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8A0D" w14:textId="77777777" w:rsidR="008F1397" w:rsidRDefault="00000000">
      <w:pPr>
        <w:jc w:val="center"/>
      </w:pPr>
      <w:bookmarkStart w:id="0" w:name="_Hlk211989557"/>
      <w:bookmarkEnd w:id="0"/>
      <w:r>
        <w:rPr>
          <w:noProof/>
        </w:rPr>
        <w:drawing>
          <wp:anchor distT="0" distB="0" distL="114300" distR="114300" simplePos="0" relativeHeight="251660288" behindDoc="0" locked="0" layoutInCell="1" allowOverlap="1" wp14:anchorId="70E079E8" wp14:editId="6EB1A70C">
            <wp:simplePos x="0" y="0"/>
            <wp:positionH relativeFrom="column">
              <wp:posOffset>2108200</wp:posOffset>
            </wp:positionH>
            <wp:positionV relativeFrom="paragraph">
              <wp:posOffset>-721995</wp:posOffset>
            </wp:positionV>
            <wp:extent cx="1320165" cy="1153795"/>
            <wp:effectExtent l="0" t="0" r="0" b="8890"/>
            <wp:wrapNone/>
            <wp:docPr id="36056821"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6821" name="Imagem 1" descr="Logotipo, nome da empresa&#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b="12605"/>
                    <a:stretch>
                      <a:fillRect/>
                    </a:stretch>
                  </pic:blipFill>
                  <pic:spPr>
                    <a:xfrm>
                      <a:off x="0" y="0"/>
                      <a:ext cx="1319916" cy="1153540"/>
                    </a:xfrm>
                    <a:prstGeom prst="rect">
                      <a:avLst/>
                    </a:prstGeom>
                    <a:noFill/>
                    <a:ln>
                      <a:noFill/>
                    </a:ln>
                  </pic:spPr>
                </pic:pic>
              </a:graphicData>
            </a:graphic>
          </wp:anchor>
        </w:drawing>
      </w:r>
    </w:p>
    <w:p w14:paraId="434CBC5C" w14:textId="77777777" w:rsidR="008F1397" w:rsidRDefault="008F1397">
      <w:pPr>
        <w:jc w:val="center"/>
        <w:rPr>
          <w:b/>
          <w:bCs/>
        </w:rPr>
      </w:pPr>
    </w:p>
    <w:p w14:paraId="71E2F2A1" w14:textId="77777777" w:rsidR="008F1397" w:rsidRDefault="00000000">
      <w:pPr>
        <w:jc w:val="center"/>
        <w:rPr>
          <w:b/>
          <w:bCs/>
        </w:rPr>
      </w:pPr>
      <w:r>
        <w:rPr>
          <w:b/>
          <w:bCs/>
        </w:rPr>
        <w:t>CENTRO FEDERAL DE EDUCAÇÃO TECNOLÓGICA DE MINAS GERAIS</w:t>
      </w:r>
    </w:p>
    <w:p w14:paraId="2A830932" w14:textId="77777777" w:rsidR="008F1397" w:rsidRDefault="00000000">
      <w:pPr>
        <w:jc w:val="center"/>
        <w:rPr>
          <w:b/>
          <w:bCs/>
        </w:rPr>
      </w:pPr>
      <w:r>
        <w:rPr>
          <w:b/>
          <w:bCs/>
        </w:rPr>
        <w:t>DEPARTAMENTO DE CIÊNCIA E TECNOLOGIA AMBIENTAL</w:t>
      </w:r>
    </w:p>
    <w:p w14:paraId="00047CA3" w14:textId="77777777" w:rsidR="008F1397" w:rsidRDefault="00000000">
      <w:pPr>
        <w:jc w:val="center"/>
        <w:rPr>
          <w:b/>
          <w:bCs/>
        </w:rPr>
      </w:pPr>
      <w:r>
        <w:rPr>
          <w:b/>
          <w:bCs/>
        </w:rPr>
        <w:t>GRADUAÇÃO EM ENGENHARIA AMBIENTAL E SANITÁRIA</w:t>
      </w:r>
    </w:p>
    <w:p w14:paraId="472E38E7" w14:textId="77777777" w:rsidR="008F1397" w:rsidRDefault="008F1397">
      <w:pPr>
        <w:jc w:val="center"/>
        <w:rPr>
          <w:b/>
          <w:bCs/>
        </w:rPr>
      </w:pPr>
    </w:p>
    <w:p w14:paraId="37BAEC5B" w14:textId="77777777" w:rsidR="008F1397" w:rsidRDefault="008F1397">
      <w:pPr>
        <w:jc w:val="center"/>
        <w:rPr>
          <w:b/>
          <w:bCs/>
        </w:rPr>
      </w:pPr>
    </w:p>
    <w:p w14:paraId="5349DEE5" w14:textId="77777777" w:rsidR="008F1397" w:rsidRDefault="008F1397">
      <w:pPr>
        <w:jc w:val="center"/>
        <w:rPr>
          <w:b/>
          <w:bCs/>
        </w:rPr>
      </w:pPr>
    </w:p>
    <w:p w14:paraId="53F8CAE3" w14:textId="77777777" w:rsidR="008F1397" w:rsidRDefault="008F1397">
      <w:pPr>
        <w:rPr>
          <w:b/>
          <w:bCs/>
        </w:rPr>
      </w:pPr>
    </w:p>
    <w:p w14:paraId="7A2791F5" w14:textId="77777777" w:rsidR="008F1397" w:rsidRDefault="008F1397">
      <w:pPr>
        <w:rPr>
          <w:b/>
          <w:bCs/>
        </w:rPr>
      </w:pPr>
    </w:p>
    <w:p w14:paraId="2A74E220" w14:textId="77777777" w:rsidR="008F1397" w:rsidRDefault="008F1397">
      <w:pPr>
        <w:rPr>
          <w:b/>
          <w:bCs/>
        </w:rPr>
      </w:pPr>
    </w:p>
    <w:p w14:paraId="4A3E1116" w14:textId="77777777" w:rsidR="008F1397" w:rsidRDefault="008F1397">
      <w:pPr>
        <w:rPr>
          <w:b/>
          <w:bCs/>
        </w:rPr>
      </w:pPr>
    </w:p>
    <w:p w14:paraId="0A8C3C30" w14:textId="77777777" w:rsidR="008F1397" w:rsidRDefault="008F1397">
      <w:pPr>
        <w:jc w:val="center"/>
        <w:rPr>
          <w:b/>
          <w:bCs/>
        </w:rPr>
      </w:pPr>
    </w:p>
    <w:p w14:paraId="40EDA91F" w14:textId="77777777" w:rsidR="008F1397" w:rsidRDefault="00000000">
      <w:pPr>
        <w:jc w:val="center"/>
        <w:rPr>
          <w:b/>
          <w:bCs/>
        </w:rPr>
      </w:pPr>
      <w:r>
        <w:rPr>
          <w:b/>
          <w:bCs/>
        </w:rPr>
        <w:t>DO ENCERRAMENTO À REQUALIFICAÇÃO:</w:t>
      </w:r>
    </w:p>
    <w:p w14:paraId="787DE020" w14:textId="77777777" w:rsidR="008F1397" w:rsidRDefault="00000000">
      <w:pPr>
        <w:jc w:val="center"/>
        <w:rPr>
          <w:b/>
          <w:bCs/>
        </w:rPr>
      </w:pPr>
      <w:r>
        <w:rPr>
          <w:b/>
          <w:bCs/>
        </w:rPr>
        <w:t>ANÁLISE INTEGRADA SOBRE USO FUTURO E RECUPERAÇÃO AMBIENTAL DE ATERROS SANITÁRIOS ENCERRADOS</w:t>
      </w:r>
    </w:p>
    <w:p w14:paraId="100C31FA" w14:textId="77777777" w:rsidR="008F1397" w:rsidRDefault="008F1397">
      <w:pPr>
        <w:jc w:val="center"/>
        <w:rPr>
          <w:b/>
          <w:bCs/>
        </w:rPr>
      </w:pPr>
    </w:p>
    <w:p w14:paraId="24E7037D" w14:textId="77777777" w:rsidR="008F1397" w:rsidRDefault="008F1397">
      <w:pPr>
        <w:jc w:val="center"/>
        <w:rPr>
          <w:b/>
          <w:bCs/>
        </w:rPr>
      </w:pPr>
    </w:p>
    <w:p w14:paraId="3EE5EB28" w14:textId="77777777" w:rsidR="008F1397" w:rsidRDefault="008F1397">
      <w:pPr>
        <w:jc w:val="center"/>
        <w:rPr>
          <w:b/>
          <w:bCs/>
        </w:rPr>
      </w:pPr>
    </w:p>
    <w:p w14:paraId="157B453C" w14:textId="77777777" w:rsidR="008F1397" w:rsidRDefault="008F1397">
      <w:pPr>
        <w:jc w:val="center"/>
        <w:rPr>
          <w:b/>
          <w:bCs/>
        </w:rPr>
      </w:pPr>
    </w:p>
    <w:p w14:paraId="351BD142" w14:textId="77777777" w:rsidR="008F1397" w:rsidRDefault="008F1397">
      <w:pPr>
        <w:jc w:val="center"/>
        <w:rPr>
          <w:b/>
          <w:bCs/>
        </w:rPr>
      </w:pPr>
    </w:p>
    <w:p w14:paraId="0737AF3D" w14:textId="77777777" w:rsidR="008F1397" w:rsidRDefault="008F1397">
      <w:pPr>
        <w:jc w:val="center"/>
        <w:rPr>
          <w:b/>
          <w:bCs/>
        </w:rPr>
      </w:pPr>
    </w:p>
    <w:p w14:paraId="7E4A7DF7" w14:textId="77777777" w:rsidR="008F1397" w:rsidRDefault="00000000">
      <w:pPr>
        <w:jc w:val="center"/>
        <w:rPr>
          <w:b/>
          <w:bCs/>
        </w:rPr>
      </w:pPr>
      <w:r>
        <w:rPr>
          <w:b/>
          <w:bCs/>
        </w:rPr>
        <w:t>THIAGO MURILO CECILIO ALMEIDA</w:t>
      </w:r>
    </w:p>
    <w:p w14:paraId="0ACF5F86" w14:textId="77777777" w:rsidR="008F1397" w:rsidRDefault="008F1397">
      <w:pPr>
        <w:rPr>
          <w:b/>
          <w:bCs/>
        </w:rPr>
      </w:pPr>
    </w:p>
    <w:p w14:paraId="4556A7EC" w14:textId="77777777" w:rsidR="008F1397" w:rsidRDefault="008F1397">
      <w:pPr>
        <w:jc w:val="center"/>
        <w:rPr>
          <w:b/>
          <w:bCs/>
        </w:rPr>
      </w:pPr>
    </w:p>
    <w:p w14:paraId="26A678C4" w14:textId="77777777" w:rsidR="008F1397" w:rsidRDefault="008F1397">
      <w:pPr>
        <w:jc w:val="center"/>
        <w:rPr>
          <w:b/>
          <w:bCs/>
        </w:rPr>
      </w:pPr>
    </w:p>
    <w:p w14:paraId="094C2B37" w14:textId="77777777" w:rsidR="008F1397" w:rsidRDefault="008F1397">
      <w:pPr>
        <w:jc w:val="center"/>
        <w:rPr>
          <w:b/>
          <w:bCs/>
        </w:rPr>
      </w:pPr>
    </w:p>
    <w:p w14:paraId="6DF4D773" w14:textId="77777777" w:rsidR="008F1397" w:rsidRDefault="008F1397">
      <w:pPr>
        <w:jc w:val="center"/>
        <w:rPr>
          <w:b/>
          <w:bCs/>
        </w:rPr>
      </w:pPr>
    </w:p>
    <w:p w14:paraId="4C327D19" w14:textId="77777777" w:rsidR="008F1397" w:rsidRDefault="008F1397">
      <w:pPr>
        <w:jc w:val="center"/>
        <w:rPr>
          <w:b/>
          <w:bCs/>
        </w:rPr>
      </w:pPr>
    </w:p>
    <w:p w14:paraId="47F5FFF9" w14:textId="77777777" w:rsidR="008F1397" w:rsidRDefault="00000000">
      <w:pPr>
        <w:jc w:val="center"/>
        <w:rPr>
          <w:b/>
          <w:bCs/>
        </w:rPr>
      </w:pPr>
      <w:r>
        <w:rPr>
          <w:b/>
          <w:bCs/>
        </w:rPr>
        <w:t>BELO HORIZONTE</w:t>
      </w:r>
    </w:p>
    <w:p w14:paraId="02FEC9E7" w14:textId="77777777" w:rsidR="008F1397" w:rsidRDefault="00000000">
      <w:pPr>
        <w:jc w:val="center"/>
        <w:rPr>
          <w:b/>
          <w:bCs/>
        </w:rPr>
      </w:pPr>
      <w:r>
        <w:rPr>
          <w:b/>
          <w:bCs/>
        </w:rPr>
        <w:t>2025</w:t>
      </w:r>
    </w:p>
    <w:p w14:paraId="242DDD25" w14:textId="77777777" w:rsidR="008F1397" w:rsidRDefault="008F1397">
      <w:pPr>
        <w:pStyle w:val="Ttulo1"/>
        <w:spacing w:after="120" w:line="240" w:lineRule="auto"/>
        <w:rPr>
          <w:rFonts w:cs="Times New Roman"/>
        </w:rPr>
        <w:sectPr w:rsidR="008F1397">
          <w:footerReference w:type="default" r:id="rId10"/>
          <w:footerReference w:type="first" r:id="rId11"/>
          <w:pgSz w:w="11906" w:h="16838"/>
          <w:pgMar w:top="1701" w:right="1134" w:bottom="1134" w:left="1701" w:header="709" w:footer="709" w:gutter="0"/>
          <w:cols w:space="708"/>
          <w:titlePg/>
          <w:docGrid w:linePitch="360"/>
        </w:sectPr>
      </w:pPr>
    </w:p>
    <w:p w14:paraId="472F98E1" w14:textId="77777777" w:rsidR="008F1397" w:rsidRDefault="00000000">
      <w:pPr>
        <w:jc w:val="center"/>
        <w:rPr>
          <w:rFonts w:eastAsiaTheme="majorEastAsia"/>
          <w:b/>
          <w:color w:val="000000" w:themeColor="text1"/>
          <w:kern w:val="2"/>
          <w:szCs w:val="40"/>
          <w:lang w:eastAsia="en-US"/>
          <w14:ligatures w14:val="standardContextual"/>
        </w:rPr>
      </w:pPr>
      <w:r>
        <w:rPr>
          <w:rFonts w:eastAsiaTheme="majorEastAsia"/>
          <w:b/>
          <w:color w:val="000000" w:themeColor="text1"/>
          <w:kern w:val="2"/>
          <w:szCs w:val="40"/>
          <w:lang w:eastAsia="en-US"/>
          <w14:ligatures w14:val="standardContextual"/>
        </w:rPr>
        <w:lastRenderedPageBreak/>
        <w:t>THIAGO MURILO CECILIO ALMEIDA</w:t>
      </w:r>
    </w:p>
    <w:p w14:paraId="661B64B2" w14:textId="77777777" w:rsidR="008F1397" w:rsidRDefault="008F1397">
      <w:pPr>
        <w:jc w:val="center"/>
        <w:rPr>
          <w:rFonts w:eastAsiaTheme="majorEastAsia"/>
          <w:b/>
          <w:color w:val="000000" w:themeColor="text1"/>
          <w:kern w:val="2"/>
          <w:szCs w:val="40"/>
          <w:lang w:eastAsia="en-US"/>
          <w14:ligatures w14:val="standardContextual"/>
        </w:rPr>
      </w:pPr>
    </w:p>
    <w:p w14:paraId="596179C1" w14:textId="77777777" w:rsidR="008F1397" w:rsidRDefault="008F1397">
      <w:pPr>
        <w:jc w:val="center"/>
        <w:rPr>
          <w:rFonts w:eastAsiaTheme="majorEastAsia"/>
          <w:b/>
          <w:color w:val="000000" w:themeColor="text1"/>
          <w:kern w:val="2"/>
          <w:szCs w:val="40"/>
          <w:lang w:eastAsia="en-US"/>
          <w14:ligatures w14:val="standardContextual"/>
        </w:rPr>
      </w:pPr>
    </w:p>
    <w:p w14:paraId="19E5D861" w14:textId="77777777" w:rsidR="008F1397" w:rsidRDefault="008F1397">
      <w:pPr>
        <w:jc w:val="center"/>
        <w:rPr>
          <w:rFonts w:eastAsiaTheme="majorEastAsia"/>
          <w:b/>
          <w:color w:val="000000" w:themeColor="text1"/>
          <w:kern w:val="2"/>
          <w:szCs w:val="40"/>
          <w:lang w:eastAsia="en-US"/>
          <w14:ligatures w14:val="standardContextual"/>
        </w:rPr>
      </w:pPr>
    </w:p>
    <w:p w14:paraId="31672E2A" w14:textId="77777777" w:rsidR="008F1397" w:rsidRDefault="008F1397">
      <w:pPr>
        <w:jc w:val="center"/>
        <w:rPr>
          <w:rFonts w:eastAsiaTheme="majorEastAsia"/>
          <w:b/>
          <w:color w:val="000000" w:themeColor="text1"/>
          <w:kern w:val="2"/>
          <w:szCs w:val="40"/>
          <w:lang w:eastAsia="en-US"/>
          <w14:ligatures w14:val="standardContextual"/>
        </w:rPr>
      </w:pPr>
    </w:p>
    <w:p w14:paraId="105CACB1" w14:textId="77777777" w:rsidR="008F1397" w:rsidRDefault="008F1397">
      <w:pPr>
        <w:jc w:val="center"/>
        <w:rPr>
          <w:rFonts w:eastAsiaTheme="majorEastAsia"/>
          <w:b/>
          <w:color w:val="000000" w:themeColor="text1"/>
          <w:kern w:val="2"/>
          <w:szCs w:val="40"/>
          <w:lang w:eastAsia="en-US"/>
          <w14:ligatures w14:val="standardContextual"/>
        </w:rPr>
      </w:pPr>
    </w:p>
    <w:p w14:paraId="7918E09C" w14:textId="77777777" w:rsidR="008F1397" w:rsidRDefault="008F1397">
      <w:pPr>
        <w:jc w:val="center"/>
        <w:rPr>
          <w:rFonts w:eastAsiaTheme="majorEastAsia"/>
          <w:b/>
          <w:color w:val="000000" w:themeColor="text1"/>
          <w:kern w:val="2"/>
          <w:szCs w:val="40"/>
          <w:lang w:eastAsia="en-US"/>
          <w14:ligatures w14:val="standardContextual"/>
        </w:rPr>
      </w:pPr>
    </w:p>
    <w:p w14:paraId="6E4E1166" w14:textId="77777777" w:rsidR="008F1397" w:rsidRDefault="008F1397">
      <w:pPr>
        <w:jc w:val="center"/>
        <w:rPr>
          <w:rFonts w:eastAsiaTheme="majorEastAsia"/>
          <w:b/>
          <w:color w:val="000000" w:themeColor="text1"/>
          <w:kern w:val="2"/>
          <w:szCs w:val="40"/>
          <w:lang w:eastAsia="en-US"/>
          <w14:ligatures w14:val="standardContextual"/>
        </w:rPr>
      </w:pPr>
    </w:p>
    <w:p w14:paraId="138A399F" w14:textId="77777777" w:rsidR="008F1397" w:rsidRDefault="008F1397">
      <w:pPr>
        <w:jc w:val="center"/>
        <w:rPr>
          <w:rFonts w:eastAsiaTheme="majorEastAsia"/>
          <w:b/>
          <w:color w:val="000000" w:themeColor="text1"/>
          <w:kern w:val="2"/>
          <w:szCs w:val="40"/>
          <w:lang w:eastAsia="en-US"/>
          <w14:ligatures w14:val="standardContextual"/>
        </w:rPr>
      </w:pPr>
    </w:p>
    <w:p w14:paraId="17E0DBB1" w14:textId="77777777" w:rsidR="008F1397" w:rsidRDefault="008F1397">
      <w:pPr>
        <w:jc w:val="center"/>
        <w:rPr>
          <w:rFonts w:eastAsiaTheme="majorEastAsia"/>
          <w:b/>
          <w:color w:val="000000" w:themeColor="text1"/>
          <w:kern w:val="2"/>
          <w:szCs w:val="40"/>
          <w:lang w:eastAsia="en-US"/>
          <w14:ligatures w14:val="standardContextual"/>
        </w:rPr>
      </w:pPr>
    </w:p>
    <w:p w14:paraId="71CAA413" w14:textId="77777777" w:rsidR="008F1397" w:rsidRDefault="008F1397">
      <w:pPr>
        <w:jc w:val="center"/>
        <w:rPr>
          <w:rFonts w:eastAsiaTheme="majorEastAsia"/>
          <w:b/>
          <w:color w:val="000000" w:themeColor="text1"/>
          <w:kern w:val="2"/>
          <w:szCs w:val="40"/>
          <w:lang w:eastAsia="en-US"/>
          <w14:ligatures w14:val="standardContextual"/>
        </w:rPr>
      </w:pPr>
    </w:p>
    <w:p w14:paraId="15F8BC02" w14:textId="77777777" w:rsidR="008F1397" w:rsidRDefault="008F1397">
      <w:pPr>
        <w:jc w:val="center"/>
        <w:rPr>
          <w:rFonts w:eastAsiaTheme="majorEastAsia"/>
          <w:b/>
          <w:color w:val="000000" w:themeColor="text1"/>
          <w:kern w:val="2"/>
          <w:szCs w:val="40"/>
          <w:lang w:eastAsia="en-US"/>
          <w14:ligatures w14:val="standardContextual"/>
        </w:rPr>
      </w:pPr>
    </w:p>
    <w:p w14:paraId="062CBE50" w14:textId="77777777" w:rsidR="008F1397" w:rsidRDefault="008F1397">
      <w:pPr>
        <w:jc w:val="center"/>
        <w:rPr>
          <w:rFonts w:eastAsiaTheme="majorEastAsia"/>
          <w:b/>
          <w:color w:val="000000" w:themeColor="text1"/>
          <w:kern w:val="2"/>
          <w:szCs w:val="40"/>
          <w:lang w:eastAsia="en-US"/>
          <w14:ligatures w14:val="standardContextual"/>
        </w:rPr>
      </w:pPr>
    </w:p>
    <w:p w14:paraId="5912481D" w14:textId="77777777" w:rsidR="008F1397" w:rsidRDefault="008F1397">
      <w:pPr>
        <w:jc w:val="center"/>
        <w:rPr>
          <w:rFonts w:eastAsiaTheme="majorEastAsia"/>
          <w:b/>
          <w:color w:val="000000" w:themeColor="text1"/>
          <w:kern w:val="2"/>
          <w:szCs w:val="40"/>
          <w:lang w:eastAsia="en-US"/>
          <w14:ligatures w14:val="standardContextual"/>
        </w:rPr>
      </w:pPr>
    </w:p>
    <w:p w14:paraId="4266C510" w14:textId="77777777" w:rsidR="008F1397" w:rsidRDefault="00000000">
      <w:pPr>
        <w:jc w:val="center"/>
        <w:rPr>
          <w:b/>
          <w:bCs/>
        </w:rPr>
      </w:pPr>
      <w:r>
        <w:rPr>
          <w:b/>
          <w:bCs/>
        </w:rPr>
        <w:t>DO ENCERRAMENTO À REQUALIFICAÇÃO:</w:t>
      </w:r>
    </w:p>
    <w:p w14:paraId="7BA2BF91" w14:textId="77777777" w:rsidR="008F1397" w:rsidRDefault="00000000">
      <w:pPr>
        <w:jc w:val="center"/>
        <w:rPr>
          <w:b/>
          <w:bCs/>
        </w:rPr>
      </w:pPr>
      <w:r>
        <w:rPr>
          <w:b/>
          <w:bCs/>
        </w:rPr>
        <w:t>ANÁLISE INTEGRADA SOBRE USO FUTURO E RECUPERAÇÃO AMBIENTAL DE ATERROS SANITÁRIOS ENCERRADOS</w:t>
      </w:r>
    </w:p>
    <w:p w14:paraId="45CC20A7" w14:textId="77777777" w:rsidR="008F1397" w:rsidRDefault="008F1397">
      <w:pPr>
        <w:jc w:val="center"/>
        <w:rPr>
          <w:b/>
          <w:bCs/>
        </w:rPr>
      </w:pPr>
    </w:p>
    <w:p w14:paraId="774E498D" w14:textId="77777777" w:rsidR="008F1397" w:rsidRDefault="008F1397">
      <w:pPr>
        <w:jc w:val="center"/>
        <w:rPr>
          <w:b/>
          <w:bCs/>
        </w:rPr>
      </w:pPr>
    </w:p>
    <w:p w14:paraId="29B94EEC" w14:textId="77777777" w:rsidR="008F1397" w:rsidRDefault="008F1397">
      <w:pPr>
        <w:jc w:val="center"/>
        <w:rPr>
          <w:b/>
          <w:bCs/>
        </w:rPr>
      </w:pPr>
    </w:p>
    <w:p w14:paraId="28B85377" w14:textId="77777777" w:rsidR="008F1397" w:rsidRDefault="008F1397">
      <w:pPr>
        <w:rPr>
          <w:rFonts w:eastAsiaTheme="majorEastAsia"/>
          <w:b/>
          <w:color w:val="000000" w:themeColor="text1"/>
          <w:kern w:val="2"/>
          <w:szCs w:val="40"/>
          <w:lang w:eastAsia="en-US"/>
          <w14:ligatures w14:val="standardContextual"/>
        </w:rPr>
      </w:pPr>
    </w:p>
    <w:p w14:paraId="0ABBD196" w14:textId="77777777" w:rsidR="008F1397" w:rsidRPr="0086756C" w:rsidRDefault="00000000" w:rsidP="007119A9">
      <w:pPr>
        <w:spacing w:before="120"/>
        <w:ind w:firstLine="0"/>
      </w:pPr>
      <w:r w:rsidRPr="0086756C">
        <w:t>Trabalho de Conclusão de Curso, apresentado no Curso de Graduação em Engenharia Ambiental e Sanitária do Centro Federal de Educação Tecnológica de Minas Gerais, como requisito parcial para obtenção do título bacharel em Engenharia Ambiental e Sanitária.</w:t>
      </w:r>
    </w:p>
    <w:p w14:paraId="081D0636" w14:textId="77777777" w:rsidR="008F1397" w:rsidRPr="0086756C" w:rsidRDefault="008F1397" w:rsidP="007119A9">
      <w:pPr>
        <w:spacing w:before="120"/>
        <w:ind w:firstLine="0"/>
      </w:pPr>
    </w:p>
    <w:p w14:paraId="4E11BE3A" w14:textId="5B9C9841" w:rsidR="008F1397" w:rsidRDefault="00000000" w:rsidP="007119A9">
      <w:pPr>
        <w:spacing w:before="120"/>
        <w:ind w:firstLine="0"/>
      </w:pPr>
      <w:r w:rsidRPr="0086756C">
        <w:t xml:space="preserve">Orientadora: </w:t>
      </w:r>
      <w:r w:rsidR="0086756C" w:rsidRPr="0086756C">
        <w:t>Prof.ª</w:t>
      </w:r>
      <w:r w:rsidRPr="0086756C">
        <w:t>. Dra. Gisele Vidal Vimieiro</w:t>
      </w:r>
    </w:p>
    <w:p w14:paraId="0E787286" w14:textId="77777777" w:rsidR="00F87C3D" w:rsidRDefault="00F87C3D" w:rsidP="007119A9">
      <w:pPr>
        <w:spacing w:before="120"/>
        <w:ind w:firstLine="0"/>
      </w:pPr>
    </w:p>
    <w:p w14:paraId="763ED7A2" w14:textId="77777777" w:rsidR="00F87C3D" w:rsidRPr="0086756C" w:rsidRDefault="00F87C3D" w:rsidP="007119A9">
      <w:pPr>
        <w:spacing w:before="120"/>
        <w:ind w:firstLine="0"/>
      </w:pPr>
    </w:p>
    <w:p w14:paraId="4B6A381A" w14:textId="77777777" w:rsidR="008F1397" w:rsidRDefault="008F1397" w:rsidP="005F426C">
      <w:pPr>
        <w:ind w:firstLine="0"/>
      </w:pPr>
    </w:p>
    <w:p w14:paraId="6E4D378C" w14:textId="77777777" w:rsidR="008F1397" w:rsidRDefault="00000000">
      <w:pPr>
        <w:jc w:val="center"/>
        <w:rPr>
          <w:b/>
          <w:bCs/>
        </w:rPr>
      </w:pPr>
      <w:r>
        <w:rPr>
          <w:b/>
          <w:bCs/>
        </w:rPr>
        <w:t>BELO HORIZONTE</w:t>
      </w:r>
    </w:p>
    <w:p w14:paraId="35C60D17" w14:textId="77777777" w:rsidR="008F1397" w:rsidRDefault="00000000">
      <w:pPr>
        <w:jc w:val="center"/>
        <w:rPr>
          <w:b/>
          <w:bCs/>
        </w:rPr>
      </w:pPr>
      <w:r>
        <w:rPr>
          <w:b/>
          <w:bCs/>
        </w:rPr>
        <w:t>2025</w:t>
      </w:r>
    </w:p>
    <w:p w14:paraId="729394C2" w14:textId="20E855E8" w:rsidR="0086756C" w:rsidRDefault="00000000">
      <w:pPr>
        <w:spacing w:line="240" w:lineRule="auto"/>
        <w:ind w:firstLine="0"/>
        <w:jc w:val="left"/>
        <w:rPr>
          <w:b/>
          <w:bCs/>
        </w:rPr>
      </w:pPr>
      <w:r>
        <w:rPr>
          <w:b/>
          <w:bCs/>
        </w:rPr>
        <w:br w:type="page"/>
      </w:r>
      <w:r w:rsidR="003F29EA">
        <w:rPr>
          <w:b/>
          <w:bCs/>
          <w:noProof/>
        </w:rPr>
        <w:lastRenderedPageBreak/>
        <w:drawing>
          <wp:anchor distT="0" distB="0" distL="114300" distR="114300" simplePos="0" relativeHeight="251691008" behindDoc="0" locked="0" layoutInCell="1" allowOverlap="1" wp14:anchorId="48B0AF02" wp14:editId="139E21D6">
            <wp:simplePos x="0" y="0"/>
            <wp:positionH relativeFrom="column">
              <wp:posOffset>-1297418</wp:posOffset>
            </wp:positionH>
            <wp:positionV relativeFrom="paragraph">
              <wp:posOffset>-1306472</wp:posOffset>
            </wp:positionV>
            <wp:extent cx="8043752" cy="10934700"/>
            <wp:effectExtent l="0" t="0" r="0" b="0"/>
            <wp:wrapNone/>
            <wp:docPr id="19342360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6917" cy="10939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56C">
        <w:rPr>
          <w:b/>
          <w:bCs/>
        </w:rPr>
        <w:br w:type="page"/>
      </w:r>
    </w:p>
    <w:p w14:paraId="6B8A1A0C" w14:textId="3F7AF39F" w:rsidR="0086756C" w:rsidRPr="0035422A" w:rsidRDefault="0086756C" w:rsidP="0035422A">
      <w:pPr>
        <w:pBdr>
          <w:top w:val="nil"/>
          <w:left w:val="nil"/>
          <w:bottom w:val="nil"/>
          <w:right w:val="nil"/>
          <w:between w:val="nil"/>
        </w:pBdr>
        <w:suppressAutoHyphens/>
        <w:spacing w:after="300"/>
        <w:ind w:leftChars="-1" w:hangingChars="1" w:hanging="2"/>
        <w:jc w:val="right"/>
        <w:textAlignment w:val="top"/>
        <w:rPr>
          <w:b/>
          <w:bCs/>
        </w:rPr>
      </w:pPr>
      <w:r w:rsidRPr="0035422A">
        <w:rPr>
          <w:b/>
          <w:bCs/>
        </w:rPr>
        <w:lastRenderedPageBreak/>
        <w:t>AGRADECIMENTOS</w:t>
      </w:r>
    </w:p>
    <w:p w14:paraId="6821444B" w14:textId="7E36C772" w:rsidR="00081E1B" w:rsidRDefault="00232599" w:rsidP="00081E1B">
      <w:pPr>
        <w:pBdr>
          <w:top w:val="nil"/>
          <w:left w:val="nil"/>
          <w:bottom w:val="nil"/>
          <w:right w:val="nil"/>
          <w:between w:val="nil"/>
        </w:pBdr>
        <w:spacing w:before="300" w:after="300"/>
        <w:ind w:firstLine="0"/>
        <w:rPr>
          <w:color w:val="000000"/>
        </w:rPr>
      </w:pPr>
      <w:r>
        <w:rPr>
          <w:color w:val="000000"/>
        </w:rPr>
        <w:t>A princípio, agradeço a Deus por me sustentar e me dar forças diariamente, e mesmo apesar dos percalços, jamais deixar morrer em mim os sonhos que Ele plantou em meu coração.</w:t>
      </w:r>
      <w:r w:rsidR="0035422A">
        <w:rPr>
          <w:color w:val="000000"/>
        </w:rPr>
        <w:t xml:space="preserve"> </w:t>
      </w:r>
      <w:r w:rsidR="00081E1B">
        <w:rPr>
          <w:color w:val="000000"/>
        </w:rPr>
        <w:t>Estudar no CEFET-MG sempre foi um sonho de garoto e minha maior confidente e apoiadora sempre foi minha avó, Elza, a qual tinha uma vontade enorme de ser advogada – pelas adversidades, principalmente por ter que trabalhar desde seus 8 anos de idade, nunca conseguiu. Vó, onde quer que a senhora esteja, gostaria de reconhecer e aplaudir sua inteligência</w:t>
      </w:r>
      <w:r w:rsidR="007A3B98">
        <w:rPr>
          <w:color w:val="000000"/>
        </w:rPr>
        <w:t xml:space="preserve"> -</w:t>
      </w:r>
      <w:r w:rsidR="00081E1B">
        <w:rPr>
          <w:color w:val="000000"/>
        </w:rPr>
        <w:t xml:space="preserve"> enorme apesar da sua humildade. Diria que seu maior diploma foi ter sido minha avó e meu maior exemplo de vida.</w:t>
      </w:r>
    </w:p>
    <w:p w14:paraId="66C8D6F6" w14:textId="33B95EF2" w:rsidR="00081E1B" w:rsidRDefault="00081E1B" w:rsidP="00081E1B">
      <w:pPr>
        <w:pBdr>
          <w:top w:val="nil"/>
          <w:left w:val="nil"/>
          <w:bottom w:val="nil"/>
          <w:right w:val="nil"/>
          <w:between w:val="nil"/>
        </w:pBdr>
        <w:spacing w:before="300" w:after="300"/>
        <w:ind w:firstLine="0"/>
        <w:rPr>
          <w:color w:val="000000"/>
        </w:rPr>
      </w:pPr>
      <w:r>
        <w:rPr>
          <w:color w:val="000000"/>
        </w:rPr>
        <w:t>Agradeço à minha mãe</w:t>
      </w:r>
      <w:r w:rsidR="007A3B98">
        <w:rPr>
          <w:color w:val="000000"/>
        </w:rPr>
        <w:t>, Rosemary</w:t>
      </w:r>
      <w:r>
        <w:rPr>
          <w:color w:val="000000"/>
        </w:rPr>
        <w:t>, educadora e pedagoga, que passou boa parte da minha infância - e ainda passa - educando os filhos de outras pessoas, e mesmo assim nunca deixou de me ensinar muito sobre a vida. Mãe, seu amor incondicional fez eu ser o que sou hoje.</w:t>
      </w:r>
    </w:p>
    <w:p w14:paraId="4555A675" w14:textId="2C78C971" w:rsidR="00232599" w:rsidRDefault="00081E1B" w:rsidP="00081E1B">
      <w:pPr>
        <w:pBdr>
          <w:top w:val="nil"/>
          <w:left w:val="nil"/>
          <w:bottom w:val="nil"/>
          <w:right w:val="nil"/>
          <w:between w:val="nil"/>
        </w:pBdr>
        <w:spacing w:before="300" w:after="300"/>
        <w:ind w:firstLine="0"/>
        <w:rPr>
          <w:color w:val="000000"/>
        </w:rPr>
      </w:pPr>
      <w:r>
        <w:rPr>
          <w:color w:val="000000"/>
        </w:rPr>
        <w:t>Agradeço ao meu sobrinho Gabriel por ser meu filho/irmão mais novo, e me trazer a alegria que eu precisava desde sempre.</w:t>
      </w:r>
      <w:r w:rsidR="00232599">
        <w:rPr>
          <w:color w:val="000000"/>
        </w:rPr>
        <w:t xml:space="preserve"> Gabriel, você sempre será meu parceiro d</w:t>
      </w:r>
      <w:r w:rsidR="007A3B98">
        <w:rPr>
          <w:color w:val="000000"/>
        </w:rPr>
        <w:t>e</w:t>
      </w:r>
      <w:r w:rsidR="00232599">
        <w:rPr>
          <w:color w:val="000000"/>
        </w:rPr>
        <w:t xml:space="preserve"> vida.</w:t>
      </w:r>
    </w:p>
    <w:p w14:paraId="4A4D42A4" w14:textId="7BFCABA3" w:rsidR="00232599" w:rsidRDefault="00232599" w:rsidP="00081E1B">
      <w:pPr>
        <w:pBdr>
          <w:top w:val="nil"/>
          <w:left w:val="nil"/>
          <w:bottom w:val="nil"/>
          <w:right w:val="nil"/>
          <w:between w:val="nil"/>
        </w:pBdr>
        <w:spacing w:before="300" w:after="300"/>
        <w:ind w:firstLine="0"/>
        <w:rPr>
          <w:color w:val="000000"/>
        </w:rPr>
      </w:pPr>
      <w:r>
        <w:rPr>
          <w:color w:val="000000"/>
        </w:rPr>
        <w:t xml:space="preserve">Agradeço à minha namorada Gabriela, por chegar em uma </w:t>
      </w:r>
      <w:r w:rsidR="007A3B98">
        <w:rPr>
          <w:color w:val="000000"/>
        </w:rPr>
        <w:t>fase corrida da minha vida, mas me incentivar e apoiar diariamente. Gabriela, obrigado por tudo que faz por mim e por nós.</w:t>
      </w:r>
    </w:p>
    <w:p w14:paraId="1FF6EFEC" w14:textId="57805346" w:rsidR="0035422A" w:rsidRDefault="0035422A" w:rsidP="0035422A">
      <w:pPr>
        <w:pBdr>
          <w:top w:val="nil"/>
          <w:left w:val="nil"/>
          <w:bottom w:val="nil"/>
          <w:right w:val="nil"/>
          <w:between w:val="nil"/>
        </w:pBdr>
        <w:spacing w:before="300" w:after="300"/>
        <w:ind w:firstLine="0"/>
        <w:rPr>
          <w:color w:val="000000"/>
        </w:rPr>
      </w:pPr>
      <w:r>
        <w:rPr>
          <w:color w:val="000000"/>
        </w:rPr>
        <w:t>Agradeço aos meus amigos por dividirem comigo a vida, me aconselharem e me apoiarem tanto nos meus sonhos. Martin, é um prazer ser seu amigo. Celso Lucas, obrigado por me ouvir sempre. Cinthya, sua irmandade é um presente. Júlia, seu apoio sempre foi fundamental. Thais, te conhecer no CEFET tornou tudo mais leve. Manu, obrigado por me fazer rir quando sempre precisei.</w:t>
      </w:r>
    </w:p>
    <w:p w14:paraId="00452272" w14:textId="0E51BB3F" w:rsidR="007A3B98" w:rsidRDefault="007A3B98" w:rsidP="00081E1B">
      <w:pPr>
        <w:pBdr>
          <w:top w:val="nil"/>
          <w:left w:val="nil"/>
          <w:bottom w:val="nil"/>
          <w:right w:val="nil"/>
          <w:between w:val="nil"/>
        </w:pBdr>
        <w:spacing w:before="300" w:after="300"/>
        <w:ind w:firstLine="0"/>
        <w:rPr>
          <w:color w:val="000000"/>
        </w:rPr>
      </w:pPr>
      <w:r>
        <w:rPr>
          <w:color w:val="000000"/>
        </w:rPr>
        <w:t>Agradeço aos meus primos por sempre me incentivarem nos estudos, e s</w:t>
      </w:r>
      <w:r w:rsidR="0035422A">
        <w:rPr>
          <w:color w:val="000000"/>
        </w:rPr>
        <w:t xml:space="preserve">erem </w:t>
      </w:r>
      <w:r>
        <w:rPr>
          <w:color w:val="000000"/>
        </w:rPr>
        <w:t>um exemplo de maturidade real</w:t>
      </w:r>
      <w:r w:rsidR="005824C7">
        <w:rPr>
          <w:color w:val="000000"/>
        </w:rPr>
        <w:t>.</w:t>
      </w:r>
    </w:p>
    <w:p w14:paraId="7C5793FF" w14:textId="4417AD3A" w:rsidR="007A3B98" w:rsidRDefault="007A3B98" w:rsidP="00081E1B">
      <w:pPr>
        <w:pBdr>
          <w:top w:val="nil"/>
          <w:left w:val="nil"/>
          <w:bottom w:val="nil"/>
          <w:right w:val="nil"/>
          <w:between w:val="nil"/>
        </w:pBdr>
        <w:spacing w:before="300" w:after="300"/>
        <w:ind w:firstLine="0"/>
        <w:rPr>
          <w:color w:val="000000"/>
        </w:rPr>
      </w:pPr>
      <w:r>
        <w:rPr>
          <w:color w:val="000000"/>
        </w:rPr>
        <w:t>Agradeço a todos que passaram na minha vida profissional até hoje, atuando na área da engenharia ambiental e sanitária – profissão que escolhi e não me vejo fazendo outra coisa.</w:t>
      </w:r>
      <w:r w:rsidR="007119A9">
        <w:rPr>
          <w:color w:val="000000"/>
        </w:rPr>
        <w:t xml:space="preserve"> Obrigado pela confiança em meu trabalho.</w:t>
      </w:r>
      <w:r>
        <w:rPr>
          <w:color w:val="000000"/>
        </w:rPr>
        <w:t xml:space="preserve"> Independente do cargo, me ensinaram muito.</w:t>
      </w:r>
    </w:p>
    <w:p w14:paraId="28223B14" w14:textId="37F367A7" w:rsidR="007119A9" w:rsidRDefault="007119A9" w:rsidP="00081E1B">
      <w:pPr>
        <w:pBdr>
          <w:top w:val="nil"/>
          <w:left w:val="nil"/>
          <w:bottom w:val="nil"/>
          <w:right w:val="nil"/>
          <w:between w:val="nil"/>
        </w:pBdr>
        <w:spacing w:before="300" w:after="300"/>
        <w:ind w:firstLine="0"/>
        <w:rPr>
          <w:color w:val="000000"/>
        </w:rPr>
      </w:pPr>
      <w:r>
        <w:rPr>
          <w:color w:val="000000"/>
        </w:rPr>
        <w:lastRenderedPageBreak/>
        <w:t>Agradeço ao pessoal da CTRS BR-040</w:t>
      </w:r>
      <w:r w:rsidR="00FB4D78">
        <w:rPr>
          <w:color w:val="000000"/>
        </w:rPr>
        <w:t>, em especial ao Cícero Catapreta e à Sofia Lopes,</w:t>
      </w:r>
      <w:r>
        <w:rPr>
          <w:color w:val="000000"/>
        </w:rPr>
        <w:t xml:space="preserve"> que me recebe</w:t>
      </w:r>
      <w:r w:rsidR="00FB4D78">
        <w:rPr>
          <w:color w:val="000000"/>
        </w:rPr>
        <w:t>ram</w:t>
      </w:r>
      <w:r>
        <w:rPr>
          <w:color w:val="000000"/>
        </w:rPr>
        <w:t xml:space="preserve"> tão bem e esclareceram todas as minhas dúvidas, e me impulsionaram muito no trabalho</w:t>
      </w:r>
      <w:r w:rsidR="0035422A">
        <w:rPr>
          <w:color w:val="000000"/>
        </w:rPr>
        <w:t>, com palavras de incentivo e cedendo materiais ricos em informações.</w:t>
      </w:r>
    </w:p>
    <w:p w14:paraId="17F1E7F5" w14:textId="1BDE612F" w:rsidR="007119A9" w:rsidRDefault="007119A9" w:rsidP="00081E1B">
      <w:pPr>
        <w:pBdr>
          <w:top w:val="nil"/>
          <w:left w:val="nil"/>
          <w:bottom w:val="nil"/>
          <w:right w:val="nil"/>
          <w:between w:val="nil"/>
        </w:pBdr>
        <w:spacing w:before="300" w:after="300"/>
        <w:ind w:firstLine="0"/>
        <w:rPr>
          <w:color w:val="000000"/>
        </w:rPr>
      </w:pPr>
      <w:r>
        <w:rPr>
          <w:color w:val="000000"/>
        </w:rPr>
        <w:t>E por fim, agradeço à minha orientadora Gisele pelo imenso apoio durante esse estudo. Gisele, eu te admiro muito como profissional e como pessoa. Obrigado por dividir comigo cada conhecimento seu, por me acalmar e por me ajudar a conduzir isso com maestria. Não poderia ter escolhido outra pessoa para me orientar, e acertei muito.</w:t>
      </w:r>
    </w:p>
    <w:p w14:paraId="4F4753C5" w14:textId="54487AAA" w:rsidR="00232599" w:rsidRDefault="0035422A" w:rsidP="00081E1B">
      <w:pPr>
        <w:pBdr>
          <w:top w:val="nil"/>
          <w:left w:val="nil"/>
          <w:bottom w:val="nil"/>
          <w:right w:val="nil"/>
          <w:between w:val="nil"/>
        </w:pBdr>
        <w:spacing w:before="300" w:after="300"/>
        <w:ind w:firstLine="0"/>
        <w:rPr>
          <w:color w:val="000000"/>
        </w:rPr>
      </w:pPr>
      <w:r>
        <w:rPr>
          <w:color w:val="000000"/>
        </w:rPr>
        <w:t>“Milagres acontecem quando a gente vai à luta” – O Teatro Mágico.</w:t>
      </w:r>
    </w:p>
    <w:p w14:paraId="08F8B74E" w14:textId="673AE7CE" w:rsidR="0086756C" w:rsidRDefault="0086756C">
      <w:pPr>
        <w:spacing w:line="240" w:lineRule="auto"/>
        <w:ind w:firstLine="0"/>
        <w:jc w:val="left"/>
        <w:rPr>
          <w:b/>
          <w:bCs/>
        </w:rPr>
      </w:pPr>
    </w:p>
    <w:p w14:paraId="158DDAC0" w14:textId="77777777" w:rsidR="0086756C" w:rsidRDefault="0086756C">
      <w:pPr>
        <w:spacing w:line="240" w:lineRule="auto"/>
        <w:ind w:firstLine="0"/>
        <w:jc w:val="left"/>
        <w:rPr>
          <w:b/>
          <w:bCs/>
        </w:rPr>
      </w:pPr>
      <w:r>
        <w:rPr>
          <w:b/>
          <w:bCs/>
        </w:rPr>
        <w:br w:type="page"/>
      </w:r>
    </w:p>
    <w:p w14:paraId="344EC123" w14:textId="41F2AAC3" w:rsidR="008F1397" w:rsidRPr="005824C7" w:rsidRDefault="00000000" w:rsidP="005824C7">
      <w:pPr>
        <w:pBdr>
          <w:top w:val="nil"/>
          <w:left w:val="nil"/>
          <w:bottom w:val="nil"/>
          <w:right w:val="nil"/>
          <w:between w:val="nil"/>
        </w:pBdr>
        <w:suppressAutoHyphens/>
        <w:spacing w:before="120" w:after="240"/>
        <w:ind w:leftChars="-1" w:left="1" w:hangingChars="1" w:hanging="3"/>
        <w:jc w:val="center"/>
        <w:textAlignment w:val="top"/>
        <w:rPr>
          <w:b/>
          <w:color w:val="000000"/>
          <w:position w:val="-1"/>
          <w:sz w:val="28"/>
          <w:szCs w:val="28"/>
        </w:rPr>
      </w:pPr>
      <w:r w:rsidRPr="005824C7">
        <w:rPr>
          <w:b/>
          <w:color w:val="000000"/>
          <w:position w:val="-1"/>
          <w:sz w:val="28"/>
          <w:szCs w:val="28"/>
        </w:rPr>
        <w:lastRenderedPageBreak/>
        <w:t>RESUMO</w:t>
      </w:r>
    </w:p>
    <w:p w14:paraId="55820AEA" w14:textId="11ECD1DC" w:rsidR="005824C7" w:rsidRPr="005824C7" w:rsidRDefault="005824C7" w:rsidP="00C52BF5">
      <w:pPr>
        <w:pBdr>
          <w:top w:val="nil"/>
          <w:left w:val="nil"/>
          <w:bottom w:val="nil"/>
          <w:right w:val="nil"/>
          <w:between w:val="nil"/>
        </w:pBdr>
        <w:suppressAutoHyphens/>
        <w:spacing w:after="300"/>
        <w:ind w:leftChars="-1" w:hangingChars="1" w:hanging="2"/>
        <w:textAlignment w:val="top"/>
        <w:rPr>
          <w:position w:val="-1"/>
        </w:rPr>
      </w:pPr>
      <w:r w:rsidRPr="005824C7">
        <w:rPr>
          <w:position w:val="-1"/>
        </w:rPr>
        <w:t>ALMEIDA, T</w:t>
      </w:r>
      <w:r>
        <w:rPr>
          <w:position w:val="-1"/>
        </w:rPr>
        <w:t>hiago Murilo Cecilio</w:t>
      </w:r>
      <w:r w:rsidRPr="005824C7">
        <w:rPr>
          <w:position w:val="-1"/>
        </w:rPr>
        <w:t xml:space="preserve">. </w:t>
      </w:r>
      <w:r w:rsidRPr="005824C7">
        <w:rPr>
          <w:b/>
          <w:bCs/>
          <w:position w:val="-1"/>
        </w:rPr>
        <w:t xml:space="preserve">Do Encerramento </w:t>
      </w:r>
      <w:r w:rsidR="00A01780">
        <w:rPr>
          <w:b/>
          <w:bCs/>
          <w:position w:val="-1"/>
        </w:rPr>
        <w:t>à</w:t>
      </w:r>
      <w:r w:rsidRPr="005824C7">
        <w:rPr>
          <w:b/>
          <w:bCs/>
          <w:position w:val="-1"/>
        </w:rPr>
        <w:t xml:space="preserve"> Requalificação: Análise Integrada Sobre Uso Futuro </w:t>
      </w:r>
      <w:r w:rsidR="00A01780">
        <w:rPr>
          <w:b/>
          <w:bCs/>
          <w:position w:val="-1"/>
        </w:rPr>
        <w:t>e</w:t>
      </w:r>
      <w:r w:rsidRPr="005824C7">
        <w:rPr>
          <w:b/>
          <w:bCs/>
          <w:position w:val="-1"/>
        </w:rPr>
        <w:t xml:space="preserve"> Recuperação Ambiental </w:t>
      </w:r>
      <w:r w:rsidR="00A01780">
        <w:rPr>
          <w:b/>
          <w:bCs/>
          <w:position w:val="-1"/>
        </w:rPr>
        <w:t>d</w:t>
      </w:r>
      <w:r w:rsidRPr="005824C7">
        <w:rPr>
          <w:b/>
          <w:bCs/>
          <w:position w:val="-1"/>
        </w:rPr>
        <w:t>e Aterros Sanitários Encerrados.</w:t>
      </w:r>
      <w:r w:rsidRPr="005824C7">
        <w:rPr>
          <w:position w:val="-1"/>
        </w:rPr>
        <w:t xml:space="preserve"> </w:t>
      </w:r>
      <w:r>
        <w:rPr>
          <w:position w:val="-1"/>
        </w:rPr>
        <w:t>2025. [</w:t>
      </w:r>
      <w:r w:rsidR="004A7CDE">
        <w:rPr>
          <w:position w:val="-1"/>
        </w:rPr>
        <w:t>10</w:t>
      </w:r>
      <w:r w:rsidR="007C2369">
        <w:rPr>
          <w:position w:val="-1"/>
        </w:rPr>
        <w:t>4</w:t>
      </w:r>
      <w:r>
        <w:rPr>
          <w:position w:val="-1"/>
        </w:rPr>
        <w:t xml:space="preserve">] </w:t>
      </w:r>
      <w:r w:rsidRPr="005824C7">
        <w:rPr>
          <w:position w:val="-1"/>
        </w:rPr>
        <w:t xml:space="preserve">Monografia (Graduação em Engenharia Ambiental e Sanitária) – Departamento de Ciência e Tecnologia Ambiental, Centro Federal de Educação Tecnológica de Minas Gerais, Belo Horizonte, </w:t>
      </w:r>
      <w:r>
        <w:rPr>
          <w:position w:val="-1"/>
        </w:rPr>
        <w:t>2025</w:t>
      </w:r>
      <w:r w:rsidRPr="005824C7">
        <w:rPr>
          <w:position w:val="-1"/>
        </w:rPr>
        <w:t>.</w:t>
      </w:r>
    </w:p>
    <w:p w14:paraId="2136D996" w14:textId="5718B196" w:rsidR="00EB1F2B" w:rsidRDefault="003E475B" w:rsidP="00EB1F2B">
      <w:pPr>
        <w:spacing w:after="300"/>
        <w:ind w:firstLine="0"/>
      </w:pPr>
      <w:r w:rsidRPr="003E475B">
        <w:t>O gerenciamento de resíduos sólidos urbanos permanece como um dos maiores desafios da sustentabilidade urbana. Embora os aterros sanitários sejam a solução técnica predominante para disposição final, seu encerramento gera passivos ambientais e sociais que exigem estratégias de recuperação e requalificação. Este estudo analisa, de forma integrada, as práticas de encerramento e as proposições de uso futuro para aterros sanitários, com ênfase no contexto mineiro</w:t>
      </w:r>
      <w:r w:rsidR="00EB1F2B">
        <w:t xml:space="preserve">, utilizando </w:t>
      </w:r>
      <w:r w:rsidRPr="003E475B">
        <w:t>o caso da Central de Tratamento de Resíduos Sólidos da BR-040, em Belo Horizonte</w:t>
      </w:r>
      <w:r w:rsidR="00EB1F2B">
        <w:t>, como exemplo tangível</w:t>
      </w:r>
      <w:r w:rsidRPr="003E475B">
        <w:t>. A metodologia combinou revisão sistemática da literatura, análise documental de processos de licenciamento, estudo de caso</w:t>
      </w:r>
      <w:r w:rsidR="00EB1F2B">
        <w:t xml:space="preserve">, </w:t>
      </w:r>
      <w:r w:rsidRPr="003E475B">
        <w:t>entrevistas com especialistas</w:t>
      </w:r>
      <w:r w:rsidR="00EB1F2B">
        <w:t xml:space="preserve"> e, por fim, a sistematização de dados para análise crítica</w:t>
      </w:r>
      <w:r w:rsidRPr="003E475B">
        <w:t>. Os resultados indicam que, apesar da viabilidade técnica para transformar áreas degradadas em ativos urbanos</w:t>
      </w:r>
      <w:r w:rsidR="00EB1F2B">
        <w:t xml:space="preserve">, </w:t>
      </w:r>
      <w:r w:rsidRPr="003E475B">
        <w:t>como parques, áreas verdes</w:t>
      </w:r>
      <w:r w:rsidR="00EB1F2B">
        <w:t xml:space="preserve"> ou </w:t>
      </w:r>
      <w:r w:rsidRPr="003E475B">
        <w:t>geração de energia</w:t>
      </w:r>
      <w:r w:rsidR="00EB1F2B">
        <w:t xml:space="preserve"> – este último menos comum, mas ainda, possível -,</w:t>
      </w:r>
      <w:r w:rsidRPr="003E475B">
        <w:t xml:space="preserve"> há lacunas normativas e institucionais que comprometem a efetividade dessas propostas. A ausência de obrigatoriedade legal para planos de encerramento com definição de uso futuro, aliada à descontinuidade administrativa, limita a reintegração dessas áreas ao tecido urbano. Recomenda-se a inclusão do uso futuro no projeto inicial do aterro, estudos geotécnicos detalhados, monitoramento contínuo, integração com o planejamento urbano e participação </w:t>
      </w:r>
      <w:r w:rsidR="00EB1F2B">
        <w:t>social</w:t>
      </w:r>
      <w:r w:rsidRPr="003E475B">
        <w:t xml:space="preserve">. Conclui-se que a requalificação de aterros sanitários encerrados é possível e estratégica para </w:t>
      </w:r>
      <w:r w:rsidR="00EB1F2B">
        <w:t xml:space="preserve">a promoção da </w:t>
      </w:r>
      <w:r w:rsidRPr="003E475B">
        <w:t>sustentabilidade, redu</w:t>
      </w:r>
      <w:r w:rsidR="00EB1F2B">
        <w:t>ção de</w:t>
      </w:r>
      <w:r w:rsidRPr="003E475B">
        <w:t xml:space="preserve"> passivos ambientais e amplia</w:t>
      </w:r>
      <w:r w:rsidR="00EB1F2B">
        <w:t>ção de</w:t>
      </w:r>
      <w:r w:rsidRPr="003E475B">
        <w:t xml:space="preserve"> benefícios sociais.</w:t>
      </w:r>
    </w:p>
    <w:p w14:paraId="62C47271" w14:textId="322DC6F8" w:rsidR="008F1397" w:rsidRDefault="00000000" w:rsidP="00C52BF5">
      <w:pPr>
        <w:spacing w:afterLines="300" w:after="720"/>
        <w:ind w:left="-1" w:firstLine="0"/>
      </w:pPr>
      <w:r w:rsidRPr="00C52BF5">
        <w:rPr>
          <w:b/>
          <w:bCs/>
        </w:rPr>
        <w:t>Palavras-chave:</w:t>
      </w:r>
      <w:r>
        <w:t xml:space="preserve"> Recuperação ambiental</w:t>
      </w:r>
      <w:r w:rsidR="00D13814">
        <w:t xml:space="preserve">. </w:t>
      </w:r>
      <w:r>
        <w:t>Requalificação ambiental</w:t>
      </w:r>
      <w:r w:rsidR="00D13814">
        <w:t>.</w:t>
      </w:r>
      <w:r>
        <w:t xml:space="preserve"> Aterros sanitários</w:t>
      </w:r>
      <w:r w:rsidR="00D13814">
        <w:t xml:space="preserve">. </w:t>
      </w:r>
      <w:r>
        <w:t>Licenciamento ambiental</w:t>
      </w:r>
      <w:r w:rsidR="00D13814">
        <w:t>.</w:t>
      </w:r>
      <w:r>
        <w:t xml:space="preserve"> Plano de encerramento</w:t>
      </w:r>
      <w:r w:rsidR="00D13814">
        <w:t>.</w:t>
      </w:r>
      <w:r>
        <w:t xml:space="preserve"> Gestão de resíduos sólidos.</w:t>
      </w:r>
      <w:r>
        <w:br w:type="page"/>
      </w:r>
    </w:p>
    <w:p w14:paraId="078AB372" w14:textId="77777777" w:rsidR="008F1397" w:rsidRPr="005824C7" w:rsidRDefault="00000000" w:rsidP="005824C7">
      <w:pPr>
        <w:pBdr>
          <w:top w:val="nil"/>
          <w:left w:val="nil"/>
          <w:bottom w:val="nil"/>
          <w:right w:val="nil"/>
          <w:between w:val="nil"/>
        </w:pBdr>
        <w:suppressAutoHyphens/>
        <w:spacing w:before="120" w:after="240"/>
        <w:ind w:leftChars="-1" w:left="1" w:hangingChars="1" w:hanging="3"/>
        <w:jc w:val="center"/>
        <w:textAlignment w:val="top"/>
        <w:rPr>
          <w:b/>
          <w:color w:val="000000"/>
          <w:position w:val="-1"/>
          <w:sz w:val="28"/>
          <w:szCs w:val="28"/>
        </w:rPr>
      </w:pPr>
      <w:r w:rsidRPr="005824C7">
        <w:rPr>
          <w:b/>
          <w:color w:val="000000"/>
          <w:position w:val="-1"/>
          <w:sz w:val="28"/>
          <w:szCs w:val="28"/>
        </w:rPr>
        <w:lastRenderedPageBreak/>
        <w:t>ABSTRACT</w:t>
      </w:r>
    </w:p>
    <w:p w14:paraId="33FD10D9" w14:textId="4AF01A90" w:rsidR="005824C7" w:rsidRPr="00AC2ECD" w:rsidRDefault="005824C7" w:rsidP="005824C7">
      <w:pPr>
        <w:pBdr>
          <w:top w:val="nil"/>
          <w:left w:val="nil"/>
          <w:bottom w:val="nil"/>
          <w:right w:val="nil"/>
          <w:between w:val="nil"/>
        </w:pBdr>
        <w:spacing w:after="300"/>
        <w:ind w:hanging="2"/>
        <w:rPr>
          <w:lang w:val="en-US"/>
        </w:rPr>
      </w:pPr>
      <w:r w:rsidRPr="005824C7">
        <w:t xml:space="preserve">ALMEIDA, Thiago Murilo Cecilio. </w:t>
      </w:r>
      <w:r w:rsidR="00D13814" w:rsidRPr="00D13814">
        <w:rPr>
          <w:b/>
          <w:lang w:val="en-US"/>
        </w:rPr>
        <w:t>Closure to Requalification: Integrated Analysis of the Future Use and Environmental Recovery of Closed Landfills</w:t>
      </w:r>
      <w:r w:rsidRPr="00AC2ECD">
        <w:rPr>
          <w:lang w:val="en-US"/>
        </w:rPr>
        <w:t xml:space="preserve">. </w:t>
      </w:r>
      <w:r w:rsidR="00D13814">
        <w:rPr>
          <w:lang w:val="en-US"/>
        </w:rPr>
        <w:t>2025</w:t>
      </w:r>
      <w:r w:rsidRPr="00AC2ECD">
        <w:rPr>
          <w:lang w:val="en-US"/>
        </w:rPr>
        <w:t xml:space="preserve">. </w:t>
      </w:r>
      <w:r w:rsidR="00D13814">
        <w:rPr>
          <w:lang w:val="en-US"/>
        </w:rPr>
        <w:t>[</w:t>
      </w:r>
      <w:r w:rsidR="004A7CDE">
        <w:rPr>
          <w:lang w:val="en-US"/>
        </w:rPr>
        <w:t>10</w:t>
      </w:r>
      <w:r w:rsidR="007C2369">
        <w:rPr>
          <w:lang w:val="en-US"/>
        </w:rPr>
        <w:t>4</w:t>
      </w:r>
      <w:r w:rsidR="00D13814">
        <w:rPr>
          <w:lang w:val="en-US"/>
        </w:rPr>
        <w:t>]</w:t>
      </w:r>
      <w:r w:rsidRPr="00AC2ECD">
        <w:rPr>
          <w:lang w:val="en-US"/>
        </w:rPr>
        <w:t xml:space="preserve">. Undergraduate thesis (Environmental and Sanitary Engineering) - Department of Environmental Science and Technology, Federal Center of Technological Education of Minas Gerais, Belo Horizonte, </w:t>
      </w:r>
      <w:r w:rsidR="00D13814">
        <w:rPr>
          <w:lang w:val="en-US"/>
        </w:rPr>
        <w:t>2025</w:t>
      </w:r>
      <w:r w:rsidRPr="00AC2ECD">
        <w:rPr>
          <w:lang w:val="en-US"/>
        </w:rPr>
        <w:t>.</w:t>
      </w:r>
    </w:p>
    <w:p w14:paraId="4574CAB9" w14:textId="60A6E730" w:rsidR="008F1397" w:rsidRDefault="00EB1F2B" w:rsidP="00EB1F2B">
      <w:pPr>
        <w:spacing w:after="300"/>
        <w:ind w:firstLine="0"/>
        <w:rPr>
          <w:lang w:val="en-US"/>
        </w:rPr>
      </w:pPr>
      <w:r w:rsidRPr="00EB1F2B">
        <w:rPr>
          <w:lang w:val="en-US"/>
        </w:rPr>
        <w:t>Urban solid waste management remains one of the greatest challenges for urban sustainability. Although sanitary landfills are the predominant technical solution for final disposal, their closure generates environmental and social liabilities that require recovery and requalification strategies. This study provides an integrated analysis of closure practices and future-use proposals for sanitary landfills, with emphasis on the context of Minas Gerais, using the case of the Solid Waste Treatment Center (CTRS) on BR-040 in Belo Horizonte as a tangible example. The methodology combined a systematic literature review, documentary analysis of licensing processes, a case study, expert interviews, and, finally, data systematization for critical analysis. The results indicate that, despite the technical feasibility of transforming degraded areas into urban assets—such as parks, green spaces, or energy generation (the latter less common but still possible)—there are regulatory and institutional gaps that compromise the effectiveness of these proposals. The absence of legal requirements for closure plans with defined future use, combined with administrative discontinuity, limits the reintegration of these areas into the urban fabric. It is recommended to include future use in the initial landfill design, conduct detailed geotechnical studies, maintain continuous monitoring, integrate with urban planning, and ensure social participation. The study concludes that the requalification of closed sanitary landfills is both possible and strategic for promoting sustainability, reducing environmental liabilities, and expanding social benefits</w:t>
      </w:r>
      <w:r>
        <w:rPr>
          <w:lang w:val="en-US"/>
        </w:rPr>
        <w:t>.</w:t>
      </w:r>
    </w:p>
    <w:p w14:paraId="06E89B22" w14:textId="143B6DAE" w:rsidR="008F1397" w:rsidRDefault="00000000">
      <w:pPr>
        <w:ind w:firstLine="0"/>
        <w:rPr>
          <w:rFonts w:eastAsiaTheme="majorEastAsia"/>
          <w:b/>
          <w:color w:val="000000" w:themeColor="text1"/>
          <w:kern w:val="2"/>
          <w:szCs w:val="40"/>
          <w:lang w:val="en-US" w:eastAsia="en-US"/>
          <w14:ligatures w14:val="standardContextual"/>
        </w:rPr>
      </w:pPr>
      <w:r w:rsidRPr="00616DF7">
        <w:rPr>
          <w:b/>
          <w:bCs/>
          <w:lang w:val="en-US"/>
        </w:rPr>
        <w:t>Keywords</w:t>
      </w:r>
      <w:r>
        <w:rPr>
          <w:lang w:val="en-US"/>
        </w:rPr>
        <w:t>: Environmental recovery</w:t>
      </w:r>
      <w:r w:rsidR="00D13814">
        <w:rPr>
          <w:lang w:val="en-US"/>
        </w:rPr>
        <w:t xml:space="preserve">. </w:t>
      </w:r>
      <w:r>
        <w:rPr>
          <w:lang w:val="en-US"/>
        </w:rPr>
        <w:t>Environmental requalification</w:t>
      </w:r>
      <w:r w:rsidR="00D13814">
        <w:rPr>
          <w:lang w:val="en-US"/>
        </w:rPr>
        <w:t>.</w:t>
      </w:r>
      <w:r>
        <w:rPr>
          <w:lang w:val="en-US"/>
        </w:rPr>
        <w:t xml:space="preserve"> Landfills</w:t>
      </w:r>
      <w:r w:rsidR="00D13814">
        <w:rPr>
          <w:lang w:val="en-US"/>
        </w:rPr>
        <w:t>.</w:t>
      </w:r>
      <w:r>
        <w:rPr>
          <w:lang w:val="en-US"/>
        </w:rPr>
        <w:t xml:space="preserve"> Environmental licensing</w:t>
      </w:r>
      <w:r w:rsidR="00D13814">
        <w:rPr>
          <w:lang w:val="en-US"/>
        </w:rPr>
        <w:t>.</w:t>
      </w:r>
      <w:r>
        <w:rPr>
          <w:lang w:val="en-US"/>
        </w:rPr>
        <w:t xml:space="preserve"> Closure plan</w:t>
      </w:r>
      <w:r w:rsidR="00D13814">
        <w:rPr>
          <w:lang w:val="en-US"/>
        </w:rPr>
        <w:t>.</w:t>
      </w:r>
      <w:r>
        <w:rPr>
          <w:lang w:val="en-US"/>
        </w:rPr>
        <w:t xml:space="preserve"> Solid waste management. </w:t>
      </w:r>
      <w:r>
        <w:rPr>
          <w:lang w:val="en-US"/>
        </w:rPr>
        <w:br w:type="page"/>
      </w:r>
    </w:p>
    <w:sdt>
      <w:sdtPr>
        <w:rPr>
          <w:rFonts w:ascii="Times New Roman" w:eastAsia="Times New Roman" w:hAnsi="Times New Roman" w:cs="Times New Roman"/>
          <w:b/>
          <w:bCs/>
          <w:color w:val="auto"/>
          <w:sz w:val="24"/>
          <w:szCs w:val="24"/>
        </w:rPr>
        <w:id w:val="-356278029"/>
        <w:docPartObj>
          <w:docPartGallery w:val="Table of Contents"/>
          <w:docPartUnique/>
        </w:docPartObj>
      </w:sdtPr>
      <w:sdtContent>
        <w:p w14:paraId="2BDB39A4" w14:textId="77777777" w:rsidR="008F1397" w:rsidRPr="000618A3" w:rsidRDefault="00000000" w:rsidP="00D13814">
          <w:pPr>
            <w:pStyle w:val="CabealhodoSumrio1"/>
            <w:spacing w:before="0" w:line="360" w:lineRule="auto"/>
            <w:ind w:firstLine="0"/>
            <w:jc w:val="left"/>
            <w:rPr>
              <w:rFonts w:ascii="Times New Roman" w:hAnsi="Times New Roman" w:cs="Times New Roman"/>
              <w:b/>
              <w:bCs/>
              <w:color w:val="auto"/>
              <w:sz w:val="24"/>
              <w:szCs w:val="24"/>
            </w:rPr>
          </w:pPr>
          <w:r w:rsidRPr="000618A3">
            <w:rPr>
              <w:rFonts w:ascii="Times New Roman" w:hAnsi="Times New Roman" w:cs="Times New Roman"/>
              <w:b/>
              <w:bCs/>
              <w:color w:val="auto"/>
              <w:sz w:val="24"/>
              <w:szCs w:val="24"/>
            </w:rPr>
            <w:t>SUMÁRIO</w:t>
          </w:r>
        </w:p>
        <w:p w14:paraId="68B2F2CE" w14:textId="77777777" w:rsidR="008F1397" w:rsidRPr="000618A3" w:rsidRDefault="008F1397" w:rsidP="00D13814">
          <w:pPr>
            <w:ind w:firstLine="0"/>
            <w:jc w:val="left"/>
            <w:rPr>
              <w:b/>
              <w:bCs/>
            </w:rPr>
          </w:pPr>
        </w:p>
        <w:p w14:paraId="4627C2BA" w14:textId="6ECB542D" w:rsidR="00423E8B" w:rsidRDefault="00000000">
          <w:pPr>
            <w:pStyle w:val="Sumrio1"/>
            <w:rPr>
              <w:rFonts w:asciiTheme="minorHAnsi" w:eastAsiaTheme="minorEastAsia" w:hAnsiTheme="minorHAnsi" w:cstheme="minorBidi"/>
              <w:b w:val="0"/>
              <w:bCs w:val="0"/>
              <w:kern w:val="2"/>
              <w14:ligatures w14:val="standardContextual"/>
            </w:rPr>
          </w:pPr>
          <w:r w:rsidRPr="00354C58">
            <w:fldChar w:fldCharType="begin"/>
          </w:r>
          <w:r w:rsidRPr="00354C58">
            <w:instrText xml:space="preserve"> TOC \o "1-3" \h \z \u </w:instrText>
          </w:r>
          <w:r w:rsidRPr="00354C58">
            <w:fldChar w:fldCharType="separate"/>
          </w:r>
          <w:hyperlink w:anchor="_Toc217295874" w:history="1">
            <w:r w:rsidR="00423E8B" w:rsidRPr="00121C99">
              <w:rPr>
                <w:rStyle w:val="Hyperlink"/>
              </w:rPr>
              <w:t>1. INTRODUÇÃO</w:t>
            </w:r>
            <w:r w:rsidR="00423E8B">
              <w:rPr>
                <w:webHidden/>
              </w:rPr>
              <w:tab/>
            </w:r>
            <w:r w:rsidR="00423E8B">
              <w:rPr>
                <w:webHidden/>
              </w:rPr>
              <w:fldChar w:fldCharType="begin"/>
            </w:r>
            <w:r w:rsidR="00423E8B">
              <w:rPr>
                <w:webHidden/>
              </w:rPr>
              <w:instrText xml:space="preserve"> PAGEREF _Toc217295874 \h </w:instrText>
            </w:r>
            <w:r w:rsidR="00423E8B">
              <w:rPr>
                <w:webHidden/>
              </w:rPr>
            </w:r>
            <w:r w:rsidR="00423E8B">
              <w:rPr>
                <w:webHidden/>
              </w:rPr>
              <w:fldChar w:fldCharType="separate"/>
            </w:r>
            <w:r w:rsidR="00423E8B">
              <w:rPr>
                <w:webHidden/>
              </w:rPr>
              <w:t>12</w:t>
            </w:r>
            <w:r w:rsidR="00423E8B">
              <w:rPr>
                <w:webHidden/>
              </w:rPr>
              <w:fldChar w:fldCharType="end"/>
            </w:r>
          </w:hyperlink>
        </w:p>
        <w:p w14:paraId="7E66452A" w14:textId="217C59E7" w:rsidR="00423E8B" w:rsidRDefault="00423E8B">
          <w:pPr>
            <w:pStyle w:val="Sumrio1"/>
            <w:rPr>
              <w:rFonts w:asciiTheme="minorHAnsi" w:eastAsiaTheme="minorEastAsia" w:hAnsiTheme="minorHAnsi" w:cstheme="minorBidi"/>
              <w:b w:val="0"/>
              <w:bCs w:val="0"/>
              <w:kern w:val="2"/>
              <w14:ligatures w14:val="standardContextual"/>
            </w:rPr>
          </w:pPr>
          <w:hyperlink w:anchor="_Toc217295875" w:history="1">
            <w:r w:rsidRPr="00121C99">
              <w:rPr>
                <w:rStyle w:val="Hyperlink"/>
              </w:rPr>
              <w:t>2. OBJETIVOS</w:t>
            </w:r>
            <w:r>
              <w:rPr>
                <w:webHidden/>
              </w:rPr>
              <w:tab/>
            </w:r>
            <w:r>
              <w:rPr>
                <w:webHidden/>
              </w:rPr>
              <w:fldChar w:fldCharType="begin"/>
            </w:r>
            <w:r>
              <w:rPr>
                <w:webHidden/>
              </w:rPr>
              <w:instrText xml:space="preserve"> PAGEREF _Toc217295875 \h </w:instrText>
            </w:r>
            <w:r>
              <w:rPr>
                <w:webHidden/>
              </w:rPr>
            </w:r>
            <w:r>
              <w:rPr>
                <w:webHidden/>
              </w:rPr>
              <w:fldChar w:fldCharType="separate"/>
            </w:r>
            <w:r>
              <w:rPr>
                <w:webHidden/>
              </w:rPr>
              <w:t>14</w:t>
            </w:r>
            <w:r>
              <w:rPr>
                <w:webHidden/>
              </w:rPr>
              <w:fldChar w:fldCharType="end"/>
            </w:r>
          </w:hyperlink>
        </w:p>
        <w:p w14:paraId="3478562B" w14:textId="04D97221"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76" w:history="1">
            <w:r w:rsidRPr="00121C99">
              <w:rPr>
                <w:rStyle w:val="Hyperlink"/>
              </w:rPr>
              <w:t>2.1 Objetivo Geral</w:t>
            </w:r>
            <w:r>
              <w:rPr>
                <w:webHidden/>
              </w:rPr>
              <w:tab/>
            </w:r>
            <w:r>
              <w:rPr>
                <w:webHidden/>
              </w:rPr>
              <w:fldChar w:fldCharType="begin"/>
            </w:r>
            <w:r>
              <w:rPr>
                <w:webHidden/>
              </w:rPr>
              <w:instrText xml:space="preserve"> PAGEREF _Toc217295876 \h </w:instrText>
            </w:r>
            <w:r>
              <w:rPr>
                <w:webHidden/>
              </w:rPr>
            </w:r>
            <w:r>
              <w:rPr>
                <w:webHidden/>
              </w:rPr>
              <w:fldChar w:fldCharType="separate"/>
            </w:r>
            <w:r>
              <w:rPr>
                <w:webHidden/>
              </w:rPr>
              <w:t>14</w:t>
            </w:r>
            <w:r>
              <w:rPr>
                <w:webHidden/>
              </w:rPr>
              <w:fldChar w:fldCharType="end"/>
            </w:r>
          </w:hyperlink>
        </w:p>
        <w:p w14:paraId="078E777B" w14:textId="74743F34"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77" w:history="1">
            <w:r w:rsidRPr="00121C99">
              <w:rPr>
                <w:rStyle w:val="Hyperlink"/>
              </w:rPr>
              <w:t>2.2 Objetivos Específicos</w:t>
            </w:r>
            <w:r>
              <w:rPr>
                <w:webHidden/>
              </w:rPr>
              <w:tab/>
            </w:r>
            <w:r>
              <w:rPr>
                <w:webHidden/>
              </w:rPr>
              <w:fldChar w:fldCharType="begin"/>
            </w:r>
            <w:r>
              <w:rPr>
                <w:webHidden/>
              </w:rPr>
              <w:instrText xml:space="preserve"> PAGEREF _Toc217295877 \h </w:instrText>
            </w:r>
            <w:r>
              <w:rPr>
                <w:webHidden/>
              </w:rPr>
            </w:r>
            <w:r>
              <w:rPr>
                <w:webHidden/>
              </w:rPr>
              <w:fldChar w:fldCharType="separate"/>
            </w:r>
            <w:r>
              <w:rPr>
                <w:webHidden/>
              </w:rPr>
              <w:t>14</w:t>
            </w:r>
            <w:r>
              <w:rPr>
                <w:webHidden/>
              </w:rPr>
              <w:fldChar w:fldCharType="end"/>
            </w:r>
          </w:hyperlink>
        </w:p>
        <w:p w14:paraId="7F8A6493" w14:textId="470AA89C" w:rsidR="00423E8B" w:rsidRDefault="00423E8B">
          <w:pPr>
            <w:pStyle w:val="Sumrio1"/>
            <w:rPr>
              <w:rFonts w:asciiTheme="minorHAnsi" w:eastAsiaTheme="minorEastAsia" w:hAnsiTheme="minorHAnsi" w:cstheme="minorBidi"/>
              <w:b w:val="0"/>
              <w:bCs w:val="0"/>
              <w:kern w:val="2"/>
              <w14:ligatures w14:val="standardContextual"/>
            </w:rPr>
          </w:pPr>
          <w:hyperlink w:anchor="_Toc217295878" w:history="1">
            <w:r w:rsidRPr="00121C99">
              <w:rPr>
                <w:rStyle w:val="Hyperlink"/>
              </w:rPr>
              <w:t>3. REVISÃO DA LITERATURA</w:t>
            </w:r>
            <w:r>
              <w:rPr>
                <w:webHidden/>
              </w:rPr>
              <w:tab/>
            </w:r>
            <w:r>
              <w:rPr>
                <w:webHidden/>
              </w:rPr>
              <w:fldChar w:fldCharType="begin"/>
            </w:r>
            <w:r>
              <w:rPr>
                <w:webHidden/>
              </w:rPr>
              <w:instrText xml:space="preserve"> PAGEREF _Toc217295878 \h </w:instrText>
            </w:r>
            <w:r>
              <w:rPr>
                <w:webHidden/>
              </w:rPr>
            </w:r>
            <w:r>
              <w:rPr>
                <w:webHidden/>
              </w:rPr>
              <w:fldChar w:fldCharType="separate"/>
            </w:r>
            <w:r>
              <w:rPr>
                <w:webHidden/>
              </w:rPr>
              <w:t>15</w:t>
            </w:r>
            <w:r>
              <w:rPr>
                <w:webHidden/>
              </w:rPr>
              <w:fldChar w:fldCharType="end"/>
            </w:r>
          </w:hyperlink>
        </w:p>
        <w:p w14:paraId="7B4152C3" w14:textId="5792F302" w:rsidR="00423E8B" w:rsidRP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79" w:history="1">
            <w:r w:rsidRPr="00423E8B">
              <w:rPr>
                <w:rStyle w:val="Hyperlink"/>
              </w:rPr>
              <w:t>3.1 Histórico do Gerenciamento de Resíduos na Antiguidade</w:t>
            </w:r>
            <w:r w:rsidRPr="00423E8B">
              <w:rPr>
                <w:webHidden/>
              </w:rPr>
              <w:tab/>
            </w:r>
            <w:r w:rsidRPr="00423E8B">
              <w:rPr>
                <w:webHidden/>
              </w:rPr>
              <w:fldChar w:fldCharType="begin"/>
            </w:r>
            <w:r w:rsidRPr="00423E8B">
              <w:rPr>
                <w:webHidden/>
              </w:rPr>
              <w:instrText xml:space="preserve"> PAGEREF _Toc217295879 \h </w:instrText>
            </w:r>
            <w:r w:rsidRPr="00423E8B">
              <w:rPr>
                <w:webHidden/>
              </w:rPr>
            </w:r>
            <w:r w:rsidRPr="00423E8B">
              <w:rPr>
                <w:webHidden/>
              </w:rPr>
              <w:fldChar w:fldCharType="separate"/>
            </w:r>
            <w:r w:rsidRPr="00423E8B">
              <w:rPr>
                <w:webHidden/>
              </w:rPr>
              <w:t>15</w:t>
            </w:r>
            <w:r w:rsidRPr="00423E8B">
              <w:rPr>
                <w:webHidden/>
              </w:rPr>
              <w:fldChar w:fldCharType="end"/>
            </w:r>
          </w:hyperlink>
        </w:p>
        <w:p w14:paraId="1410EA52" w14:textId="70635930" w:rsidR="00423E8B" w:rsidRP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80" w:history="1">
            <w:r w:rsidRPr="00423E8B">
              <w:rPr>
                <w:rStyle w:val="Hyperlink"/>
              </w:rPr>
              <w:t>3.2 Histórico de Gerenciamento de Resíduos no Brasil</w:t>
            </w:r>
            <w:r w:rsidRPr="00423E8B">
              <w:rPr>
                <w:webHidden/>
              </w:rPr>
              <w:tab/>
            </w:r>
            <w:r w:rsidRPr="00423E8B">
              <w:rPr>
                <w:webHidden/>
              </w:rPr>
              <w:fldChar w:fldCharType="begin"/>
            </w:r>
            <w:r w:rsidRPr="00423E8B">
              <w:rPr>
                <w:webHidden/>
              </w:rPr>
              <w:instrText xml:space="preserve"> PAGEREF _Toc217295880 \h </w:instrText>
            </w:r>
            <w:r w:rsidRPr="00423E8B">
              <w:rPr>
                <w:webHidden/>
              </w:rPr>
            </w:r>
            <w:r w:rsidRPr="00423E8B">
              <w:rPr>
                <w:webHidden/>
              </w:rPr>
              <w:fldChar w:fldCharType="separate"/>
            </w:r>
            <w:r w:rsidRPr="00423E8B">
              <w:rPr>
                <w:webHidden/>
              </w:rPr>
              <w:t>18</w:t>
            </w:r>
            <w:r w:rsidRPr="00423E8B">
              <w:rPr>
                <w:webHidden/>
              </w:rPr>
              <w:fldChar w:fldCharType="end"/>
            </w:r>
          </w:hyperlink>
        </w:p>
        <w:p w14:paraId="67F9F96B" w14:textId="6DD61A91"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81" w:history="1">
            <w:r w:rsidRPr="00423E8B">
              <w:rPr>
                <w:rStyle w:val="Hyperlink"/>
              </w:rPr>
              <w:t>3.3 Histórico de Gerenciamento de Resíduos em Belo Horizonte e em Minas Gerais</w:t>
            </w:r>
            <w:r w:rsidRPr="00423E8B">
              <w:rPr>
                <w:webHidden/>
              </w:rPr>
              <w:tab/>
            </w:r>
            <w:r w:rsidRPr="00423E8B">
              <w:rPr>
                <w:webHidden/>
              </w:rPr>
              <w:fldChar w:fldCharType="begin"/>
            </w:r>
            <w:r w:rsidRPr="00423E8B">
              <w:rPr>
                <w:webHidden/>
              </w:rPr>
              <w:instrText xml:space="preserve"> PAGEREF _Toc217295881 \h </w:instrText>
            </w:r>
            <w:r w:rsidRPr="00423E8B">
              <w:rPr>
                <w:webHidden/>
              </w:rPr>
            </w:r>
            <w:r w:rsidRPr="00423E8B">
              <w:rPr>
                <w:webHidden/>
              </w:rPr>
              <w:fldChar w:fldCharType="separate"/>
            </w:r>
            <w:r w:rsidRPr="00423E8B">
              <w:rPr>
                <w:webHidden/>
              </w:rPr>
              <w:t>22</w:t>
            </w:r>
            <w:r w:rsidRPr="00423E8B">
              <w:rPr>
                <w:webHidden/>
              </w:rPr>
              <w:fldChar w:fldCharType="end"/>
            </w:r>
          </w:hyperlink>
        </w:p>
        <w:p w14:paraId="7BE26F76" w14:textId="4E05DB7D"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82" w:history="1">
            <w:r w:rsidRPr="00121C99">
              <w:rPr>
                <w:rStyle w:val="Hyperlink"/>
              </w:rPr>
              <w:t>3.4 Tipos de Disposição Final de Resíduos Sólidos Urbanos</w:t>
            </w:r>
            <w:r>
              <w:rPr>
                <w:webHidden/>
              </w:rPr>
              <w:tab/>
            </w:r>
            <w:r>
              <w:rPr>
                <w:webHidden/>
              </w:rPr>
              <w:fldChar w:fldCharType="begin"/>
            </w:r>
            <w:r>
              <w:rPr>
                <w:webHidden/>
              </w:rPr>
              <w:instrText xml:space="preserve"> PAGEREF _Toc217295882 \h </w:instrText>
            </w:r>
            <w:r>
              <w:rPr>
                <w:webHidden/>
              </w:rPr>
            </w:r>
            <w:r>
              <w:rPr>
                <w:webHidden/>
              </w:rPr>
              <w:fldChar w:fldCharType="separate"/>
            </w:r>
            <w:r>
              <w:rPr>
                <w:webHidden/>
              </w:rPr>
              <w:t>25</w:t>
            </w:r>
            <w:r>
              <w:rPr>
                <w:webHidden/>
              </w:rPr>
              <w:fldChar w:fldCharType="end"/>
            </w:r>
          </w:hyperlink>
        </w:p>
        <w:p w14:paraId="38DAE9CB" w14:textId="20CD133A" w:rsidR="00423E8B" w:rsidRDefault="00423E8B">
          <w:pPr>
            <w:pStyle w:val="Sumrio3"/>
            <w:rPr>
              <w:rFonts w:asciiTheme="minorHAnsi" w:eastAsiaTheme="minorEastAsia" w:hAnsiTheme="minorHAnsi" w:cstheme="minorBidi"/>
              <w:i w:val="0"/>
              <w:iCs w:val="0"/>
              <w:kern w:val="2"/>
              <w14:ligatures w14:val="standardContextual"/>
            </w:rPr>
          </w:pPr>
          <w:hyperlink w:anchor="_Toc217295883" w:history="1">
            <w:r w:rsidRPr="00121C99">
              <w:rPr>
                <w:rStyle w:val="Hyperlink"/>
              </w:rPr>
              <w:t>3.4.1 Lixões</w:t>
            </w:r>
            <w:r>
              <w:rPr>
                <w:webHidden/>
              </w:rPr>
              <w:tab/>
            </w:r>
            <w:r>
              <w:rPr>
                <w:webHidden/>
              </w:rPr>
              <w:fldChar w:fldCharType="begin"/>
            </w:r>
            <w:r>
              <w:rPr>
                <w:webHidden/>
              </w:rPr>
              <w:instrText xml:space="preserve"> PAGEREF _Toc217295883 \h </w:instrText>
            </w:r>
            <w:r>
              <w:rPr>
                <w:webHidden/>
              </w:rPr>
            </w:r>
            <w:r>
              <w:rPr>
                <w:webHidden/>
              </w:rPr>
              <w:fldChar w:fldCharType="separate"/>
            </w:r>
            <w:r>
              <w:rPr>
                <w:webHidden/>
              </w:rPr>
              <w:t>25</w:t>
            </w:r>
            <w:r>
              <w:rPr>
                <w:webHidden/>
              </w:rPr>
              <w:fldChar w:fldCharType="end"/>
            </w:r>
          </w:hyperlink>
        </w:p>
        <w:p w14:paraId="4147E830" w14:textId="7365700E" w:rsidR="00423E8B" w:rsidRDefault="00423E8B">
          <w:pPr>
            <w:pStyle w:val="Sumrio3"/>
            <w:rPr>
              <w:rFonts w:asciiTheme="minorHAnsi" w:eastAsiaTheme="minorEastAsia" w:hAnsiTheme="minorHAnsi" w:cstheme="minorBidi"/>
              <w:i w:val="0"/>
              <w:iCs w:val="0"/>
              <w:kern w:val="2"/>
              <w14:ligatures w14:val="standardContextual"/>
            </w:rPr>
          </w:pPr>
          <w:hyperlink w:anchor="_Toc217295884" w:history="1">
            <w:r w:rsidRPr="00121C99">
              <w:rPr>
                <w:rStyle w:val="Hyperlink"/>
              </w:rPr>
              <w:t>3.4.2 Aterros Controlados</w:t>
            </w:r>
            <w:r>
              <w:rPr>
                <w:webHidden/>
              </w:rPr>
              <w:tab/>
            </w:r>
            <w:r>
              <w:rPr>
                <w:webHidden/>
              </w:rPr>
              <w:fldChar w:fldCharType="begin"/>
            </w:r>
            <w:r>
              <w:rPr>
                <w:webHidden/>
              </w:rPr>
              <w:instrText xml:space="preserve"> PAGEREF _Toc217295884 \h </w:instrText>
            </w:r>
            <w:r>
              <w:rPr>
                <w:webHidden/>
              </w:rPr>
            </w:r>
            <w:r>
              <w:rPr>
                <w:webHidden/>
              </w:rPr>
              <w:fldChar w:fldCharType="separate"/>
            </w:r>
            <w:r>
              <w:rPr>
                <w:webHidden/>
              </w:rPr>
              <w:t>30</w:t>
            </w:r>
            <w:r>
              <w:rPr>
                <w:webHidden/>
              </w:rPr>
              <w:fldChar w:fldCharType="end"/>
            </w:r>
          </w:hyperlink>
        </w:p>
        <w:p w14:paraId="7EA3524D" w14:textId="3A2EFE2F" w:rsidR="00423E8B" w:rsidRDefault="00423E8B">
          <w:pPr>
            <w:pStyle w:val="Sumrio3"/>
            <w:rPr>
              <w:rFonts w:asciiTheme="minorHAnsi" w:eastAsiaTheme="minorEastAsia" w:hAnsiTheme="minorHAnsi" w:cstheme="minorBidi"/>
              <w:i w:val="0"/>
              <w:iCs w:val="0"/>
              <w:kern w:val="2"/>
              <w14:ligatures w14:val="standardContextual"/>
            </w:rPr>
          </w:pPr>
          <w:hyperlink w:anchor="_Toc217295885" w:history="1">
            <w:r w:rsidRPr="00121C99">
              <w:rPr>
                <w:rStyle w:val="Hyperlink"/>
              </w:rPr>
              <w:t>3.4.3 Aterros Sanitários</w:t>
            </w:r>
            <w:r>
              <w:rPr>
                <w:webHidden/>
              </w:rPr>
              <w:tab/>
            </w:r>
            <w:r>
              <w:rPr>
                <w:webHidden/>
              </w:rPr>
              <w:fldChar w:fldCharType="begin"/>
            </w:r>
            <w:r>
              <w:rPr>
                <w:webHidden/>
              </w:rPr>
              <w:instrText xml:space="preserve"> PAGEREF _Toc217295885 \h </w:instrText>
            </w:r>
            <w:r>
              <w:rPr>
                <w:webHidden/>
              </w:rPr>
            </w:r>
            <w:r>
              <w:rPr>
                <w:webHidden/>
              </w:rPr>
              <w:fldChar w:fldCharType="separate"/>
            </w:r>
            <w:r>
              <w:rPr>
                <w:webHidden/>
              </w:rPr>
              <w:t>32</w:t>
            </w:r>
            <w:r>
              <w:rPr>
                <w:webHidden/>
              </w:rPr>
              <w:fldChar w:fldCharType="end"/>
            </w:r>
          </w:hyperlink>
        </w:p>
        <w:p w14:paraId="5A993E25" w14:textId="473749FB"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86" w:history="1">
            <w:r w:rsidRPr="00121C99">
              <w:rPr>
                <w:rStyle w:val="Hyperlink"/>
              </w:rPr>
              <w:t>3.5 Plano de Encerramento de Aterros Sanitários</w:t>
            </w:r>
            <w:r>
              <w:rPr>
                <w:webHidden/>
              </w:rPr>
              <w:tab/>
            </w:r>
            <w:r>
              <w:rPr>
                <w:webHidden/>
              </w:rPr>
              <w:fldChar w:fldCharType="begin"/>
            </w:r>
            <w:r>
              <w:rPr>
                <w:webHidden/>
              </w:rPr>
              <w:instrText xml:space="preserve"> PAGEREF _Toc217295886 \h </w:instrText>
            </w:r>
            <w:r>
              <w:rPr>
                <w:webHidden/>
              </w:rPr>
            </w:r>
            <w:r>
              <w:rPr>
                <w:webHidden/>
              </w:rPr>
              <w:fldChar w:fldCharType="separate"/>
            </w:r>
            <w:r>
              <w:rPr>
                <w:webHidden/>
              </w:rPr>
              <w:t>38</w:t>
            </w:r>
            <w:r>
              <w:rPr>
                <w:webHidden/>
              </w:rPr>
              <w:fldChar w:fldCharType="end"/>
            </w:r>
          </w:hyperlink>
        </w:p>
        <w:p w14:paraId="43F1FA1E" w14:textId="2E9C09DC"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87" w:history="1">
            <w:r w:rsidRPr="00121C99">
              <w:rPr>
                <w:rStyle w:val="Hyperlink"/>
              </w:rPr>
              <w:t>3.6 Usos futuros de Aterros Sanitários</w:t>
            </w:r>
            <w:r>
              <w:rPr>
                <w:webHidden/>
              </w:rPr>
              <w:tab/>
            </w:r>
            <w:r>
              <w:rPr>
                <w:webHidden/>
              </w:rPr>
              <w:fldChar w:fldCharType="begin"/>
            </w:r>
            <w:r>
              <w:rPr>
                <w:webHidden/>
              </w:rPr>
              <w:instrText xml:space="preserve"> PAGEREF _Toc217295887 \h </w:instrText>
            </w:r>
            <w:r>
              <w:rPr>
                <w:webHidden/>
              </w:rPr>
            </w:r>
            <w:r>
              <w:rPr>
                <w:webHidden/>
              </w:rPr>
              <w:fldChar w:fldCharType="separate"/>
            </w:r>
            <w:r>
              <w:rPr>
                <w:webHidden/>
              </w:rPr>
              <w:t>40</w:t>
            </w:r>
            <w:r>
              <w:rPr>
                <w:webHidden/>
              </w:rPr>
              <w:fldChar w:fldCharType="end"/>
            </w:r>
          </w:hyperlink>
        </w:p>
        <w:p w14:paraId="35152139" w14:textId="4684D079" w:rsidR="00423E8B" w:rsidRDefault="00423E8B">
          <w:pPr>
            <w:pStyle w:val="Sumrio3"/>
            <w:rPr>
              <w:rFonts w:asciiTheme="minorHAnsi" w:eastAsiaTheme="minorEastAsia" w:hAnsiTheme="minorHAnsi" w:cstheme="minorBidi"/>
              <w:i w:val="0"/>
              <w:iCs w:val="0"/>
              <w:kern w:val="2"/>
              <w14:ligatures w14:val="standardContextual"/>
            </w:rPr>
          </w:pPr>
          <w:hyperlink w:anchor="_Toc217295888" w:history="1">
            <w:r w:rsidRPr="00121C99">
              <w:rPr>
                <w:rStyle w:val="Hyperlink"/>
              </w:rPr>
              <w:t>3.6.1 Freshkills Park – Nova Iorque, EUA</w:t>
            </w:r>
            <w:r>
              <w:rPr>
                <w:webHidden/>
              </w:rPr>
              <w:tab/>
            </w:r>
            <w:r>
              <w:rPr>
                <w:webHidden/>
              </w:rPr>
              <w:fldChar w:fldCharType="begin"/>
            </w:r>
            <w:r>
              <w:rPr>
                <w:webHidden/>
              </w:rPr>
              <w:instrText xml:space="preserve"> PAGEREF _Toc217295888 \h </w:instrText>
            </w:r>
            <w:r>
              <w:rPr>
                <w:webHidden/>
              </w:rPr>
            </w:r>
            <w:r>
              <w:rPr>
                <w:webHidden/>
              </w:rPr>
              <w:fldChar w:fldCharType="separate"/>
            </w:r>
            <w:r>
              <w:rPr>
                <w:webHidden/>
              </w:rPr>
              <w:t>42</w:t>
            </w:r>
            <w:r>
              <w:rPr>
                <w:webHidden/>
              </w:rPr>
              <w:fldChar w:fldCharType="end"/>
            </w:r>
          </w:hyperlink>
        </w:p>
        <w:p w14:paraId="06A856C3" w14:textId="2B9136C1" w:rsidR="00423E8B" w:rsidRDefault="00423E8B">
          <w:pPr>
            <w:pStyle w:val="Sumrio3"/>
            <w:rPr>
              <w:rFonts w:asciiTheme="minorHAnsi" w:eastAsiaTheme="minorEastAsia" w:hAnsiTheme="minorHAnsi" w:cstheme="minorBidi"/>
              <w:i w:val="0"/>
              <w:iCs w:val="0"/>
              <w:kern w:val="2"/>
              <w14:ligatures w14:val="standardContextual"/>
            </w:rPr>
          </w:pPr>
          <w:hyperlink w:anchor="_Toc217295889" w:history="1">
            <w:r w:rsidRPr="00121C99">
              <w:rPr>
                <w:rStyle w:val="Hyperlink"/>
              </w:rPr>
              <w:t>3.6.2 Parque Ariel Sharon – Tel Aviv, Israel</w:t>
            </w:r>
            <w:r>
              <w:rPr>
                <w:webHidden/>
              </w:rPr>
              <w:tab/>
            </w:r>
            <w:r>
              <w:rPr>
                <w:webHidden/>
              </w:rPr>
              <w:fldChar w:fldCharType="begin"/>
            </w:r>
            <w:r>
              <w:rPr>
                <w:webHidden/>
              </w:rPr>
              <w:instrText xml:space="preserve"> PAGEREF _Toc217295889 \h </w:instrText>
            </w:r>
            <w:r>
              <w:rPr>
                <w:webHidden/>
              </w:rPr>
            </w:r>
            <w:r>
              <w:rPr>
                <w:webHidden/>
              </w:rPr>
              <w:fldChar w:fldCharType="separate"/>
            </w:r>
            <w:r>
              <w:rPr>
                <w:webHidden/>
              </w:rPr>
              <w:t>43</w:t>
            </w:r>
            <w:r>
              <w:rPr>
                <w:webHidden/>
              </w:rPr>
              <w:fldChar w:fldCharType="end"/>
            </w:r>
          </w:hyperlink>
        </w:p>
        <w:p w14:paraId="03151C28" w14:textId="607D5950" w:rsidR="00423E8B" w:rsidRDefault="00423E8B">
          <w:pPr>
            <w:pStyle w:val="Sumrio3"/>
            <w:rPr>
              <w:rFonts w:asciiTheme="minorHAnsi" w:eastAsiaTheme="minorEastAsia" w:hAnsiTheme="minorHAnsi" w:cstheme="minorBidi"/>
              <w:i w:val="0"/>
              <w:iCs w:val="0"/>
              <w:kern w:val="2"/>
              <w14:ligatures w14:val="standardContextual"/>
            </w:rPr>
          </w:pPr>
          <w:hyperlink w:anchor="_Toc217295890" w:history="1">
            <w:r w:rsidRPr="00121C99">
              <w:rPr>
                <w:rStyle w:val="Hyperlink"/>
              </w:rPr>
              <w:t>3.6.3 Parque Raposo Tavares – São Paulo, Brasil</w:t>
            </w:r>
            <w:r>
              <w:rPr>
                <w:webHidden/>
              </w:rPr>
              <w:tab/>
            </w:r>
            <w:r>
              <w:rPr>
                <w:webHidden/>
              </w:rPr>
              <w:fldChar w:fldCharType="begin"/>
            </w:r>
            <w:r>
              <w:rPr>
                <w:webHidden/>
              </w:rPr>
              <w:instrText xml:space="preserve"> PAGEREF _Toc217295890 \h </w:instrText>
            </w:r>
            <w:r>
              <w:rPr>
                <w:webHidden/>
              </w:rPr>
            </w:r>
            <w:r>
              <w:rPr>
                <w:webHidden/>
              </w:rPr>
              <w:fldChar w:fldCharType="separate"/>
            </w:r>
            <w:r>
              <w:rPr>
                <w:webHidden/>
              </w:rPr>
              <w:t>44</w:t>
            </w:r>
            <w:r>
              <w:rPr>
                <w:webHidden/>
              </w:rPr>
              <w:fldChar w:fldCharType="end"/>
            </w:r>
          </w:hyperlink>
        </w:p>
        <w:p w14:paraId="5BE5EF8A" w14:textId="570D8F1B" w:rsidR="00423E8B" w:rsidRDefault="00423E8B">
          <w:pPr>
            <w:pStyle w:val="Sumrio3"/>
            <w:rPr>
              <w:rFonts w:asciiTheme="minorHAnsi" w:eastAsiaTheme="minorEastAsia" w:hAnsiTheme="minorHAnsi" w:cstheme="minorBidi"/>
              <w:i w:val="0"/>
              <w:iCs w:val="0"/>
              <w:kern w:val="2"/>
              <w14:ligatures w14:val="standardContextual"/>
            </w:rPr>
          </w:pPr>
          <w:hyperlink w:anchor="_Toc217295891" w:history="1">
            <w:r w:rsidRPr="00121C99">
              <w:rPr>
                <w:rStyle w:val="Hyperlink"/>
              </w:rPr>
              <w:t>3.6.4 Parque Jardim Primavera – São Paulo, Brasil</w:t>
            </w:r>
            <w:r>
              <w:rPr>
                <w:webHidden/>
              </w:rPr>
              <w:tab/>
            </w:r>
            <w:r>
              <w:rPr>
                <w:webHidden/>
              </w:rPr>
              <w:fldChar w:fldCharType="begin"/>
            </w:r>
            <w:r>
              <w:rPr>
                <w:webHidden/>
              </w:rPr>
              <w:instrText xml:space="preserve"> PAGEREF _Toc217295891 \h </w:instrText>
            </w:r>
            <w:r>
              <w:rPr>
                <w:webHidden/>
              </w:rPr>
            </w:r>
            <w:r>
              <w:rPr>
                <w:webHidden/>
              </w:rPr>
              <w:fldChar w:fldCharType="separate"/>
            </w:r>
            <w:r>
              <w:rPr>
                <w:webHidden/>
              </w:rPr>
              <w:t>46</w:t>
            </w:r>
            <w:r>
              <w:rPr>
                <w:webHidden/>
              </w:rPr>
              <w:fldChar w:fldCharType="end"/>
            </w:r>
          </w:hyperlink>
        </w:p>
        <w:p w14:paraId="1F236624" w14:textId="01E64E4E" w:rsidR="00423E8B" w:rsidRDefault="00423E8B">
          <w:pPr>
            <w:pStyle w:val="Sumrio3"/>
            <w:rPr>
              <w:rFonts w:asciiTheme="minorHAnsi" w:eastAsiaTheme="minorEastAsia" w:hAnsiTheme="minorHAnsi" w:cstheme="minorBidi"/>
              <w:i w:val="0"/>
              <w:iCs w:val="0"/>
              <w:kern w:val="2"/>
              <w14:ligatures w14:val="standardContextual"/>
            </w:rPr>
          </w:pPr>
          <w:hyperlink w:anchor="_Toc217295892" w:history="1">
            <w:r w:rsidRPr="00121C99">
              <w:rPr>
                <w:rStyle w:val="Hyperlink"/>
              </w:rPr>
              <w:t>3.6.5 Aterro Alvarenga – São Bernardo do Campo, Brasil</w:t>
            </w:r>
            <w:r>
              <w:rPr>
                <w:webHidden/>
              </w:rPr>
              <w:tab/>
            </w:r>
            <w:r>
              <w:rPr>
                <w:webHidden/>
              </w:rPr>
              <w:fldChar w:fldCharType="begin"/>
            </w:r>
            <w:r>
              <w:rPr>
                <w:webHidden/>
              </w:rPr>
              <w:instrText xml:space="preserve"> PAGEREF _Toc217295892 \h </w:instrText>
            </w:r>
            <w:r>
              <w:rPr>
                <w:webHidden/>
              </w:rPr>
            </w:r>
            <w:r>
              <w:rPr>
                <w:webHidden/>
              </w:rPr>
              <w:fldChar w:fldCharType="separate"/>
            </w:r>
            <w:r>
              <w:rPr>
                <w:webHidden/>
              </w:rPr>
              <w:t>47</w:t>
            </w:r>
            <w:r>
              <w:rPr>
                <w:webHidden/>
              </w:rPr>
              <w:fldChar w:fldCharType="end"/>
            </w:r>
          </w:hyperlink>
        </w:p>
        <w:p w14:paraId="2C1237DD" w14:textId="4923323D" w:rsidR="00423E8B" w:rsidRDefault="00423E8B">
          <w:pPr>
            <w:pStyle w:val="Sumrio3"/>
            <w:rPr>
              <w:rFonts w:asciiTheme="minorHAnsi" w:eastAsiaTheme="minorEastAsia" w:hAnsiTheme="minorHAnsi" w:cstheme="minorBidi"/>
              <w:i w:val="0"/>
              <w:iCs w:val="0"/>
              <w:kern w:val="2"/>
              <w14:ligatures w14:val="standardContextual"/>
            </w:rPr>
          </w:pPr>
          <w:hyperlink w:anchor="_Toc217295893" w:history="1">
            <w:r w:rsidRPr="00121C99">
              <w:rPr>
                <w:rStyle w:val="Hyperlink"/>
              </w:rPr>
              <w:t>3.6.6 Aterro de Cingapura (Semakau Landfill)</w:t>
            </w:r>
            <w:r>
              <w:rPr>
                <w:webHidden/>
              </w:rPr>
              <w:tab/>
            </w:r>
            <w:r>
              <w:rPr>
                <w:webHidden/>
              </w:rPr>
              <w:fldChar w:fldCharType="begin"/>
            </w:r>
            <w:r>
              <w:rPr>
                <w:webHidden/>
              </w:rPr>
              <w:instrText xml:space="preserve"> PAGEREF _Toc217295893 \h </w:instrText>
            </w:r>
            <w:r>
              <w:rPr>
                <w:webHidden/>
              </w:rPr>
            </w:r>
            <w:r>
              <w:rPr>
                <w:webHidden/>
              </w:rPr>
              <w:fldChar w:fldCharType="separate"/>
            </w:r>
            <w:r>
              <w:rPr>
                <w:webHidden/>
              </w:rPr>
              <w:t>48</w:t>
            </w:r>
            <w:r>
              <w:rPr>
                <w:webHidden/>
              </w:rPr>
              <w:fldChar w:fldCharType="end"/>
            </w:r>
          </w:hyperlink>
        </w:p>
        <w:p w14:paraId="51F5E962" w14:textId="69EEB4D4" w:rsidR="00423E8B" w:rsidRDefault="00423E8B">
          <w:pPr>
            <w:pStyle w:val="Sumrio3"/>
            <w:rPr>
              <w:rFonts w:asciiTheme="minorHAnsi" w:eastAsiaTheme="minorEastAsia" w:hAnsiTheme="minorHAnsi" w:cstheme="minorBidi"/>
              <w:i w:val="0"/>
              <w:iCs w:val="0"/>
              <w:kern w:val="2"/>
              <w14:ligatures w14:val="standardContextual"/>
            </w:rPr>
          </w:pPr>
          <w:hyperlink w:anchor="_Toc217295894" w:history="1">
            <w:r w:rsidRPr="00121C99">
              <w:rPr>
                <w:rStyle w:val="Hyperlink"/>
              </w:rPr>
              <w:t>3.6.7 Pirâmide Solar do Caximba</w:t>
            </w:r>
            <w:r>
              <w:rPr>
                <w:webHidden/>
              </w:rPr>
              <w:tab/>
            </w:r>
            <w:r>
              <w:rPr>
                <w:webHidden/>
              </w:rPr>
              <w:fldChar w:fldCharType="begin"/>
            </w:r>
            <w:r>
              <w:rPr>
                <w:webHidden/>
              </w:rPr>
              <w:instrText xml:space="preserve"> PAGEREF _Toc217295894 \h </w:instrText>
            </w:r>
            <w:r>
              <w:rPr>
                <w:webHidden/>
              </w:rPr>
            </w:r>
            <w:r>
              <w:rPr>
                <w:webHidden/>
              </w:rPr>
              <w:fldChar w:fldCharType="separate"/>
            </w:r>
            <w:r>
              <w:rPr>
                <w:webHidden/>
              </w:rPr>
              <w:t>49</w:t>
            </w:r>
            <w:r>
              <w:rPr>
                <w:webHidden/>
              </w:rPr>
              <w:fldChar w:fldCharType="end"/>
            </w:r>
          </w:hyperlink>
        </w:p>
        <w:p w14:paraId="6207351C" w14:textId="504B3905" w:rsidR="00423E8B" w:rsidRDefault="00423E8B">
          <w:pPr>
            <w:pStyle w:val="Sumrio3"/>
            <w:rPr>
              <w:rFonts w:asciiTheme="minorHAnsi" w:eastAsiaTheme="minorEastAsia" w:hAnsiTheme="minorHAnsi" w:cstheme="minorBidi"/>
              <w:i w:val="0"/>
              <w:iCs w:val="0"/>
              <w:kern w:val="2"/>
              <w14:ligatures w14:val="standardContextual"/>
            </w:rPr>
          </w:pPr>
          <w:hyperlink w:anchor="_Toc217295895" w:history="1">
            <w:r w:rsidRPr="00121C99">
              <w:rPr>
                <w:rStyle w:val="Hyperlink"/>
              </w:rPr>
              <w:t>3.6.8 Parque Municipal Jacques Cousteau</w:t>
            </w:r>
            <w:r>
              <w:rPr>
                <w:webHidden/>
              </w:rPr>
              <w:tab/>
            </w:r>
            <w:r>
              <w:rPr>
                <w:webHidden/>
              </w:rPr>
              <w:fldChar w:fldCharType="begin"/>
            </w:r>
            <w:r>
              <w:rPr>
                <w:webHidden/>
              </w:rPr>
              <w:instrText xml:space="preserve"> PAGEREF _Toc217295895 \h </w:instrText>
            </w:r>
            <w:r>
              <w:rPr>
                <w:webHidden/>
              </w:rPr>
            </w:r>
            <w:r>
              <w:rPr>
                <w:webHidden/>
              </w:rPr>
              <w:fldChar w:fldCharType="separate"/>
            </w:r>
            <w:r>
              <w:rPr>
                <w:webHidden/>
              </w:rPr>
              <w:t>52</w:t>
            </w:r>
            <w:r>
              <w:rPr>
                <w:webHidden/>
              </w:rPr>
              <w:fldChar w:fldCharType="end"/>
            </w:r>
          </w:hyperlink>
        </w:p>
        <w:p w14:paraId="498D4B36" w14:textId="0E6D1AA8" w:rsidR="00423E8B" w:rsidRDefault="00423E8B">
          <w:pPr>
            <w:pStyle w:val="Sumrio1"/>
            <w:rPr>
              <w:rFonts w:asciiTheme="minorHAnsi" w:eastAsiaTheme="minorEastAsia" w:hAnsiTheme="minorHAnsi" w:cstheme="minorBidi"/>
              <w:b w:val="0"/>
              <w:bCs w:val="0"/>
              <w:kern w:val="2"/>
              <w14:ligatures w14:val="standardContextual"/>
            </w:rPr>
          </w:pPr>
          <w:hyperlink w:anchor="_Toc217295896" w:history="1">
            <w:r w:rsidRPr="00121C99">
              <w:rPr>
                <w:rStyle w:val="Hyperlink"/>
              </w:rPr>
              <w:t>4. MATERIAIS E MÉTODOS</w:t>
            </w:r>
            <w:r>
              <w:rPr>
                <w:webHidden/>
              </w:rPr>
              <w:tab/>
            </w:r>
            <w:r>
              <w:rPr>
                <w:webHidden/>
              </w:rPr>
              <w:fldChar w:fldCharType="begin"/>
            </w:r>
            <w:r>
              <w:rPr>
                <w:webHidden/>
              </w:rPr>
              <w:instrText xml:space="preserve"> PAGEREF _Toc217295896 \h </w:instrText>
            </w:r>
            <w:r>
              <w:rPr>
                <w:webHidden/>
              </w:rPr>
            </w:r>
            <w:r>
              <w:rPr>
                <w:webHidden/>
              </w:rPr>
              <w:fldChar w:fldCharType="separate"/>
            </w:r>
            <w:r>
              <w:rPr>
                <w:webHidden/>
              </w:rPr>
              <w:t>53</w:t>
            </w:r>
            <w:r>
              <w:rPr>
                <w:webHidden/>
              </w:rPr>
              <w:fldChar w:fldCharType="end"/>
            </w:r>
          </w:hyperlink>
        </w:p>
        <w:p w14:paraId="4C8B40DD" w14:textId="5C969B8D"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97" w:history="1">
            <w:r w:rsidRPr="00121C99">
              <w:rPr>
                <w:rStyle w:val="Hyperlink"/>
              </w:rPr>
              <w:t>4.1 Análise do Estado da</w:t>
            </w:r>
            <w:r w:rsidRPr="00121C99">
              <w:rPr>
                <w:rStyle w:val="Hyperlink"/>
                <w:spacing w:val="-15"/>
              </w:rPr>
              <w:t xml:space="preserve"> </w:t>
            </w:r>
            <w:r w:rsidRPr="00121C99">
              <w:rPr>
                <w:rStyle w:val="Hyperlink"/>
                <w:spacing w:val="-4"/>
              </w:rPr>
              <w:t>Arte</w:t>
            </w:r>
            <w:r>
              <w:rPr>
                <w:webHidden/>
              </w:rPr>
              <w:tab/>
            </w:r>
            <w:r>
              <w:rPr>
                <w:webHidden/>
              </w:rPr>
              <w:fldChar w:fldCharType="begin"/>
            </w:r>
            <w:r>
              <w:rPr>
                <w:webHidden/>
              </w:rPr>
              <w:instrText xml:space="preserve"> PAGEREF _Toc217295897 \h </w:instrText>
            </w:r>
            <w:r>
              <w:rPr>
                <w:webHidden/>
              </w:rPr>
            </w:r>
            <w:r>
              <w:rPr>
                <w:webHidden/>
              </w:rPr>
              <w:fldChar w:fldCharType="separate"/>
            </w:r>
            <w:r>
              <w:rPr>
                <w:webHidden/>
              </w:rPr>
              <w:t>53</w:t>
            </w:r>
            <w:r>
              <w:rPr>
                <w:webHidden/>
              </w:rPr>
              <w:fldChar w:fldCharType="end"/>
            </w:r>
          </w:hyperlink>
        </w:p>
        <w:p w14:paraId="15444DDB" w14:textId="0E4320D8"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98" w:history="1">
            <w:r w:rsidRPr="00121C99">
              <w:rPr>
                <w:rStyle w:val="Hyperlink"/>
              </w:rPr>
              <w:t>4.2 Análise Documental</w:t>
            </w:r>
            <w:r>
              <w:rPr>
                <w:webHidden/>
              </w:rPr>
              <w:tab/>
            </w:r>
            <w:r>
              <w:rPr>
                <w:webHidden/>
              </w:rPr>
              <w:fldChar w:fldCharType="begin"/>
            </w:r>
            <w:r>
              <w:rPr>
                <w:webHidden/>
              </w:rPr>
              <w:instrText xml:space="preserve"> PAGEREF _Toc217295898 \h </w:instrText>
            </w:r>
            <w:r>
              <w:rPr>
                <w:webHidden/>
              </w:rPr>
            </w:r>
            <w:r>
              <w:rPr>
                <w:webHidden/>
              </w:rPr>
              <w:fldChar w:fldCharType="separate"/>
            </w:r>
            <w:r>
              <w:rPr>
                <w:webHidden/>
              </w:rPr>
              <w:t>55</w:t>
            </w:r>
            <w:r>
              <w:rPr>
                <w:webHidden/>
              </w:rPr>
              <w:fldChar w:fldCharType="end"/>
            </w:r>
          </w:hyperlink>
        </w:p>
        <w:p w14:paraId="786B8FCA" w14:textId="4C0E66B9"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899" w:history="1">
            <w:r w:rsidRPr="00121C99">
              <w:rPr>
                <w:rStyle w:val="Hyperlink"/>
              </w:rPr>
              <w:t>4.3 Estudo</w:t>
            </w:r>
            <w:r w:rsidRPr="00121C99">
              <w:rPr>
                <w:rStyle w:val="Hyperlink"/>
                <w:spacing w:val="-1"/>
              </w:rPr>
              <w:t xml:space="preserve"> </w:t>
            </w:r>
            <w:r w:rsidRPr="00121C99">
              <w:rPr>
                <w:rStyle w:val="Hyperlink"/>
              </w:rPr>
              <w:t>de</w:t>
            </w:r>
            <w:r w:rsidRPr="00121C99">
              <w:rPr>
                <w:rStyle w:val="Hyperlink"/>
                <w:spacing w:val="-2"/>
              </w:rPr>
              <w:t xml:space="preserve"> </w:t>
            </w:r>
            <w:r w:rsidRPr="00121C99">
              <w:rPr>
                <w:rStyle w:val="Hyperlink"/>
                <w:spacing w:val="-4"/>
              </w:rPr>
              <w:t>Caso</w:t>
            </w:r>
            <w:r>
              <w:rPr>
                <w:webHidden/>
              </w:rPr>
              <w:tab/>
            </w:r>
            <w:r>
              <w:rPr>
                <w:webHidden/>
              </w:rPr>
              <w:fldChar w:fldCharType="begin"/>
            </w:r>
            <w:r>
              <w:rPr>
                <w:webHidden/>
              </w:rPr>
              <w:instrText xml:space="preserve"> PAGEREF _Toc217295899 \h </w:instrText>
            </w:r>
            <w:r>
              <w:rPr>
                <w:webHidden/>
              </w:rPr>
            </w:r>
            <w:r>
              <w:rPr>
                <w:webHidden/>
              </w:rPr>
              <w:fldChar w:fldCharType="separate"/>
            </w:r>
            <w:r>
              <w:rPr>
                <w:webHidden/>
              </w:rPr>
              <w:t>57</w:t>
            </w:r>
            <w:r>
              <w:rPr>
                <w:webHidden/>
              </w:rPr>
              <w:fldChar w:fldCharType="end"/>
            </w:r>
          </w:hyperlink>
        </w:p>
        <w:p w14:paraId="5178324A" w14:textId="73ACBED6"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00" w:history="1">
            <w:r w:rsidRPr="00121C99">
              <w:rPr>
                <w:rStyle w:val="Hyperlink"/>
              </w:rPr>
              <w:t>4.4 Entrevistas</w:t>
            </w:r>
            <w:r w:rsidRPr="00121C99">
              <w:rPr>
                <w:rStyle w:val="Hyperlink"/>
                <w:spacing w:val="6"/>
              </w:rPr>
              <w:t xml:space="preserve"> </w:t>
            </w:r>
            <w:r w:rsidRPr="00121C99">
              <w:rPr>
                <w:rStyle w:val="Hyperlink"/>
              </w:rPr>
              <w:t>Técnicas</w:t>
            </w:r>
            <w:r>
              <w:rPr>
                <w:webHidden/>
              </w:rPr>
              <w:tab/>
            </w:r>
            <w:r>
              <w:rPr>
                <w:webHidden/>
              </w:rPr>
              <w:fldChar w:fldCharType="begin"/>
            </w:r>
            <w:r>
              <w:rPr>
                <w:webHidden/>
              </w:rPr>
              <w:instrText xml:space="preserve"> PAGEREF _Toc217295900 \h </w:instrText>
            </w:r>
            <w:r>
              <w:rPr>
                <w:webHidden/>
              </w:rPr>
            </w:r>
            <w:r>
              <w:rPr>
                <w:webHidden/>
              </w:rPr>
              <w:fldChar w:fldCharType="separate"/>
            </w:r>
            <w:r>
              <w:rPr>
                <w:webHidden/>
              </w:rPr>
              <w:t>58</w:t>
            </w:r>
            <w:r>
              <w:rPr>
                <w:webHidden/>
              </w:rPr>
              <w:fldChar w:fldCharType="end"/>
            </w:r>
          </w:hyperlink>
        </w:p>
        <w:p w14:paraId="0B2E2F1B" w14:textId="45850D1D"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01" w:history="1">
            <w:r w:rsidRPr="00121C99">
              <w:rPr>
                <w:rStyle w:val="Hyperlink"/>
              </w:rPr>
              <w:t>4.5 Sistematização</w:t>
            </w:r>
            <w:r w:rsidRPr="00121C99">
              <w:rPr>
                <w:rStyle w:val="Hyperlink"/>
                <w:spacing w:val="-1"/>
              </w:rPr>
              <w:t xml:space="preserve"> </w:t>
            </w:r>
            <w:r w:rsidRPr="00121C99">
              <w:rPr>
                <w:rStyle w:val="Hyperlink"/>
              </w:rPr>
              <w:t>e</w:t>
            </w:r>
            <w:r w:rsidRPr="00121C99">
              <w:rPr>
                <w:rStyle w:val="Hyperlink"/>
                <w:spacing w:val="-4"/>
              </w:rPr>
              <w:t xml:space="preserve"> </w:t>
            </w:r>
            <w:r w:rsidRPr="00121C99">
              <w:rPr>
                <w:rStyle w:val="Hyperlink"/>
              </w:rPr>
              <w:t>Integração</w:t>
            </w:r>
            <w:r w:rsidRPr="00121C99">
              <w:rPr>
                <w:rStyle w:val="Hyperlink"/>
                <w:spacing w:val="-2"/>
              </w:rPr>
              <w:t xml:space="preserve"> </w:t>
            </w:r>
            <w:r w:rsidRPr="00121C99">
              <w:rPr>
                <w:rStyle w:val="Hyperlink"/>
              </w:rPr>
              <w:t>de</w:t>
            </w:r>
            <w:r w:rsidRPr="00121C99">
              <w:rPr>
                <w:rStyle w:val="Hyperlink"/>
                <w:spacing w:val="-3"/>
              </w:rPr>
              <w:t xml:space="preserve"> </w:t>
            </w:r>
            <w:r w:rsidRPr="00121C99">
              <w:rPr>
                <w:rStyle w:val="Hyperlink"/>
                <w:spacing w:val="-2"/>
              </w:rPr>
              <w:t>Dados</w:t>
            </w:r>
            <w:r>
              <w:rPr>
                <w:webHidden/>
              </w:rPr>
              <w:tab/>
            </w:r>
            <w:r>
              <w:rPr>
                <w:webHidden/>
              </w:rPr>
              <w:fldChar w:fldCharType="begin"/>
            </w:r>
            <w:r>
              <w:rPr>
                <w:webHidden/>
              </w:rPr>
              <w:instrText xml:space="preserve"> PAGEREF _Toc217295901 \h </w:instrText>
            </w:r>
            <w:r>
              <w:rPr>
                <w:webHidden/>
              </w:rPr>
            </w:r>
            <w:r>
              <w:rPr>
                <w:webHidden/>
              </w:rPr>
              <w:fldChar w:fldCharType="separate"/>
            </w:r>
            <w:r>
              <w:rPr>
                <w:webHidden/>
              </w:rPr>
              <w:t>60</w:t>
            </w:r>
            <w:r>
              <w:rPr>
                <w:webHidden/>
              </w:rPr>
              <w:fldChar w:fldCharType="end"/>
            </w:r>
          </w:hyperlink>
        </w:p>
        <w:p w14:paraId="05D1D9B5" w14:textId="7FB4409B" w:rsidR="00423E8B" w:rsidRDefault="00423E8B">
          <w:pPr>
            <w:pStyle w:val="Sumrio1"/>
            <w:rPr>
              <w:rFonts w:asciiTheme="minorHAnsi" w:eastAsiaTheme="minorEastAsia" w:hAnsiTheme="minorHAnsi" w:cstheme="minorBidi"/>
              <w:b w:val="0"/>
              <w:bCs w:val="0"/>
              <w:kern w:val="2"/>
              <w14:ligatures w14:val="standardContextual"/>
            </w:rPr>
          </w:pPr>
          <w:hyperlink w:anchor="_Toc217295902" w:history="1">
            <w:r w:rsidRPr="00121C99">
              <w:rPr>
                <w:rStyle w:val="Hyperlink"/>
              </w:rPr>
              <w:t>5. RESULTADOS E DISCUSSÃO</w:t>
            </w:r>
            <w:r>
              <w:rPr>
                <w:webHidden/>
              </w:rPr>
              <w:tab/>
            </w:r>
            <w:r>
              <w:rPr>
                <w:webHidden/>
              </w:rPr>
              <w:fldChar w:fldCharType="begin"/>
            </w:r>
            <w:r>
              <w:rPr>
                <w:webHidden/>
              </w:rPr>
              <w:instrText xml:space="preserve"> PAGEREF _Toc217295902 \h </w:instrText>
            </w:r>
            <w:r>
              <w:rPr>
                <w:webHidden/>
              </w:rPr>
            </w:r>
            <w:r>
              <w:rPr>
                <w:webHidden/>
              </w:rPr>
              <w:fldChar w:fldCharType="separate"/>
            </w:r>
            <w:r>
              <w:rPr>
                <w:webHidden/>
              </w:rPr>
              <w:t>62</w:t>
            </w:r>
            <w:r>
              <w:rPr>
                <w:webHidden/>
              </w:rPr>
              <w:fldChar w:fldCharType="end"/>
            </w:r>
          </w:hyperlink>
        </w:p>
        <w:p w14:paraId="5E999F63" w14:textId="6EBD2FFE"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03" w:history="1">
            <w:r w:rsidRPr="00121C99">
              <w:rPr>
                <w:rStyle w:val="Hyperlink"/>
              </w:rPr>
              <w:t>5.1 Análise do Estado da Arte</w:t>
            </w:r>
            <w:r>
              <w:rPr>
                <w:webHidden/>
              </w:rPr>
              <w:tab/>
            </w:r>
            <w:r>
              <w:rPr>
                <w:webHidden/>
              </w:rPr>
              <w:fldChar w:fldCharType="begin"/>
            </w:r>
            <w:r>
              <w:rPr>
                <w:webHidden/>
              </w:rPr>
              <w:instrText xml:space="preserve"> PAGEREF _Toc217295903 \h </w:instrText>
            </w:r>
            <w:r>
              <w:rPr>
                <w:webHidden/>
              </w:rPr>
            </w:r>
            <w:r>
              <w:rPr>
                <w:webHidden/>
              </w:rPr>
              <w:fldChar w:fldCharType="separate"/>
            </w:r>
            <w:r>
              <w:rPr>
                <w:webHidden/>
              </w:rPr>
              <w:t>62</w:t>
            </w:r>
            <w:r>
              <w:rPr>
                <w:webHidden/>
              </w:rPr>
              <w:fldChar w:fldCharType="end"/>
            </w:r>
          </w:hyperlink>
        </w:p>
        <w:p w14:paraId="4684805E" w14:textId="3FBBF77B" w:rsidR="00423E8B" w:rsidRDefault="00423E8B">
          <w:pPr>
            <w:pStyle w:val="Sumrio3"/>
            <w:rPr>
              <w:rFonts w:asciiTheme="minorHAnsi" w:eastAsiaTheme="minorEastAsia" w:hAnsiTheme="minorHAnsi" w:cstheme="minorBidi"/>
              <w:i w:val="0"/>
              <w:iCs w:val="0"/>
              <w:kern w:val="2"/>
              <w14:ligatures w14:val="standardContextual"/>
            </w:rPr>
          </w:pPr>
          <w:hyperlink w:anchor="_Toc217295904" w:history="1">
            <w:r w:rsidRPr="00121C99">
              <w:rPr>
                <w:rStyle w:val="Hyperlink"/>
              </w:rPr>
              <w:t>5.1.1 Tendências Globais e Desafios de Replicabilidade</w:t>
            </w:r>
            <w:r>
              <w:rPr>
                <w:webHidden/>
              </w:rPr>
              <w:tab/>
            </w:r>
            <w:r>
              <w:rPr>
                <w:webHidden/>
              </w:rPr>
              <w:fldChar w:fldCharType="begin"/>
            </w:r>
            <w:r>
              <w:rPr>
                <w:webHidden/>
              </w:rPr>
              <w:instrText xml:space="preserve"> PAGEREF _Toc217295904 \h </w:instrText>
            </w:r>
            <w:r>
              <w:rPr>
                <w:webHidden/>
              </w:rPr>
            </w:r>
            <w:r>
              <w:rPr>
                <w:webHidden/>
              </w:rPr>
              <w:fldChar w:fldCharType="separate"/>
            </w:r>
            <w:r>
              <w:rPr>
                <w:webHidden/>
              </w:rPr>
              <w:t>63</w:t>
            </w:r>
            <w:r>
              <w:rPr>
                <w:webHidden/>
              </w:rPr>
              <w:fldChar w:fldCharType="end"/>
            </w:r>
          </w:hyperlink>
        </w:p>
        <w:p w14:paraId="643D6319" w14:textId="30EA96B3" w:rsidR="00423E8B" w:rsidRDefault="00423E8B">
          <w:pPr>
            <w:pStyle w:val="Sumrio3"/>
            <w:rPr>
              <w:rFonts w:asciiTheme="minorHAnsi" w:eastAsiaTheme="minorEastAsia" w:hAnsiTheme="minorHAnsi" w:cstheme="minorBidi"/>
              <w:i w:val="0"/>
              <w:iCs w:val="0"/>
              <w:kern w:val="2"/>
              <w14:ligatures w14:val="standardContextual"/>
            </w:rPr>
          </w:pPr>
          <w:hyperlink w:anchor="_Toc217295905" w:history="1">
            <w:r w:rsidRPr="00121C99">
              <w:rPr>
                <w:rStyle w:val="Hyperlink"/>
              </w:rPr>
              <w:t>5.1.2 Panorama e Modelos Nacionais de Uso Futuro</w:t>
            </w:r>
            <w:r>
              <w:rPr>
                <w:webHidden/>
              </w:rPr>
              <w:tab/>
            </w:r>
            <w:r>
              <w:rPr>
                <w:webHidden/>
              </w:rPr>
              <w:fldChar w:fldCharType="begin"/>
            </w:r>
            <w:r>
              <w:rPr>
                <w:webHidden/>
              </w:rPr>
              <w:instrText xml:space="preserve"> PAGEREF _Toc217295905 \h </w:instrText>
            </w:r>
            <w:r>
              <w:rPr>
                <w:webHidden/>
              </w:rPr>
            </w:r>
            <w:r>
              <w:rPr>
                <w:webHidden/>
              </w:rPr>
              <w:fldChar w:fldCharType="separate"/>
            </w:r>
            <w:r>
              <w:rPr>
                <w:webHidden/>
              </w:rPr>
              <w:t>64</w:t>
            </w:r>
            <w:r>
              <w:rPr>
                <w:webHidden/>
              </w:rPr>
              <w:fldChar w:fldCharType="end"/>
            </w:r>
          </w:hyperlink>
        </w:p>
        <w:p w14:paraId="220FA4D4" w14:textId="5F4C9579" w:rsidR="00423E8B" w:rsidRDefault="00423E8B">
          <w:pPr>
            <w:pStyle w:val="Sumrio3"/>
            <w:rPr>
              <w:rFonts w:asciiTheme="minorHAnsi" w:eastAsiaTheme="minorEastAsia" w:hAnsiTheme="minorHAnsi" w:cstheme="minorBidi"/>
              <w:i w:val="0"/>
              <w:iCs w:val="0"/>
              <w:kern w:val="2"/>
              <w14:ligatures w14:val="standardContextual"/>
            </w:rPr>
          </w:pPr>
          <w:hyperlink w:anchor="_Toc217295906" w:history="1">
            <w:r w:rsidRPr="00121C99">
              <w:rPr>
                <w:rStyle w:val="Hyperlink"/>
              </w:rPr>
              <w:t>5.1.3 Lacunas e Contribuição da Análise do Estado da Arte</w:t>
            </w:r>
            <w:r>
              <w:rPr>
                <w:webHidden/>
              </w:rPr>
              <w:tab/>
            </w:r>
            <w:r>
              <w:rPr>
                <w:webHidden/>
              </w:rPr>
              <w:fldChar w:fldCharType="begin"/>
            </w:r>
            <w:r>
              <w:rPr>
                <w:webHidden/>
              </w:rPr>
              <w:instrText xml:space="preserve"> PAGEREF _Toc217295906 \h </w:instrText>
            </w:r>
            <w:r>
              <w:rPr>
                <w:webHidden/>
              </w:rPr>
            </w:r>
            <w:r>
              <w:rPr>
                <w:webHidden/>
              </w:rPr>
              <w:fldChar w:fldCharType="separate"/>
            </w:r>
            <w:r>
              <w:rPr>
                <w:webHidden/>
              </w:rPr>
              <w:t>65</w:t>
            </w:r>
            <w:r>
              <w:rPr>
                <w:webHidden/>
              </w:rPr>
              <w:fldChar w:fldCharType="end"/>
            </w:r>
          </w:hyperlink>
        </w:p>
        <w:p w14:paraId="4D331E53" w14:textId="1A686666"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07" w:history="1">
            <w:r w:rsidRPr="00121C99">
              <w:rPr>
                <w:rStyle w:val="Hyperlink"/>
              </w:rPr>
              <w:t>5.2 Análise Documental</w:t>
            </w:r>
            <w:r>
              <w:rPr>
                <w:webHidden/>
              </w:rPr>
              <w:tab/>
            </w:r>
            <w:r>
              <w:rPr>
                <w:webHidden/>
              </w:rPr>
              <w:fldChar w:fldCharType="begin"/>
            </w:r>
            <w:r>
              <w:rPr>
                <w:webHidden/>
              </w:rPr>
              <w:instrText xml:space="preserve"> PAGEREF _Toc217295907 \h </w:instrText>
            </w:r>
            <w:r>
              <w:rPr>
                <w:webHidden/>
              </w:rPr>
            </w:r>
            <w:r>
              <w:rPr>
                <w:webHidden/>
              </w:rPr>
              <w:fldChar w:fldCharType="separate"/>
            </w:r>
            <w:r>
              <w:rPr>
                <w:webHidden/>
              </w:rPr>
              <w:t>65</w:t>
            </w:r>
            <w:r>
              <w:rPr>
                <w:webHidden/>
              </w:rPr>
              <w:fldChar w:fldCharType="end"/>
            </w:r>
          </w:hyperlink>
        </w:p>
        <w:p w14:paraId="3D1F30AB" w14:textId="08806C79" w:rsidR="00423E8B" w:rsidRDefault="00423E8B">
          <w:pPr>
            <w:pStyle w:val="Sumrio3"/>
            <w:rPr>
              <w:rFonts w:asciiTheme="minorHAnsi" w:eastAsiaTheme="minorEastAsia" w:hAnsiTheme="minorHAnsi" w:cstheme="minorBidi"/>
              <w:i w:val="0"/>
              <w:iCs w:val="0"/>
              <w:kern w:val="2"/>
              <w14:ligatures w14:val="standardContextual"/>
            </w:rPr>
          </w:pPr>
          <w:hyperlink w:anchor="_Toc217295908" w:history="1">
            <w:r w:rsidRPr="00121C99">
              <w:rPr>
                <w:rStyle w:val="Hyperlink"/>
              </w:rPr>
              <w:t>5.2.1 Convergências e Divergências nos Planos de Encerramento</w:t>
            </w:r>
            <w:r>
              <w:rPr>
                <w:webHidden/>
              </w:rPr>
              <w:tab/>
            </w:r>
            <w:r>
              <w:rPr>
                <w:webHidden/>
              </w:rPr>
              <w:fldChar w:fldCharType="begin"/>
            </w:r>
            <w:r>
              <w:rPr>
                <w:webHidden/>
              </w:rPr>
              <w:instrText xml:space="preserve"> PAGEREF _Toc217295908 \h </w:instrText>
            </w:r>
            <w:r>
              <w:rPr>
                <w:webHidden/>
              </w:rPr>
            </w:r>
            <w:r>
              <w:rPr>
                <w:webHidden/>
              </w:rPr>
              <w:fldChar w:fldCharType="separate"/>
            </w:r>
            <w:r>
              <w:rPr>
                <w:webHidden/>
              </w:rPr>
              <w:t>68</w:t>
            </w:r>
            <w:r>
              <w:rPr>
                <w:webHidden/>
              </w:rPr>
              <w:fldChar w:fldCharType="end"/>
            </w:r>
          </w:hyperlink>
        </w:p>
        <w:p w14:paraId="709AD3C7" w14:textId="1AFB0FED" w:rsidR="00423E8B" w:rsidRDefault="00423E8B">
          <w:pPr>
            <w:pStyle w:val="Sumrio3"/>
            <w:rPr>
              <w:rFonts w:asciiTheme="minorHAnsi" w:eastAsiaTheme="minorEastAsia" w:hAnsiTheme="minorHAnsi" w:cstheme="minorBidi"/>
              <w:i w:val="0"/>
              <w:iCs w:val="0"/>
              <w:kern w:val="2"/>
              <w14:ligatures w14:val="standardContextual"/>
            </w:rPr>
          </w:pPr>
          <w:hyperlink w:anchor="_Toc217295909" w:history="1">
            <w:r w:rsidRPr="00121C99">
              <w:rPr>
                <w:rStyle w:val="Hyperlink"/>
              </w:rPr>
              <w:t>5.2.2 Definição de Uso Futuro e Reintegração Urbana</w:t>
            </w:r>
            <w:r>
              <w:rPr>
                <w:webHidden/>
              </w:rPr>
              <w:tab/>
            </w:r>
            <w:r>
              <w:rPr>
                <w:webHidden/>
              </w:rPr>
              <w:fldChar w:fldCharType="begin"/>
            </w:r>
            <w:r>
              <w:rPr>
                <w:webHidden/>
              </w:rPr>
              <w:instrText xml:space="preserve"> PAGEREF _Toc217295909 \h </w:instrText>
            </w:r>
            <w:r>
              <w:rPr>
                <w:webHidden/>
              </w:rPr>
            </w:r>
            <w:r>
              <w:rPr>
                <w:webHidden/>
              </w:rPr>
              <w:fldChar w:fldCharType="separate"/>
            </w:r>
            <w:r>
              <w:rPr>
                <w:webHidden/>
              </w:rPr>
              <w:t>68</w:t>
            </w:r>
            <w:r>
              <w:rPr>
                <w:webHidden/>
              </w:rPr>
              <w:fldChar w:fldCharType="end"/>
            </w:r>
          </w:hyperlink>
        </w:p>
        <w:p w14:paraId="7EBB7A51" w14:textId="62A8A588" w:rsidR="00423E8B" w:rsidRDefault="00423E8B">
          <w:pPr>
            <w:pStyle w:val="Sumrio3"/>
            <w:rPr>
              <w:rFonts w:asciiTheme="minorHAnsi" w:eastAsiaTheme="minorEastAsia" w:hAnsiTheme="minorHAnsi" w:cstheme="minorBidi"/>
              <w:i w:val="0"/>
              <w:iCs w:val="0"/>
              <w:kern w:val="2"/>
              <w14:ligatures w14:val="standardContextual"/>
            </w:rPr>
          </w:pPr>
          <w:hyperlink w:anchor="_Toc217295910" w:history="1">
            <w:r w:rsidRPr="00121C99">
              <w:rPr>
                <w:rStyle w:val="Hyperlink"/>
              </w:rPr>
              <w:t>5.2.3 Lacunas no Planejamento de Uso Futuro</w:t>
            </w:r>
            <w:r>
              <w:rPr>
                <w:webHidden/>
              </w:rPr>
              <w:tab/>
            </w:r>
            <w:r>
              <w:rPr>
                <w:webHidden/>
              </w:rPr>
              <w:fldChar w:fldCharType="begin"/>
            </w:r>
            <w:r>
              <w:rPr>
                <w:webHidden/>
              </w:rPr>
              <w:instrText xml:space="preserve"> PAGEREF _Toc217295910 \h </w:instrText>
            </w:r>
            <w:r>
              <w:rPr>
                <w:webHidden/>
              </w:rPr>
            </w:r>
            <w:r>
              <w:rPr>
                <w:webHidden/>
              </w:rPr>
              <w:fldChar w:fldCharType="separate"/>
            </w:r>
            <w:r>
              <w:rPr>
                <w:webHidden/>
              </w:rPr>
              <w:t>69</w:t>
            </w:r>
            <w:r>
              <w:rPr>
                <w:webHidden/>
              </w:rPr>
              <w:fldChar w:fldCharType="end"/>
            </w:r>
          </w:hyperlink>
        </w:p>
        <w:p w14:paraId="79506D88" w14:textId="7B1C1C6A"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11" w:history="1">
            <w:r w:rsidRPr="00121C99">
              <w:rPr>
                <w:rStyle w:val="Hyperlink"/>
              </w:rPr>
              <w:t>5.3 Estudo de Caso: A Central de Tratamento de Resíduos Sólidos (CTRS) BR-040</w:t>
            </w:r>
            <w:r>
              <w:rPr>
                <w:webHidden/>
              </w:rPr>
              <w:tab/>
            </w:r>
            <w:r>
              <w:rPr>
                <w:webHidden/>
              </w:rPr>
              <w:fldChar w:fldCharType="begin"/>
            </w:r>
            <w:r>
              <w:rPr>
                <w:webHidden/>
              </w:rPr>
              <w:instrText xml:space="preserve"> PAGEREF _Toc217295911 \h </w:instrText>
            </w:r>
            <w:r>
              <w:rPr>
                <w:webHidden/>
              </w:rPr>
            </w:r>
            <w:r>
              <w:rPr>
                <w:webHidden/>
              </w:rPr>
              <w:fldChar w:fldCharType="separate"/>
            </w:r>
            <w:r>
              <w:rPr>
                <w:webHidden/>
              </w:rPr>
              <w:t>70</w:t>
            </w:r>
            <w:r>
              <w:rPr>
                <w:webHidden/>
              </w:rPr>
              <w:fldChar w:fldCharType="end"/>
            </w:r>
          </w:hyperlink>
        </w:p>
        <w:p w14:paraId="1D870134" w14:textId="09D3C62E" w:rsidR="00423E8B" w:rsidRDefault="00423E8B">
          <w:pPr>
            <w:pStyle w:val="Sumrio3"/>
            <w:rPr>
              <w:rFonts w:asciiTheme="minorHAnsi" w:eastAsiaTheme="minorEastAsia" w:hAnsiTheme="minorHAnsi" w:cstheme="minorBidi"/>
              <w:i w:val="0"/>
              <w:iCs w:val="0"/>
              <w:kern w:val="2"/>
              <w14:ligatures w14:val="standardContextual"/>
            </w:rPr>
          </w:pPr>
          <w:hyperlink w:anchor="_Toc217295912" w:history="1">
            <w:r w:rsidRPr="00121C99">
              <w:rPr>
                <w:rStyle w:val="Hyperlink"/>
              </w:rPr>
              <w:t>5.3.1 Contextualização Histórica: Da Boca de Lixo ao Aterro Sanitário</w:t>
            </w:r>
            <w:r>
              <w:rPr>
                <w:webHidden/>
              </w:rPr>
              <w:tab/>
            </w:r>
            <w:r>
              <w:rPr>
                <w:webHidden/>
              </w:rPr>
              <w:fldChar w:fldCharType="begin"/>
            </w:r>
            <w:r>
              <w:rPr>
                <w:webHidden/>
              </w:rPr>
              <w:instrText xml:space="preserve"> PAGEREF _Toc217295912 \h </w:instrText>
            </w:r>
            <w:r>
              <w:rPr>
                <w:webHidden/>
              </w:rPr>
            </w:r>
            <w:r>
              <w:rPr>
                <w:webHidden/>
              </w:rPr>
              <w:fldChar w:fldCharType="separate"/>
            </w:r>
            <w:r>
              <w:rPr>
                <w:webHidden/>
              </w:rPr>
              <w:t>70</w:t>
            </w:r>
            <w:r>
              <w:rPr>
                <w:webHidden/>
              </w:rPr>
              <w:fldChar w:fldCharType="end"/>
            </w:r>
          </w:hyperlink>
        </w:p>
        <w:p w14:paraId="5F45F909" w14:textId="2650446E" w:rsidR="00423E8B" w:rsidRDefault="00423E8B">
          <w:pPr>
            <w:pStyle w:val="Sumrio3"/>
            <w:rPr>
              <w:rFonts w:asciiTheme="minorHAnsi" w:eastAsiaTheme="minorEastAsia" w:hAnsiTheme="minorHAnsi" w:cstheme="minorBidi"/>
              <w:i w:val="0"/>
              <w:iCs w:val="0"/>
              <w:kern w:val="2"/>
              <w14:ligatures w14:val="standardContextual"/>
            </w:rPr>
          </w:pPr>
          <w:hyperlink w:anchor="_Toc217295913" w:history="1">
            <w:r w:rsidRPr="00121C99">
              <w:rPr>
                <w:rStyle w:val="Hyperlink"/>
              </w:rPr>
              <w:t>5.3.2 Aspectos Técnicos e o Descomissionamento da Área</w:t>
            </w:r>
            <w:r>
              <w:rPr>
                <w:webHidden/>
              </w:rPr>
              <w:tab/>
            </w:r>
            <w:r>
              <w:rPr>
                <w:webHidden/>
              </w:rPr>
              <w:fldChar w:fldCharType="begin"/>
            </w:r>
            <w:r>
              <w:rPr>
                <w:webHidden/>
              </w:rPr>
              <w:instrText xml:space="preserve"> PAGEREF _Toc217295913 \h </w:instrText>
            </w:r>
            <w:r>
              <w:rPr>
                <w:webHidden/>
              </w:rPr>
            </w:r>
            <w:r>
              <w:rPr>
                <w:webHidden/>
              </w:rPr>
              <w:fldChar w:fldCharType="separate"/>
            </w:r>
            <w:r>
              <w:rPr>
                <w:webHidden/>
              </w:rPr>
              <w:t>71</w:t>
            </w:r>
            <w:r>
              <w:rPr>
                <w:webHidden/>
              </w:rPr>
              <w:fldChar w:fldCharType="end"/>
            </w:r>
          </w:hyperlink>
        </w:p>
        <w:p w14:paraId="1A6FC39C" w14:textId="5E8A6EAC" w:rsidR="00423E8B" w:rsidRDefault="00423E8B">
          <w:pPr>
            <w:pStyle w:val="Sumrio3"/>
            <w:rPr>
              <w:rFonts w:asciiTheme="minorHAnsi" w:eastAsiaTheme="minorEastAsia" w:hAnsiTheme="minorHAnsi" w:cstheme="minorBidi"/>
              <w:i w:val="0"/>
              <w:iCs w:val="0"/>
              <w:kern w:val="2"/>
              <w14:ligatures w14:val="standardContextual"/>
            </w:rPr>
          </w:pPr>
          <w:hyperlink w:anchor="_Toc217295914" w:history="1">
            <w:r w:rsidRPr="00121C99">
              <w:rPr>
                <w:rStyle w:val="Hyperlink"/>
              </w:rPr>
              <w:t>5.3.3 A Percepção Humana e a Requalificação da Paisagem</w:t>
            </w:r>
            <w:r>
              <w:rPr>
                <w:webHidden/>
              </w:rPr>
              <w:tab/>
            </w:r>
            <w:r>
              <w:rPr>
                <w:webHidden/>
              </w:rPr>
              <w:fldChar w:fldCharType="begin"/>
            </w:r>
            <w:r>
              <w:rPr>
                <w:webHidden/>
              </w:rPr>
              <w:instrText xml:space="preserve"> PAGEREF _Toc217295914 \h </w:instrText>
            </w:r>
            <w:r>
              <w:rPr>
                <w:webHidden/>
              </w:rPr>
            </w:r>
            <w:r>
              <w:rPr>
                <w:webHidden/>
              </w:rPr>
              <w:fldChar w:fldCharType="separate"/>
            </w:r>
            <w:r>
              <w:rPr>
                <w:webHidden/>
              </w:rPr>
              <w:t>73</w:t>
            </w:r>
            <w:r>
              <w:rPr>
                <w:webHidden/>
              </w:rPr>
              <w:fldChar w:fldCharType="end"/>
            </w:r>
          </w:hyperlink>
        </w:p>
        <w:p w14:paraId="4CAFFC61" w14:textId="3399C1E5" w:rsidR="00423E8B" w:rsidRDefault="00423E8B">
          <w:pPr>
            <w:pStyle w:val="Sumrio3"/>
            <w:rPr>
              <w:rFonts w:asciiTheme="minorHAnsi" w:eastAsiaTheme="minorEastAsia" w:hAnsiTheme="minorHAnsi" w:cstheme="minorBidi"/>
              <w:i w:val="0"/>
              <w:iCs w:val="0"/>
              <w:kern w:val="2"/>
              <w14:ligatures w14:val="standardContextual"/>
            </w:rPr>
          </w:pPr>
          <w:hyperlink w:anchor="_Toc217295915" w:history="1">
            <w:r w:rsidRPr="00121C99">
              <w:rPr>
                <w:rStyle w:val="Hyperlink"/>
              </w:rPr>
              <w:t>5.3.4 O Uso Futuro: Do Passivo Ambiental ao Parque Ecológico</w:t>
            </w:r>
            <w:r>
              <w:rPr>
                <w:webHidden/>
              </w:rPr>
              <w:tab/>
            </w:r>
            <w:r>
              <w:rPr>
                <w:webHidden/>
              </w:rPr>
              <w:fldChar w:fldCharType="begin"/>
            </w:r>
            <w:r>
              <w:rPr>
                <w:webHidden/>
              </w:rPr>
              <w:instrText xml:space="preserve"> PAGEREF _Toc217295915 \h </w:instrText>
            </w:r>
            <w:r>
              <w:rPr>
                <w:webHidden/>
              </w:rPr>
            </w:r>
            <w:r>
              <w:rPr>
                <w:webHidden/>
              </w:rPr>
              <w:fldChar w:fldCharType="separate"/>
            </w:r>
            <w:r>
              <w:rPr>
                <w:webHidden/>
              </w:rPr>
              <w:t>75</w:t>
            </w:r>
            <w:r>
              <w:rPr>
                <w:webHidden/>
              </w:rPr>
              <w:fldChar w:fldCharType="end"/>
            </w:r>
          </w:hyperlink>
        </w:p>
        <w:p w14:paraId="167204BC" w14:textId="001EBFB9"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16" w:history="1">
            <w:r w:rsidRPr="00121C99">
              <w:rPr>
                <w:rStyle w:val="Hyperlink"/>
              </w:rPr>
              <w:t>5.4 Entrevistas Técnicas</w:t>
            </w:r>
            <w:r>
              <w:rPr>
                <w:webHidden/>
              </w:rPr>
              <w:tab/>
            </w:r>
            <w:r>
              <w:rPr>
                <w:webHidden/>
              </w:rPr>
              <w:fldChar w:fldCharType="begin"/>
            </w:r>
            <w:r>
              <w:rPr>
                <w:webHidden/>
              </w:rPr>
              <w:instrText xml:space="preserve"> PAGEREF _Toc217295916 \h </w:instrText>
            </w:r>
            <w:r>
              <w:rPr>
                <w:webHidden/>
              </w:rPr>
            </w:r>
            <w:r>
              <w:rPr>
                <w:webHidden/>
              </w:rPr>
              <w:fldChar w:fldCharType="separate"/>
            </w:r>
            <w:r>
              <w:rPr>
                <w:webHidden/>
              </w:rPr>
              <w:t>76</w:t>
            </w:r>
            <w:r>
              <w:rPr>
                <w:webHidden/>
              </w:rPr>
              <w:fldChar w:fldCharType="end"/>
            </w:r>
          </w:hyperlink>
        </w:p>
        <w:p w14:paraId="2F2C5E90" w14:textId="445E85C0"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17" w:history="1">
            <w:r w:rsidRPr="00121C99">
              <w:rPr>
                <w:rStyle w:val="Hyperlink"/>
              </w:rPr>
              <w:t>5.5 Sistematização dos Dados Encontrados</w:t>
            </w:r>
            <w:r>
              <w:rPr>
                <w:webHidden/>
              </w:rPr>
              <w:tab/>
            </w:r>
            <w:r>
              <w:rPr>
                <w:webHidden/>
              </w:rPr>
              <w:fldChar w:fldCharType="begin"/>
            </w:r>
            <w:r>
              <w:rPr>
                <w:webHidden/>
              </w:rPr>
              <w:instrText xml:space="preserve"> PAGEREF _Toc217295917 \h </w:instrText>
            </w:r>
            <w:r>
              <w:rPr>
                <w:webHidden/>
              </w:rPr>
            </w:r>
            <w:r>
              <w:rPr>
                <w:webHidden/>
              </w:rPr>
              <w:fldChar w:fldCharType="separate"/>
            </w:r>
            <w:r>
              <w:rPr>
                <w:webHidden/>
              </w:rPr>
              <w:t>79</w:t>
            </w:r>
            <w:r>
              <w:rPr>
                <w:webHidden/>
              </w:rPr>
              <w:fldChar w:fldCharType="end"/>
            </w:r>
          </w:hyperlink>
        </w:p>
        <w:p w14:paraId="543491FA" w14:textId="55EDBD6D" w:rsidR="00423E8B" w:rsidRDefault="00423E8B">
          <w:pPr>
            <w:pStyle w:val="Sumrio1"/>
            <w:rPr>
              <w:rFonts w:asciiTheme="minorHAnsi" w:eastAsiaTheme="minorEastAsia" w:hAnsiTheme="minorHAnsi" w:cstheme="minorBidi"/>
              <w:b w:val="0"/>
              <w:bCs w:val="0"/>
              <w:kern w:val="2"/>
              <w14:ligatures w14:val="standardContextual"/>
            </w:rPr>
          </w:pPr>
          <w:hyperlink w:anchor="_Toc217295918" w:history="1">
            <w:r w:rsidRPr="00121C99">
              <w:rPr>
                <w:rStyle w:val="Hyperlink"/>
              </w:rPr>
              <w:t>6. PROGNÓSTICO: RECOMENDAÇÕES TÉCNICAS DE USO FUTURO</w:t>
            </w:r>
            <w:r>
              <w:rPr>
                <w:webHidden/>
              </w:rPr>
              <w:tab/>
            </w:r>
            <w:r>
              <w:rPr>
                <w:webHidden/>
              </w:rPr>
              <w:fldChar w:fldCharType="begin"/>
            </w:r>
            <w:r>
              <w:rPr>
                <w:webHidden/>
              </w:rPr>
              <w:instrText xml:space="preserve"> PAGEREF _Toc217295918 \h </w:instrText>
            </w:r>
            <w:r>
              <w:rPr>
                <w:webHidden/>
              </w:rPr>
            </w:r>
            <w:r>
              <w:rPr>
                <w:webHidden/>
              </w:rPr>
              <w:fldChar w:fldCharType="separate"/>
            </w:r>
            <w:r>
              <w:rPr>
                <w:webHidden/>
              </w:rPr>
              <w:t>83</w:t>
            </w:r>
            <w:r>
              <w:rPr>
                <w:webHidden/>
              </w:rPr>
              <w:fldChar w:fldCharType="end"/>
            </w:r>
          </w:hyperlink>
        </w:p>
        <w:p w14:paraId="7FD11196" w14:textId="4AD27C1D"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19" w:history="1">
            <w:r w:rsidRPr="00121C99">
              <w:rPr>
                <w:rStyle w:val="Hyperlink"/>
              </w:rPr>
              <w:t>6.1 Recomendações Técnicas</w:t>
            </w:r>
            <w:r>
              <w:rPr>
                <w:webHidden/>
              </w:rPr>
              <w:tab/>
            </w:r>
            <w:r>
              <w:rPr>
                <w:webHidden/>
              </w:rPr>
              <w:fldChar w:fldCharType="begin"/>
            </w:r>
            <w:r>
              <w:rPr>
                <w:webHidden/>
              </w:rPr>
              <w:instrText xml:space="preserve"> PAGEREF _Toc217295919 \h </w:instrText>
            </w:r>
            <w:r>
              <w:rPr>
                <w:webHidden/>
              </w:rPr>
            </w:r>
            <w:r>
              <w:rPr>
                <w:webHidden/>
              </w:rPr>
              <w:fldChar w:fldCharType="separate"/>
            </w:r>
            <w:r>
              <w:rPr>
                <w:webHidden/>
              </w:rPr>
              <w:t>83</w:t>
            </w:r>
            <w:r>
              <w:rPr>
                <w:webHidden/>
              </w:rPr>
              <w:fldChar w:fldCharType="end"/>
            </w:r>
          </w:hyperlink>
        </w:p>
        <w:p w14:paraId="129CABAB" w14:textId="2986D8AA" w:rsidR="00423E8B" w:rsidRDefault="00423E8B">
          <w:pPr>
            <w:pStyle w:val="Sumrio3"/>
            <w:rPr>
              <w:rFonts w:asciiTheme="minorHAnsi" w:eastAsiaTheme="minorEastAsia" w:hAnsiTheme="minorHAnsi" w:cstheme="minorBidi"/>
              <w:i w:val="0"/>
              <w:iCs w:val="0"/>
              <w:kern w:val="2"/>
              <w14:ligatures w14:val="standardContextual"/>
            </w:rPr>
          </w:pPr>
          <w:hyperlink w:anchor="_Toc217295920" w:history="1">
            <w:r w:rsidRPr="00121C99">
              <w:rPr>
                <w:rStyle w:val="Hyperlink"/>
              </w:rPr>
              <w:t>6.1.1 Inclusão do Uso Futuro no Projeto Inicial</w:t>
            </w:r>
            <w:r>
              <w:rPr>
                <w:webHidden/>
              </w:rPr>
              <w:tab/>
            </w:r>
            <w:r>
              <w:rPr>
                <w:webHidden/>
              </w:rPr>
              <w:fldChar w:fldCharType="begin"/>
            </w:r>
            <w:r>
              <w:rPr>
                <w:webHidden/>
              </w:rPr>
              <w:instrText xml:space="preserve"> PAGEREF _Toc217295920 \h </w:instrText>
            </w:r>
            <w:r>
              <w:rPr>
                <w:webHidden/>
              </w:rPr>
            </w:r>
            <w:r>
              <w:rPr>
                <w:webHidden/>
              </w:rPr>
              <w:fldChar w:fldCharType="separate"/>
            </w:r>
            <w:r>
              <w:rPr>
                <w:webHidden/>
              </w:rPr>
              <w:t>83</w:t>
            </w:r>
            <w:r>
              <w:rPr>
                <w:webHidden/>
              </w:rPr>
              <w:fldChar w:fldCharType="end"/>
            </w:r>
          </w:hyperlink>
        </w:p>
        <w:p w14:paraId="1F72827C" w14:textId="77D38899" w:rsidR="00423E8B" w:rsidRDefault="00423E8B">
          <w:pPr>
            <w:pStyle w:val="Sumrio3"/>
            <w:rPr>
              <w:rFonts w:asciiTheme="minorHAnsi" w:eastAsiaTheme="minorEastAsia" w:hAnsiTheme="minorHAnsi" w:cstheme="minorBidi"/>
              <w:i w:val="0"/>
              <w:iCs w:val="0"/>
              <w:kern w:val="2"/>
              <w14:ligatures w14:val="standardContextual"/>
            </w:rPr>
          </w:pPr>
          <w:hyperlink w:anchor="_Toc217295921" w:history="1">
            <w:r w:rsidRPr="00121C99">
              <w:rPr>
                <w:rStyle w:val="Hyperlink"/>
              </w:rPr>
              <w:t>6.1.2 Estudos Geotécnicos Detalhados</w:t>
            </w:r>
            <w:r>
              <w:rPr>
                <w:webHidden/>
              </w:rPr>
              <w:tab/>
            </w:r>
            <w:r>
              <w:rPr>
                <w:webHidden/>
              </w:rPr>
              <w:fldChar w:fldCharType="begin"/>
            </w:r>
            <w:r>
              <w:rPr>
                <w:webHidden/>
              </w:rPr>
              <w:instrText xml:space="preserve"> PAGEREF _Toc217295921 \h </w:instrText>
            </w:r>
            <w:r>
              <w:rPr>
                <w:webHidden/>
              </w:rPr>
            </w:r>
            <w:r>
              <w:rPr>
                <w:webHidden/>
              </w:rPr>
              <w:fldChar w:fldCharType="separate"/>
            </w:r>
            <w:r>
              <w:rPr>
                <w:webHidden/>
              </w:rPr>
              <w:t>84</w:t>
            </w:r>
            <w:r>
              <w:rPr>
                <w:webHidden/>
              </w:rPr>
              <w:fldChar w:fldCharType="end"/>
            </w:r>
          </w:hyperlink>
        </w:p>
        <w:p w14:paraId="07048DD7" w14:textId="027CAD72" w:rsidR="00423E8B" w:rsidRDefault="00423E8B">
          <w:pPr>
            <w:pStyle w:val="Sumrio3"/>
            <w:rPr>
              <w:rFonts w:asciiTheme="minorHAnsi" w:eastAsiaTheme="minorEastAsia" w:hAnsiTheme="minorHAnsi" w:cstheme="minorBidi"/>
              <w:i w:val="0"/>
              <w:iCs w:val="0"/>
              <w:kern w:val="2"/>
              <w14:ligatures w14:val="standardContextual"/>
            </w:rPr>
          </w:pPr>
          <w:hyperlink w:anchor="_Toc217295922" w:history="1">
            <w:r w:rsidRPr="00121C99">
              <w:rPr>
                <w:rStyle w:val="Hyperlink"/>
              </w:rPr>
              <w:t>6.1.3 Sistemas de Monitoramento Contínuo e Estratégico</w:t>
            </w:r>
            <w:r>
              <w:rPr>
                <w:webHidden/>
              </w:rPr>
              <w:tab/>
            </w:r>
            <w:r>
              <w:rPr>
                <w:webHidden/>
              </w:rPr>
              <w:fldChar w:fldCharType="begin"/>
            </w:r>
            <w:r>
              <w:rPr>
                <w:webHidden/>
              </w:rPr>
              <w:instrText xml:space="preserve"> PAGEREF _Toc217295922 \h </w:instrText>
            </w:r>
            <w:r>
              <w:rPr>
                <w:webHidden/>
              </w:rPr>
            </w:r>
            <w:r>
              <w:rPr>
                <w:webHidden/>
              </w:rPr>
              <w:fldChar w:fldCharType="separate"/>
            </w:r>
            <w:r>
              <w:rPr>
                <w:webHidden/>
              </w:rPr>
              <w:t>84</w:t>
            </w:r>
            <w:r>
              <w:rPr>
                <w:webHidden/>
              </w:rPr>
              <w:fldChar w:fldCharType="end"/>
            </w:r>
          </w:hyperlink>
        </w:p>
        <w:p w14:paraId="54C22CD3" w14:textId="74364F06" w:rsidR="00423E8B" w:rsidRDefault="00423E8B">
          <w:pPr>
            <w:pStyle w:val="Sumrio3"/>
            <w:rPr>
              <w:rFonts w:asciiTheme="minorHAnsi" w:eastAsiaTheme="minorEastAsia" w:hAnsiTheme="minorHAnsi" w:cstheme="minorBidi"/>
              <w:i w:val="0"/>
              <w:iCs w:val="0"/>
              <w:kern w:val="2"/>
              <w14:ligatures w14:val="standardContextual"/>
            </w:rPr>
          </w:pPr>
          <w:hyperlink w:anchor="_Toc217295923" w:history="1">
            <w:r w:rsidRPr="00121C99">
              <w:rPr>
                <w:rStyle w:val="Hyperlink"/>
              </w:rPr>
              <w:t>6.1.4 Cobertura Final Adaptada ao Contexto Local</w:t>
            </w:r>
            <w:r>
              <w:rPr>
                <w:webHidden/>
              </w:rPr>
              <w:tab/>
            </w:r>
            <w:r>
              <w:rPr>
                <w:webHidden/>
              </w:rPr>
              <w:fldChar w:fldCharType="begin"/>
            </w:r>
            <w:r>
              <w:rPr>
                <w:webHidden/>
              </w:rPr>
              <w:instrText xml:space="preserve"> PAGEREF _Toc217295923 \h </w:instrText>
            </w:r>
            <w:r>
              <w:rPr>
                <w:webHidden/>
              </w:rPr>
            </w:r>
            <w:r>
              <w:rPr>
                <w:webHidden/>
              </w:rPr>
              <w:fldChar w:fldCharType="separate"/>
            </w:r>
            <w:r>
              <w:rPr>
                <w:webHidden/>
              </w:rPr>
              <w:t>84</w:t>
            </w:r>
            <w:r>
              <w:rPr>
                <w:webHidden/>
              </w:rPr>
              <w:fldChar w:fldCharType="end"/>
            </w:r>
          </w:hyperlink>
        </w:p>
        <w:p w14:paraId="383E6B93" w14:textId="469C01D6" w:rsidR="00423E8B" w:rsidRDefault="00423E8B">
          <w:pPr>
            <w:pStyle w:val="Sumrio3"/>
            <w:rPr>
              <w:rFonts w:asciiTheme="minorHAnsi" w:eastAsiaTheme="minorEastAsia" w:hAnsiTheme="minorHAnsi" w:cstheme="minorBidi"/>
              <w:i w:val="0"/>
              <w:iCs w:val="0"/>
              <w:kern w:val="2"/>
              <w14:ligatures w14:val="standardContextual"/>
            </w:rPr>
          </w:pPr>
          <w:hyperlink w:anchor="_Toc217295924" w:history="1">
            <w:r w:rsidRPr="00121C99">
              <w:rPr>
                <w:rStyle w:val="Hyperlink"/>
              </w:rPr>
              <w:t>6.1.5 Seleção de Usos Compatíveis com as Restrições</w:t>
            </w:r>
            <w:r>
              <w:rPr>
                <w:webHidden/>
              </w:rPr>
              <w:tab/>
            </w:r>
            <w:r>
              <w:rPr>
                <w:webHidden/>
              </w:rPr>
              <w:fldChar w:fldCharType="begin"/>
            </w:r>
            <w:r>
              <w:rPr>
                <w:webHidden/>
              </w:rPr>
              <w:instrText xml:space="preserve"> PAGEREF _Toc217295924 \h </w:instrText>
            </w:r>
            <w:r>
              <w:rPr>
                <w:webHidden/>
              </w:rPr>
            </w:r>
            <w:r>
              <w:rPr>
                <w:webHidden/>
              </w:rPr>
              <w:fldChar w:fldCharType="separate"/>
            </w:r>
            <w:r>
              <w:rPr>
                <w:webHidden/>
              </w:rPr>
              <w:t>84</w:t>
            </w:r>
            <w:r>
              <w:rPr>
                <w:webHidden/>
              </w:rPr>
              <w:fldChar w:fldCharType="end"/>
            </w:r>
          </w:hyperlink>
        </w:p>
        <w:p w14:paraId="4DB1C6D6" w14:textId="038D16EA"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25" w:history="1">
            <w:r w:rsidRPr="00121C99">
              <w:rPr>
                <w:rStyle w:val="Hyperlink"/>
              </w:rPr>
              <w:t>6.2 Recomendações Institucionais</w:t>
            </w:r>
            <w:r>
              <w:rPr>
                <w:webHidden/>
              </w:rPr>
              <w:tab/>
            </w:r>
            <w:r>
              <w:rPr>
                <w:webHidden/>
              </w:rPr>
              <w:fldChar w:fldCharType="begin"/>
            </w:r>
            <w:r>
              <w:rPr>
                <w:webHidden/>
              </w:rPr>
              <w:instrText xml:space="preserve"> PAGEREF _Toc217295925 \h </w:instrText>
            </w:r>
            <w:r>
              <w:rPr>
                <w:webHidden/>
              </w:rPr>
            </w:r>
            <w:r>
              <w:rPr>
                <w:webHidden/>
              </w:rPr>
              <w:fldChar w:fldCharType="separate"/>
            </w:r>
            <w:r>
              <w:rPr>
                <w:webHidden/>
              </w:rPr>
              <w:t>85</w:t>
            </w:r>
            <w:r>
              <w:rPr>
                <w:webHidden/>
              </w:rPr>
              <w:fldChar w:fldCharType="end"/>
            </w:r>
          </w:hyperlink>
        </w:p>
        <w:p w14:paraId="3825D0D1" w14:textId="6F708266" w:rsidR="00423E8B" w:rsidRDefault="00423E8B">
          <w:pPr>
            <w:pStyle w:val="Sumrio3"/>
            <w:rPr>
              <w:rFonts w:asciiTheme="minorHAnsi" w:eastAsiaTheme="minorEastAsia" w:hAnsiTheme="minorHAnsi" w:cstheme="minorBidi"/>
              <w:i w:val="0"/>
              <w:iCs w:val="0"/>
              <w:kern w:val="2"/>
              <w14:ligatures w14:val="standardContextual"/>
            </w:rPr>
          </w:pPr>
          <w:hyperlink w:anchor="_Toc217295926" w:history="1">
            <w:r w:rsidRPr="00121C99">
              <w:rPr>
                <w:rStyle w:val="Hyperlink"/>
                <w:lang w:eastAsia="en-US"/>
              </w:rPr>
              <w:t>6.2.1 Fortalecimento do Marco Regulatório</w:t>
            </w:r>
            <w:r>
              <w:rPr>
                <w:webHidden/>
              </w:rPr>
              <w:tab/>
            </w:r>
            <w:r>
              <w:rPr>
                <w:webHidden/>
              </w:rPr>
              <w:fldChar w:fldCharType="begin"/>
            </w:r>
            <w:r>
              <w:rPr>
                <w:webHidden/>
              </w:rPr>
              <w:instrText xml:space="preserve"> PAGEREF _Toc217295926 \h </w:instrText>
            </w:r>
            <w:r>
              <w:rPr>
                <w:webHidden/>
              </w:rPr>
            </w:r>
            <w:r>
              <w:rPr>
                <w:webHidden/>
              </w:rPr>
              <w:fldChar w:fldCharType="separate"/>
            </w:r>
            <w:r>
              <w:rPr>
                <w:webHidden/>
              </w:rPr>
              <w:t>85</w:t>
            </w:r>
            <w:r>
              <w:rPr>
                <w:webHidden/>
              </w:rPr>
              <w:fldChar w:fldCharType="end"/>
            </w:r>
          </w:hyperlink>
        </w:p>
        <w:p w14:paraId="1DC8A9EF" w14:textId="30F9D563" w:rsidR="00423E8B" w:rsidRDefault="00423E8B">
          <w:pPr>
            <w:pStyle w:val="Sumrio3"/>
            <w:rPr>
              <w:rFonts w:asciiTheme="minorHAnsi" w:eastAsiaTheme="minorEastAsia" w:hAnsiTheme="minorHAnsi" w:cstheme="minorBidi"/>
              <w:i w:val="0"/>
              <w:iCs w:val="0"/>
              <w:kern w:val="2"/>
              <w14:ligatures w14:val="standardContextual"/>
            </w:rPr>
          </w:pPr>
          <w:hyperlink w:anchor="_Toc217295927" w:history="1">
            <w:r w:rsidRPr="00121C99">
              <w:rPr>
                <w:rStyle w:val="Hyperlink"/>
              </w:rPr>
              <w:t>6.2.2 Integração com o Planejamento Urbano Estratégico</w:t>
            </w:r>
            <w:r>
              <w:rPr>
                <w:webHidden/>
              </w:rPr>
              <w:tab/>
            </w:r>
            <w:r>
              <w:rPr>
                <w:webHidden/>
              </w:rPr>
              <w:fldChar w:fldCharType="begin"/>
            </w:r>
            <w:r>
              <w:rPr>
                <w:webHidden/>
              </w:rPr>
              <w:instrText xml:space="preserve"> PAGEREF _Toc217295927 \h </w:instrText>
            </w:r>
            <w:r>
              <w:rPr>
                <w:webHidden/>
              </w:rPr>
            </w:r>
            <w:r>
              <w:rPr>
                <w:webHidden/>
              </w:rPr>
              <w:fldChar w:fldCharType="separate"/>
            </w:r>
            <w:r>
              <w:rPr>
                <w:webHidden/>
              </w:rPr>
              <w:t>85</w:t>
            </w:r>
            <w:r>
              <w:rPr>
                <w:webHidden/>
              </w:rPr>
              <w:fldChar w:fldCharType="end"/>
            </w:r>
          </w:hyperlink>
        </w:p>
        <w:p w14:paraId="362BFEA8" w14:textId="609DAC04" w:rsidR="00423E8B" w:rsidRDefault="00423E8B">
          <w:pPr>
            <w:pStyle w:val="Sumrio3"/>
            <w:rPr>
              <w:rFonts w:asciiTheme="minorHAnsi" w:eastAsiaTheme="minorEastAsia" w:hAnsiTheme="minorHAnsi" w:cstheme="minorBidi"/>
              <w:i w:val="0"/>
              <w:iCs w:val="0"/>
              <w:kern w:val="2"/>
              <w14:ligatures w14:val="standardContextual"/>
            </w:rPr>
          </w:pPr>
          <w:hyperlink w:anchor="_Toc217295928" w:history="1">
            <w:r w:rsidRPr="00121C99">
              <w:rPr>
                <w:rStyle w:val="Hyperlink"/>
              </w:rPr>
              <w:t>6.2.3 Governança Participativa e Engajamento Comunitário</w:t>
            </w:r>
            <w:r>
              <w:rPr>
                <w:webHidden/>
              </w:rPr>
              <w:tab/>
            </w:r>
            <w:r>
              <w:rPr>
                <w:webHidden/>
              </w:rPr>
              <w:fldChar w:fldCharType="begin"/>
            </w:r>
            <w:r>
              <w:rPr>
                <w:webHidden/>
              </w:rPr>
              <w:instrText xml:space="preserve"> PAGEREF _Toc217295928 \h </w:instrText>
            </w:r>
            <w:r>
              <w:rPr>
                <w:webHidden/>
              </w:rPr>
            </w:r>
            <w:r>
              <w:rPr>
                <w:webHidden/>
              </w:rPr>
              <w:fldChar w:fldCharType="separate"/>
            </w:r>
            <w:r>
              <w:rPr>
                <w:webHidden/>
              </w:rPr>
              <w:t>85</w:t>
            </w:r>
            <w:r>
              <w:rPr>
                <w:webHidden/>
              </w:rPr>
              <w:fldChar w:fldCharType="end"/>
            </w:r>
          </w:hyperlink>
        </w:p>
        <w:p w14:paraId="50D53BC9" w14:textId="08FF7D74" w:rsidR="00423E8B" w:rsidRDefault="00423E8B">
          <w:pPr>
            <w:pStyle w:val="Sumrio3"/>
            <w:rPr>
              <w:rFonts w:asciiTheme="minorHAnsi" w:eastAsiaTheme="minorEastAsia" w:hAnsiTheme="minorHAnsi" w:cstheme="minorBidi"/>
              <w:i w:val="0"/>
              <w:iCs w:val="0"/>
              <w:kern w:val="2"/>
              <w14:ligatures w14:val="standardContextual"/>
            </w:rPr>
          </w:pPr>
          <w:hyperlink w:anchor="_Toc217295929" w:history="1">
            <w:r w:rsidRPr="00121C99">
              <w:rPr>
                <w:rStyle w:val="Hyperlink"/>
              </w:rPr>
              <w:t>6.2.4 Modelos Inovadores de Financiamento</w:t>
            </w:r>
            <w:r>
              <w:rPr>
                <w:webHidden/>
              </w:rPr>
              <w:tab/>
            </w:r>
            <w:r>
              <w:rPr>
                <w:webHidden/>
              </w:rPr>
              <w:fldChar w:fldCharType="begin"/>
            </w:r>
            <w:r>
              <w:rPr>
                <w:webHidden/>
              </w:rPr>
              <w:instrText xml:space="preserve"> PAGEREF _Toc217295929 \h </w:instrText>
            </w:r>
            <w:r>
              <w:rPr>
                <w:webHidden/>
              </w:rPr>
            </w:r>
            <w:r>
              <w:rPr>
                <w:webHidden/>
              </w:rPr>
              <w:fldChar w:fldCharType="separate"/>
            </w:r>
            <w:r>
              <w:rPr>
                <w:webHidden/>
              </w:rPr>
              <w:t>85</w:t>
            </w:r>
            <w:r>
              <w:rPr>
                <w:webHidden/>
              </w:rPr>
              <w:fldChar w:fldCharType="end"/>
            </w:r>
          </w:hyperlink>
        </w:p>
        <w:p w14:paraId="1F63762C" w14:textId="5D51D93E" w:rsidR="00423E8B" w:rsidRDefault="00423E8B">
          <w:pPr>
            <w:pStyle w:val="Sumrio2"/>
            <w:rPr>
              <w:rFonts w:asciiTheme="minorHAnsi" w:eastAsiaTheme="minorEastAsia" w:hAnsiTheme="minorHAnsi" w:cstheme="minorBidi"/>
              <w:b w:val="0"/>
              <w:bCs w:val="0"/>
              <w:kern w:val="2"/>
              <w:lang w:eastAsia="pt-BR"/>
              <w14:ligatures w14:val="standardContextual"/>
            </w:rPr>
          </w:pPr>
          <w:hyperlink w:anchor="_Toc217295930" w:history="1">
            <w:r w:rsidRPr="00121C99">
              <w:rPr>
                <w:rStyle w:val="Hyperlink"/>
              </w:rPr>
              <w:t>6.3 Recomendações para Casos Específicos</w:t>
            </w:r>
            <w:r>
              <w:rPr>
                <w:webHidden/>
              </w:rPr>
              <w:tab/>
            </w:r>
            <w:r>
              <w:rPr>
                <w:webHidden/>
              </w:rPr>
              <w:fldChar w:fldCharType="begin"/>
            </w:r>
            <w:r>
              <w:rPr>
                <w:webHidden/>
              </w:rPr>
              <w:instrText xml:space="preserve"> PAGEREF _Toc217295930 \h </w:instrText>
            </w:r>
            <w:r>
              <w:rPr>
                <w:webHidden/>
              </w:rPr>
            </w:r>
            <w:r>
              <w:rPr>
                <w:webHidden/>
              </w:rPr>
              <w:fldChar w:fldCharType="separate"/>
            </w:r>
            <w:r>
              <w:rPr>
                <w:webHidden/>
              </w:rPr>
              <w:t>86</w:t>
            </w:r>
            <w:r>
              <w:rPr>
                <w:webHidden/>
              </w:rPr>
              <w:fldChar w:fldCharType="end"/>
            </w:r>
          </w:hyperlink>
        </w:p>
        <w:p w14:paraId="45B93BE4" w14:textId="5940450E" w:rsidR="00423E8B" w:rsidRDefault="00423E8B">
          <w:pPr>
            <w:pStyle w:val="Sumrio3"/>
            <w:rPr>
              <w:rFonts w:asciiTheme="minorHAnsi" w:eastAsiaTheme="minorEastAsia" w:hAnsiTheme="minorHAnsi" w:cstheme="minorBidi"/>
              <w:i w:val="0"/>
              <w:iCs w:val="0"/>
              <w:kern w:val="2"/>
              <w14:ligatures w14:val="standardContextual"/>
            </w:rPr>
          </w:pPr>
          <w:hyperlink w:anchor="_Toc217295931" w:history="1">
            <w:r w:rsidRPr="00121C99">
              <w:rPr>
                <w:rStyle w:val="Hyperlink"/>
              </w:rPr>
              <w:t>6.3.1 Aterros com Restrições Geotécnicas</w:t>
            </w:r>
            <w:r>
              <w:rPr>
                <w:webHidden/>
              </w:rPr>
              <w:tab/>
            </w:r>
            <w:r>
              <w:rPr>
                <w:webHidden/>
              </w:rPr>
              <w:fldChar w:fldCharType="begin"/>
            </w:r>
            <w:r>
              <w:rPr>
                <w:webHidden/>
              </w:rPr>
              <w:instrText xml:space="preserve"> PAGEREF _Toc217295931 \h </w:instrText>
            </w:r>
            <w:r>
              <w:rPr>
                <w:webHidden/>
              </w:rPr>
            </w:r>
            <w:r>
              <w:rPr>
                <w:webHidden/>
              </w:rPr>
              <w:fldChar w:fldCharType="separate"/>
            </w:r>
            <w:r>
              <w:rPr>
                <w:webHidden/>
              </w:rPr>
              <w:t>86</w:t>
            </w:r>
            <w:r>
              <w:rPr>
                <w:webHidden/>
              </w:rPr>
              <w:fldChar w:fldCharType="end"/>
            </w:r>
          </w:hyperlink>
        </w:p>
        <w:p w14:paraId="6E3B85B9" w14:textId="28AC6FE0" w:rsidR="00423E8B" w:rsidRDefault="00423E8B">
          <w:pPr>
            <w:pStyle w:val="Sumrio3"/>
            <w:rPr>
              <w:rFonts w:asciiTheme="minorHAnsi" w:eastAsiaTheme="minorEastAsia" w:hAnsiTheme="minorHAnsi" w:cstheme="minorBidi"/>
              <w:i w:val="0"/>
              <w:iCs w:val="0"/>
              <w:kern w:val="2"/>
              <w14:ligatures w14:val="standardContextual"/>
            </w:rPr>
          </w:pPr>
          <w:hyperlink w:anchor="_Toc217295932" w:history="1">
            <w:r w:rsidRPr="00121C99">
              <w:rPr>
                <w:rStyle w:val="Hyperlink"/>
                <w:lang w:eastAsia="en-US"/>
              </w:rPr>
              <w:t>6.3.2 Aterros em Áreas Urbanas Consolidadas e com Déficit de Áreas Verdes</w:t>
            </w:r>
            <w:r>
              <w:rPr>
                <w:webHidden/>
              </w:rPr>
              <w:tab/>
            </w:r>
            <w:r>
              <w:rPr>
                <w:webHidden/>
              </w:rPr>
              <w:fldChar w:fldCharType="begin"/>
            </w:r>
            <w:r>
              <w:rPr>
                <w:webHidden/>
              </w:rPr>
              <w:instrText xml:space="preserve"> PAGEREF _Toc217295932 \h </w:instrText>
            </w:r>
            <w:r>
              <w:rPr>
                <w:webHidden/>
              </w:rPr>
            </w:r>
            <w:r>
              <w:rPr>
                <w:webHidden/>
              </w:rPr>
              <w:fldChar w:fldCharType="separate"/>
            </w:r>
            <w:r>
              <w:rPr>
                <w:webHidden/>
              </w:rPr>
              <w:t>86</w:t>
            </w:r>
            <w:r>
              <w:rPr>
                <w:webHidden/>
              </w:rPr>
              <w:fldChar w:fldCharType="end"/>
            </w:r>
          </w:hyperlink>
        </w:p>
        <w:p w14:paraId="7C85F99F" w14:textId="6AABF25C" w:rsidR="00423E8B" w:rsidRDefault="00423E8B">
          <w:pPr>
            <w:pStyle w:val="Sumrio1"/>
            <w:rPr>
              <w:rFonts w:asciiTheme="minorHAnsi" w:eastAsiaTheme="minorEastAsia" w:hAnsiTheme="minorHAnsi" w:cstheme="minorBidi"/>
              <w:b w:val="0"/>
              <w:bCs w:val="0"/>
              <w:kern w:val="2"/>
              <w14:ligatures w14:val="standardContextual"/>
            </w:rPr>
          </w:pPr>
          <w:hyperlink w:anchor="_Toc217295933" w:history="1">
            <w:r w:rsidRPr="00121C99">
              <w:rPr>
                <w:rStyle w:val="Hyperlink"/>
              </w:rPr>
              <w:t>7. CONCLUSÃO E RECOMENDAÇÕES</w:t>
            </w:r>
            <w:r>
              <w:rPr>
                <w:webHidden/>
              </w:rPr>
              <w:tab/>
            </w:r>
            <w:r>
              <w:rPr>
                <w:webHidden/>
              </w:rPr>
              <w:fldChar w:fldCharType="begin"/>
            </w:r>
            <w:r>
              <w:rPr>
                <w:webHidden/>
              </w:rPr>
              <w:instrText xml:space="preserve"> PAGEREF _Toc217295933 \h </w:instrText>
            </w:r>
            <w:r>
              <w:rPr>
                <w:webHidden/>
              </w:rPr>
            </w:r>
            <w:r>
              <w:rPr>
                <w:webHidden/>
              </w:rPr>
              <w:fldChar w:fldCharType="separate"/>
            </w:r>
            <w:r>
              <w:rPr>
                <w:webHidden/>
              </w:rPr>
              <w:t>87</w:t>
            </w:r>
            <w:r>
              <w:rPr>
                <w:webHidden/>
              </w:rPr>
              <w:fldChar w:fldCharType="end"/>
            </w:r>
          </w:hyperlink>
        </w:p>
        <w:p w14:paraId="3AC64CDC" w14:textId="2D6F5DA9" w:rsidR="00423E8B" w:rsidRDefault="00423E8B">
          <w:pPr>
            <w:pStyle w:val="Sumrio1"/>
            <w:rPr>
              <w:rFonts w:asciiTheme="minorHAnsi" w:eastAsiaTheme="minorEastAsia" w:hAnsiTheme="minorHAnsi" w:cstheme="minorBidi"/>
              <w:b w:val="0"/>
              <w:bCs w:val="0"/>
              <w:kern w:val="2"/>
              <w14:ligatures w14:val="standardContextual"/>
            </w:rPr>
          </w:pPr>
          <w:hyperlink w:anchor="_Toc217295934" w:history="1">
            <w:r w:rsidRPr="00121C99">
              <w:rPr>
                <w:rStyle w:val="Hyperlink"/>
              </w:rPr>
              <w:t>8. REFERÊNCIAS BIBLIOGRÁFICAS</w:t>
            </w:r>
            <w:r>
              <w:rPr>
                <w:webHidden/>
              </w:rPr>
              <w:tab/>
            </w:r>
            <w:r>
              <w:rPr>
                <w:webHidden/>
              </w:rPr>
              <w:fldChar w:fldCharType="begin"/>
            </w:r>
            <w:r>
              <w:rPr>
                <w:webHidden/>
              </w:rPr>
              <w:instrText xml:space="preserve"> PAGEREF _Toc217295934 \h </w:instrText>
            </w:r>
            <w:r>
              <w:rPr>
                <w:webHidden/>
              </w:rPr>
            </w:r>
            <w:r>
              <w:rPr>
                <w:webHidden/>
              </w:rPr>
              <w:fldChar w:fldCharType="separate"/>
            </w:r>
            <w:r>
              <w:rPr>
                <w:webHidden/>
              </w:rPr>
              <w:t>89</w:t>
            </w:r>
            <w:r>
              <w:rPr>
                <w:webHidden/>
              </w:rPr>
              <w:fldChar w:fldCharType="end"/>
            </w:r>
          </w:hyperlink>
        </w:p>
        <w:p w14:paraId="143F0007" w14:textId="647F76C0" w:rsidR="008F1397" w:rsidRDefault="00000000" w:rsidP="00D13814">
          <w:pPr>
            <w:ind w:firstLine="0"/>
            <w:jc w:val="left"/>
          </w:pPr>
          <w:r w:rsidRPr="00354C58">
            <w:rPr>
              <w:b/>
              <w:bCs/>
            </w:rPr>
            <w:fldChar w:fldCharType="end"/>
          </w:r>
        </w:p>
      </w:sdtContent>
    </w:sdt>
    <w:p w14:paraId="2200685E" w14:textId="77777777" w:rsidR="008F1397" w:rsidRDefault="00000000">
      <w:pPr>
        <w:rPr>
          <w:b/>
          <w:bCs/>
        </w:rPr>
      </w:pPr>
      <w:r>
        <w:rPr>
          <w:b/>
          <w:bCs/>
        </w:rPr>
        <w:br w:type="page"/>
      </w:r>
    </w:p>
    <w:p w14:paraId="61435ABF" w14:textId="77777777" w:rsidR="008F1397" w:rsidRDefault="008F1397">
      <w:pPr>
        <w:spacing w:before="240" w:after="120"/>
        <w:jc w:val="center"/>
        <w:rPr>
          <w:b/>
          <w:bCs/>
        </w:rPr>
        <w:sectPr w:rsidR="008F1397">
          <w:footerReference w:type="first" r:id="rId13"/>
          <w:pgSz w:w="11906" w:h="16838"/>
          <w:pgMar w:top="1701" w:right="1134" w:bottom="1134" w:left="1701" w:header="709" w:footer="709" w:gutter="0"/>
          <w:pgNumType w:start="7"/>
          <w:cols w:space="708"/>
          <w:titlePg/>
          <w:docGrid w:linePitch="360"/>
        </w:sectPr>
      </w:pPr>
    </w:p>
    <w:p w14:paraId="4C22537C" w14:textId="77777777" w:rsidR="008F1397" w:rsidRDefault="00000000" w:rsidP="00C93FF5">
      <w:pPr>
        <w:spacing w:before="120" w:after="120"/>
        <w:ind w:firstLine="0"/>
        <w:jc w:val="center"/>
        <w:rPr>
          <w:b/>
          <w:bCs/>
        </w:rPr>
      </w:pPr>
      <w:r>
        <w:rPr>
          <w:b/>
          <w:bCs/>
        </w:rPr>
        <w:lastRenderedPageBreak/>
        <w:t>LISTA DE FIGURAS</w:t>
      </w:r>
    </w:p>
    <w:p w14:paraId="7A2004F0" w14:textId="4C7747F6" w:rsidR="004B22E2" w:rsidRPr="004B22E2" w:rsidRDefault="00000000"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r>
        <w:rPr>
          <w:b/>
          <w:bCs/>
        </w:rPr>
        <w:fldChar w:fldCharType="begin"/>
      </w:r>
      <w:r>
        <w:rPr>
          <w:b/>
          <w:bCs/>
        </w:rPr>
        <w:instrText xml:space="preserve"> TOC \h \z \c "Figura" </w:instrText>
      </w:r>
      <w:r>
        <w:rPr>
          <w:b/>
          <w:bCs/>
        </w:rPr>
        <w:fldChar w:fldCharType="separate"/>
      </w:r>
      <w:hyperlink w:anchor="_Toc217293351" w:history="1">
        <w:r w:rsidR="004B22E2" w:rsidRPr="004B22E2">
          <w:rPr>
            <w:rStyle w:val="Hyperlink"/>
            <w:b/>
            <w:bCs/>
            <w:noProof/>
          </w:rPr>
          <w:t>Figura 1 - Aquarela "Máscara que se usa nos negros" por Jean-Baptiste Debret (1820-30)</w:t>
        </w:r>
        <w:r w:rsidR="004B22E2" w:rsidRPr="004B22E2">
          <w:rPr>
            <w:noProof/>
            <w:webHidden/>
          </w:rPr>
          <w:tab/>
        </w:r>
        <w:r w:rsidR="004B22E2" w:rsidRPr="004B22E2">
          <w:rPr>
            <w:noProof/>
            <w:webHidden/>
          </w:rPr>
          <w:fldChar w:fldCharType="begin"/>
        </w:r>
        <w:r w:rsidR="004B22E2" w:rsidRPr="004B22E2">
          <w:rPr>
            <w:noProof/>
            <w:webHidden/>
          </w:rPr>
          <w:instrText xml:space="preserve"> PAGEREF _Toc217293351 \h </w:instrText>
        </w:r>
        <w:r w:rsidR="004B22E2" w:rsidRPr="004B22E2">
          <w:rPr>
            <w:noProof/>
            <w:webHidden/>
          </w:rPr>
        </w:r>
        <w:r w:rsidR="004B22E2" w:rsidRPr="004B22E2">
          <w:rPr>
            <w:noProof/>
            <w:webHidden/>
          </w:rPr>
          <w:fldChar w:fldCharType="separate"/>
        </w:r>
        <w:r w:rsidR="004B22E2" w:rsidRPr="004B22E2">
          <w:rPr>
            <w:noProof/>
            <w:webHidden/>
          </w:rPr>
          <w:t>21</w:t>
        </w:r>
        <w:r w:rsidR="004B22E2" w:rsidRPr="004B22E2">
          <w:rPr>
            <w:noProof/>
            <w:webHidden/>
          </w:rPr>
          <w:fldChar w:fldCharType="end"/>
        </w:r>
      </w:hyperlink>
    </w:p>
    <w:p w14:paraId="396A6F49" w14:textId="6DDECE41"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2" w:history="1">
        <w:r w:rsidRPr="004B22E2">
          <w:rPr>
            <w:rStyle w:val="Hyperlink"/>
            <w:b/>
            <w:bCs/>
            <w:noProof/>
          </w:rPr>
          <w:t>Figura 2 - Ilha de Sapucaia (1932)</w:t>
        </w:r>
        <w:r w:rsidRPr="004B22E2">
          <w:rPr>
            <w:noProof/>
            <w:webHidden/>
          </w:rPr>
          <w:tab/>
        </w:r>
        <w:r w:rsidRPr="004B22E2">
          <w:rPr>
            <w:noProof/>
            <w:webHidden/>
          </w:rPr>
          <w:fldChar w:fldCharType="begin"/>
        </w:r>
        <w:r w:rsidRPr="004B22E2">
          <w:rPr>
            <w:noProof/>
            <w:webHidden/>
          </w:rPr>
          <w:instrText xml:space="preserve"> PAGEREF _Toc217293352 \h </w:instrText>
        </w:r>
        <w:r w:rsidRPr="004B22E2">
          <w:rPr>
            <w:noProof/>
            <w:webHidden/>
          </w:rPr>
        </w:r>
        <w:r w:rsidRPr="004B22E2">
          <w:rPr>
            <w:noProof/>
            <w:webHidden/>
          </w:rPr>
          <w:fldChar w:fldCharType="separate"/>
        </w:r>
        <w:r w:rsidRPr="004B22E2">
          <w:rPr>
            <w:noProof/>
            <w:webHidden/>
          </w:rPr>
          <w:t>22</w:t>
        </w:r>
        <w:r w:rsidRPr="004B22E2">
          <w:rPr>
            <w:noProof/>
            <w:webHidden/>
          </w:rPr>
          <w:fldChar w:fldCharType="end"/>
        </w:r>
      </w:hyperlink>
    </w:p>
    <w:p w14:paraId="433C265A" w14:textId="42F6338A"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3" w:history="1">
        <w:r w:rsidRPr="004B22E2">
          <w:rPr>
            <w:rStyle w:val="Hyperlink"/>
            <w:b/>
            <w:bCs/>
            <w:noProof/>
          </w:rPr>
          <w:t>Figura 3 - Celas Beccari em Belo Horizonte</w:t>
        </w:r>
        <w:r w:rsidRPr="004B22E2">
          <w:rPr>
            <w:noProof/>
            <w:webHidden/>
          </w:rPr>
          <w:tab/>
        </w:r>
        <w:r w:rsidRPr="004B22E2">
          <w:rPr>
            <w:noProof/>
            <w:webHidden/>
          </w:rPr>
          <w:fldChar w:fldCharType="begin"/>
        </w:r>
        <w:r w:rsidRPr="004B22E2">
          <w:rPr>
            <w:noProof/>
            <w:webHidden/>
          </w:rPr>
          <w:instrText xml:space="preserve"> PAGEREF _Toc217293353 \h </w:instrText>
        </w:r>
        <w:r w:rsidRPr="004B22E2">
          <w:rPr>
            <w:noProof/>
            <w:webHidden/>
          </w:rPr>
        </w:r>
        <w:r w:rsidRPr="004B22E2">
          <w:rPr>
            <w:noProof/>
            <w:webHidden/>
          </w:rPr>
          <w:fldChar w:fldCharType="separate"/>
        </w:r>
        <w:r w:rsidRPr="004B22E2">
          <w:rPr>
            <w:noProof/>
            <w:webHidden/>
          </w:rPr>
          <w:t>24</w:t>
        </w:r>
        <w:r w:rsidRPr="004B22E2">
          <w:rPr>
            <w:noProof/>
            <w:webHidden/>
          </w:rPr>
          <w:fldChar w:fldCharType="end"/>
        </w:r>
      </w:hyperlink>
    </w:p>
    <w:p w14:paraId="75981492" w14:textId="5508D07F"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4" w:history="1">
        <w:r w:rsidRPr="004B22E2">
          <w:rPr>
            <w:rStyle w:val="Hyperlink"/>
            <w:b/>
            <w:bCs/>
            <w:noProof/>
          </w:rPr>
          <w:t>Figura 4 - Primeiros automóveis de coleta urbana em Belo Horizonte</w:t>
        </w:r>
        <w:r w:rsidRPr="004B22E2">
          <w:rPr>
            <w:noProof/>
            <w:webHidden/>
          </w:rPr>
          <w:tab/>
        </w:r>
        <w:r w:rsidRPr="004B22E2">
          <w:rPr>
            <w:noProof/>
            <w:webHidden/>
          </w:rPr>
          <w:fldChar w:fldCharType="begin"/>
        </w:r>
        <w:r w:rsidRPr="004B22E2">
          <w:rPr>
            <w:noProof/>
            <w:webHidden/>
          </w:rPr>
          <w:instrText xml:space="preserve"> PAGEREF _Toc217293354 \h </w:instrText>
        </w:r>
        <w:r w:rsidRPr="004B22E2">
          <w:rPr>
            <w:noProof/>
            <w:webHidden/>
          </w:rPr>
        </w:r>
        <w:r w:rsidRPr="004B22E2">
          <w:rPr>
            <w:noProof/>
            <w:webHidden/>
          </w:rPr>
          <w:fldChar w:fldCharType="separate"/>
        </w:r>
        <w:r w:rsidRPr="004B22E2">
          <w:rPr>
            <w:noProof/>
            <w:webHidden/>
          </w:rPr>
          <w:t>25</w:t>
        </w:r>
        <w:r w:rsidRPr="004B22E2">
          <w:rPr>
            <w:noProof/>
            <w:webHidden/>
          </w:rPr>
          <w:fldChar w:fldCharType="end"/>
        </w:r>
      </w:hyperlink>
    </w:p>
    <w:p w14:paraId="665A28FC" w14:textId="2A686A4D"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5" w:history="1">
        <w:r w:rsidRPr="004B22E2">
          <w:rPr>
            <w:rStyle w:val="Hyperlink"/>
            <w:b/>
            <w:bCs/>
            <w:noProof/>
          </w:rPr>
          <w:t>Figura 5 - Catadores no lixão Gramacho (RJ), o maior da América Latina.</w:t>
        </w:r>
        <w:r w:rsidRPr="004B22E2">
          <w:rPr>
            <w:noProof/>
            <w:webHidden/>
          </w:rPr>
          <w:tab/>
        </w:r>
        <w:r w:rsidRPr="004B22E2">
          <w:rPr>
            <w:noProof/>
            <w:webHidden/>
          </w:rPr>
          <w:fldChar w:fldCharType="begin"/>
        </w:r>
        <w:r w:rsidRPr="004B22E2">
          <w:rPr>
            <w:noProof/>
            <w:webHidden/>
          </w:rPr>
          <w:instrText xml:space="preserve"> PAGEREF _Toc217293355 \h </w:instrText>
        </w:r>
        <w:r w:rsidRPr="004B22E2">
          <w:rPr>
            <w:noProof/>
            <w:webHidden/>
          </w:rPr>
        </w:r>
        <w:r w:rsidRPr="004B22E2">
          <w:rPr>
            <w:noProof/>
            <w:webHidden/>
          </w:rPr>
          <w:fldChar w:fldCharType="separate"/>
        </w:r>
        <w:r w:rsidRPr="004B22E2">
          <w:rPr>
            <w:noProof/>
            <w:webHidden/>
          </w:rPr>
          <w:t>28</w:t>
        </w:r>
        <w:r w:rsidRPr="004B22E2">
          <w:rPr>
            <w:noProof/>
            <w:webHidden/>
          </w:rPr>
          <w:fldChar w:fldCharType="end"/>
        </w:r>
      </w:hyperlink>
    </w:p>
    <w:p w14:paraId="2BE346CE" w14:textId="013669CA"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6" w:history="1">
        <w:r w:rsidRPr="004B22E2">
          <w:rPr>
            <w:rStyle w:val="Hyperlink"/>
            <w:b/>
            <w:bCs/>
            <w:noProof/>
          </w:rPr>
          <w:t>Figura 6 - Lixão (vazadouro à céu aberto) de Mangaratiba</w:t>
        </w:r>
        <w:r w:rsidRPr="004B22E2">
          <w:rPr>
            <w:noProof/>
            <w:webHidden/>
          </w:rPr>
          <w:tab/>
        </w:r>
        <w:r w:rsidRPr="004B22E2">
          <w:rPr>
            <w:noProof/>
            <w:webHidden/>
          </w:rPr>
          <w:fldChar w:fldCharType="begin"/>
        </w:r>
        <w:r w:rsidRPr="004B22E2">
          <w:rPr>
            <w:noProof/>
            <w:webHidden/>
          </w:rPr>
          <w:instrText xml:space="preserve"> PAGEREF _Toc217293356 \h </w:instrText>
        </w:r>
        <w:r w:rsidRPr="004B22E2">
          <w:rPr>
            <w:noProof/>
            <w:webHidden/>
          </w:rPr>
        </w:r>
        <w:r w:rsidRPr="004B22E2">
          <w:rPr>
            <w:noProof/>
            <w:webHidden/>
          </w:rPr>
          <w:fldChar w:fldCharType="separate"/>
        </w:r>
        <w:r w:rsidRPr="004B22E2">
          <w:rPr>
            <w:noProof/>
            <w:webHidden/>
          </w:rPr>
          <w:t>29</w:t>
        </w:r>
        <w:r w:rsidRPr="004B22E2">
          <w:rPr>
            <w:noProof/>
            <w:webHidden/>
          </w:rPr>
          <w:fldChar w:fldCharType="end"/>
        </w:r>
      </w:hyperlink>
    </w:p>
    <w:p w14:paraId="49201EF5" w14:textId="1F852B7F"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7" w:history="1">
        <w:r w:rsidRPr="004B22E2">
          <w:rPr>
            <w:rStyle w:val="Hyperlink"/>
            <w:b/>
            <w:bCs/>
            <w:noProof/>
          </w:rPr>
          <w:t>Figura 7 - Sede da CoopMangaratiba</w:t>
        </w:r>
        <w:r w:rsidRPr="004B22E2">
          <w:rPr>
            <w:noProof/>
            <w:webHidden/>
          </w:rPr>
          <w:tab/>
        </w:r>
        <w:r w:rsidRPr="004B22E2">
          <w:rPr>
            <w:noProof/>
            <w:webHidden/>
          </w:rPr>
          <w:fldChar w:fldCharType="begin"/>
        </w:r>
        <w:r w:rsidRPr="004B22E2">
          <w:rPr>
            <w:noProof/>
            <w:webHidden/>
          </w:rPr>
          <w:instrText xml:space="preserve"> PAGEREF _Toc217293357 \h </w:instrText>
        </w:r>
        <w:r w:rsidRPr="004B22E2">
          <w:rPr>
            <w:noProof/>
            <w:webHidden/>
          </w:rPr>
        </w:r>
        <w:r w:rsidRPr="004B22E2">
          <w:rPr>
            <w:noProof/>
            <w:webHidden/>
          </w:rPr>
          <w:fldChar w:fldCharType="separate"/>
        </w:r>
        <w:r w:rsidRPr="004B22E2">
          <w:rPr>
            <w:noProof/>
            <w:webHidden/>
          </w:rPr>
          <w:t>29</w:t>
        </w:r>
        <w:r w:rsidRPr="004B22E2">
          <w:rPr>
            <w:noProof/>
            <w:webHidden/>
          </w:rPr>
          <w:fldChar w:fldCharType="end"/>
        </w:r>
      </w:hyperlink>
    </w:p>
    <w:p w14:paraId="705079D6" w14:textId="52E27B0F"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8" w:history="1">
        <w:r w:rsidRPr="004B22E2">
          <w:rPr>
            <w:rStyle w:val="Hyperlink"/>
            <w:b/>
            <w:bCs/>
            <w:noProof/>
          </w:rPr>
          <w:t>Figura 8 - Vala de disposição de resíduos sólidos em aterro controlado</w:t>
        </w:r>
        <w:r w:rsidRPr="004B22E2">
          <w:rPr>
            <w:noProof/>
            <w:webHidden/>
          </w:rPr>
          <w:tab/>
        </w:r>
        <w:r w:rsidRPr="004B22E2">
          <w:rPr>
            <w:noProof/>
            <w:webHidden/>
          </w:rPr>
          <w:fldChar w:fldCharType="begin"/>
        </w:r>
        <w:r w:rsidRPr="004B22E2">
          <w:rPr>
            <w:noProof/>
            <w:webHidden/>
          </w:rPr>
          <w:instrText xml:space="preserve"> PAGEREF _Toc217293358 \h </w:instrText>
        </w:r>
        <w:r w:rsidRPr="004B22E2">
          <w:rPr>
            <w:noProof/>
            <w:webHidden/>
          </w:rPr>
        </w:r>
        <w:r w:rsidRPr="004B22E2">
          <w:rPr>
            <w:noProof/>
            <w:webHidden/>
          </w:rPr>
          <w:fldChar w:fldCharType="separate"/>
        </w:r>
        <w:r w:rsidRPr="004B22E2">
          <w:rPr>
            <w:noProof/>
            <w:webHidden/>
          </w:rPr>
          <w:t>31</w:t>
        </w:r>
        <w:r w:rsidRPr="004B22E2">
          <w:rPr>
            <w:noProof/>
            <w:webHidden/>
          </w:rPr>
          <w:fldChar w:fldCharType="end"/>
        </w:r>
      </w:hyperlink>
    </w:p>
    <w:p w14:paraId="5A5F08F7" w14:textId="5597BE36"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59" w:history="1">
        <w:r w:rsidRPr="004B22E2">
          <w:rPr>
            <w:rStyle w:val="Hyperlink"/>
            <w:b/>
            <w:bCs/>
            <w:noProof/>
          </w:rPr>
          <w:t xml:space="preserve">Figura 9 - Esquematização de um aterro sanitário </w:t>
        </w:r>
        <w:r w:rsidRPr="004B22E2">
          <w:rPr>
            <w:noProof/>
            <w:webHidden/>
          </w:rPr>
          <w:tab/>
        </w:r>
        <w:r w:rsidRPr="004B22E2">
          <w:rPr>
            <w:noProof/>
            <w:webHidden/>
          </w:rPr>
          <w:fldChar w:fldCharType="begin"/>
        </w:r>
        <w:r w:rsidRPr="004B22E2">
          <w:rPr>
            <w:noProof/>
            <w:webHidden/>
          </w:rPr>
          <w:instrText xml:space="preserve"> PAGEREF _Toc217293359 \h </w:instrText>
        </w:r>
        <w:r w:rsidRPr="004B22E2">
          <w:rPr>
            <w:noProof/>
            <w:webHidden/>
          </w:rPr>
        </w:r>
        <w:r w:rsidRPr="004B22E2">
          <w:rPr>
            <w:noProof/>
            <w:webHidden/>
          </w:rPr>
          <w:fldChar w:fldCharType="separate"/>
        </w:r>
        <w:r w:rsidRPr="004B22E2">
          <w:rPr>
            <w:noProof/>
            <w:webHidden/>
          </w:rPr>
          <w:t>34</w:t>
        </w:r>
        <w:r w:rsidRPr="004B22E2">
          <w:rPr>
            <w:noProof/>
            <w:webHidden/>
          </w:rPr>
          <w:fldChar w:fldCharType="end"/>
        </w:r>
      </w:hyperlink>
    </w:p>
    <w:p w14:paraId="0AE7E03F" w14:textId="3968F1FD"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0" w:history="1">
        <w:r w:rsidRPr="004B22E2">
          <w:rPr>
            <w:rStyle w:val="Hyperlink"/>
            <w:b/>
            <w:bCs/>
            <w:noProof/>
          </w:rPr>
          <w:t>Figura 10 - Mapeamento de Aterros Sanitários em Minas Gerais</w:t>
        </w:r>
        <w:r w:rsidRPr="004B22E2">
          <w:rPr>
            <w:noProof/>
            <w:webHidden/>
          </w:rPr>
          <w:tab/>
        </w:r>
        <w:r w:rsidRPr="004B22E2">
          <w:rPr>
            <w:noProof/>
            <w:webHidden/>
          </w:rPr>
          <w:fldChar w:fldCharType="begin"/>
        </w:r>
        <w:r w:rsidRPr="004B22E2">
          <w:rPr>
            <w:noProof/>
            <w:webHidden/>
          </w:rPr>
          <w:instrText xml:space="preserve"> PAGEREF _Toc217293360 \h </w:instrText>
        </w:r>
        <w:r w:rsidRPr="004B22E2">
          <w:rPr>
            <w:noProof/>
            <w:webHidden/>
          </w:rPr>
        </w:r>
        <w:r w:rsidRPr="004B22E2">
          <w:rPr>
            <w:noProof/>
            <w:webHidden/>
          </w:rPr>
          <w:fldChar w:fldCharType="separate"/>
        </w:r>
        <w:r w:rsidRPr="004B22E2">
          <w:rPr>
            <w:noProof/>
            <w:webHidden/>
          </w:rPr>
          <w:t>37</w:t>
        </w:r>
        <w:r w:rsidRPr="004B22E2">
          <w:rPr>
            <w:noProof/>
            <w:webHidden/>
          </w:rPr>
          <w:fldChar w:fldCharType="end"/>
        </w:r>
      </w:hyperlink>
    </w:p>
    <w:p w14:paraId="7C9295AB" w14:textId="5CA7252D"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1" w:history="1">
        <w:r w:rsidRPr="004B22E2">
          <w:rPr>
            <w:rStyle w:val="Hyperlink"/>
            <w:b/>
            <w:bCs/>
            <w:noProof/>
          </w:rPr>
          <w:t>Figura 11 - Mapeamento de Aterros Sanitários de Pequeno Porte em Minas Gerais</w:t>
        </w:r>
        <w:r w:rsidRPr="004B22E2">
          <w:rPr>
            <w:noProof/>
            <w:webHidden/>
          </w:rPr>
          <w:tab/>
        </w:r>
        <w:r w:rsidRPr="004B22E2">
          <w:rPr>
            <w:noProof/>
            <w:webHidden/>
          </w:rPr>
          <w:fldChar w:fldCharType="begin"/>
        </w:r>
        <w:r w:rsidRPr="004B22E2">
          <w:rPr>
            <w:noProof/>
            <w:webHidden/>
          </w:rPr>
          <w:instrText xml:space="preserve"> PAGEREF _Toc217293361 \h </w:instrText>
        </w:r>
        <w:r w:rsidRPr="004B22E2">
          <w:rPr>
            <w:noProof/>
            <w:webHidden/>
          </w:rPr>
        </w:r>
        <w:r w:rsidRPr="004B22E2">
          <w:rPr>
            <w:noProof/>
            <w:webHidden/>
          </w:rPr>
          <w:fldChar w:fldCharType="separate"/>
        </w:r>
        <w:r w:rsidRPr="004B22E2">
          <w:rPr>
            <w:noProof/>
            <w:webHidden/>
          </w:rPr>
          <w:t>37</w:t>
        </w:r>
        <w:r w:rsidRPr="004B22E2">
          <w:rPr>
            <w:noProof/>
            <w:webHidden/>
          </w:rPr>
          <w:fldChar w:fldCharType="end"/>
        </w:r>
      </w:hyperlink>
    </w:p>
    <w:p w14:paraId="1E84B796" w14:textId="1EDB73BC"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2" w:history="1">
        <w:r w:rsidRPr="004B22E2">
          <w:rPr>
            <w:rStyle w:val="Hyperlink"/>
            <w:b/>
            <w:bCs/>
            <w:noProof/>
            <w:lang w:val="en-US"/>
          </w:rPr>
          <w:t>Figura 12 - Fresh Kills Landfill - Nova York</w:t>
        </w:r>
        <w:r w:rsidRPr="004B22E2">
          <w:rPr>
            <w:noProof/>
            <w:webHidden/>
          </w:rPr>
          <w:tab/>
        </w:r>
        <w:r w:rsidRPr="004B22E2">
          <w:rPr>
            <w:noProof/>
            <w:webHidden/>
          </w:rPr>
          <w:fldChar w:fldCharType="begin"/>
        </w:r>
        <w:r w:rsidRPr="004B22E2">
          <w:rPr>
            <w:noProof/>
            <w:webHidden/>
          </w:rPr>
          <w:instrText xml:space="preserve"> PAGEREF _Toc217293362 \h </w:instrText>
        </w:r>
        <w:r w:rsidRPr="004B22E2">
          <w:rPr>
            <w:noProof/>
            <w:webHidden/>
          </w:rPr>
        </w:r>
        <w:r w:rsidRPr="004B22E2">
          <w:rPr>
            <w:noProof/>
            <w:webHidden/>
          </w:rPr>
          <w:fldChar w:fldCharType="separate"/>
        </w:r>
        <w:r w:rsidRPr="004B22E2">
          <w:rPr>
            <w:noProof/>
            <w:webHidden/>
          </w:rPr>
          <w:t>43</w:t>
        </w:r>
        <w:r w:rsidRPr="004B22E2">
          <w:rPr>
            <w:noProof/>
            <w:webHidden/>
          </w:rPr>
          <w:fldChar w:fldCharType="end"/>
        </w:r>
      </w:hyperlink>
    </w:p>
    <w:p w14:paraId="6483AFB6" w14:textId="1817CBA9"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3" w:history="1">
        <w:r w:rsidRPr="004B22E2">
          <w:rPr>
            <w:rStyle w:val="Hyperlink"/>
            <w:b/>
            <w:noProof/>
            <w:lang w:val="en-US"/>
          </w:rPr>
          <w:t>Figura 13 - Fresh Kills Park: "Once a Landfill, now a Lush Landscape"</w:t>
        </w:r>
        <w:r w:rsidRPr="004B22E2">
          <w:rPr>
            <w:noProof/>
            <w:webHidden/>
          </w:rPr>
          <w:tab/>
        </w:r>
        <w:r w:rsidRPr="004B22E2">
          <w:rPr>
            <w:noProof/>
            <w:webHidden/>
          </w:rPr>
          <w:fldChar w:fldCharType="begin"/>
        </w:r>
        <w:r w:rsidRPr="004B22E2">
          <w:rPr>
            <w:noProof/>
            <w:webHidden/>
          </w:rPr>
          <w:instrText xml:space="preserve"> PAGEREF _Toc217293363 \h </w:instrText>
        </w:r>
        <w:r w:rsidRPr="004B22E2">
          <w:rPr>
            <w:noProof/>
            <w:webHidden/>
          </w:rPr>
        </w:r>
        <w:r w:rsidRPr="004B22E2">
          <w:rPr>
            <w:noProof/>
            <w:webHidden/>
          </w:rPr>
          <w:fldChar w:fldCharType="separate"/>
        </w:r>
        <w:r w:rsidRPr="004B22E2">
          <w:rPr>
            <w:noProof/>
            <w:webHidden/>
          </w:rPr>
          <w:t>44</w:t>
        </w:r>
        <w:r w:rsidRPr="004B22E2">
          <w:rPr>
            <w:noProof/>
            <w:webHidden/>
          </w:rPr>
          <w:fldChar w:fldCharType="end"/>
        </w:r>
      </w:hyperlink>
    </w:p>
    <w:p w14:paraId="2AF8B821" w14:textId="100D8F8E"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4" w:history="1">
        <w:r w:rsidRPr="004B22E2">
          <w:rPr>
            <w:rStyle w:val="Hyperlink"/>
            <w:b/>
            <w:bCs/>
            <w:noProof/>
          </w:rPr>
          <w:t>Figura 14 - Mirante do Parque Ariel Sharon</w:t>
        </w:r>
        <w:r w:rsidRPr="004B22E2">
          <w:rPr>
            <w:noProof/>
            <w:webHidden/>
          </w:rPr>
          <w:tab/>
        </w:r>
        <w:r w:rsidRPr="004B22E2">
          <w:rPr>
            <w:noProof/>
            <w:webHidden/>
          </w:rPr>
          <w:fldChar w:fldCharType="begin"/>
        </w:r>
        <w:r w:rsidRPr="004B22E2">
          <w:rPr>
            <w:noProof/>
            <w:webHidden/>
          </w:rPr>
          <w:instrText xml:space="preserve"> PAGEREF _Toc217293364 \h </w:instrText>
        </w:r>
        <w:r w:rsidRPr="004B22E2">
          <w:rPr>
            <w:noProof/>
            <w:webHidden/>
          </w:rPr>
        </w:r>
        <w:r w:rsidRPr="004B22E2">
          <w:rPr>
            <w:noProof/>
            <w:webHidden/>
          </w:rPr>
          <w:fldChar w:fldCharType="separate"/>
        </w:r>
        <w:r w:rsidRPr="004B22E2">
          <w:rPr>
            <w:noProof/>
            <w:webHidden/>
          </w:rPr>
          <w:t>45</w:t>
        </w:r>
        <w:r w:rsidRPr="004B22E2">
          <w:rPr>
            <w:noProof/>
            <w:webHidden/>
          </w:rPr>
          <w:fldChar w:fldCharType="end"/>
        </w:r>
      </w:hyperlink>
    </w:p>
    <w:p w14:paraId="22BC89C1" w14:textId="4FA55033"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5" w:history="1">
        <w:r w:rsidRPr="004B22E2">
          <w:rPr>
            <w:rStyle w:val="Hyperlink"/>
            <w:b/>
            <w:bCs/>
            <w:noProof/>
          </w:rPr>
          <w:t>Figura 15 - Parque Ariel Sharon</w:t>
        </w:r>
        <w:r w:rsidRPr="004B22E2">
          <w:rPr>
            <w:noProof/>
            <w:webHidden/>
          </w:rPr>
          <w:tab/>
        </w:r>
        <w:r w:rsidRPr="004B22E2">
          <w:rPr>
            <w:noProof/>
            <w:webHidden/>
          </w:rPr>
          <w:fldChar w:fldCharType="begin"/>
        </w:r>
        <w:r w:rsidRPr="004B22E2">
          <w:rPr>
            <w:noProof/>
            <w:webHidden/>
          </w:rPr>
          <w:instrText xml:space="preserve"> PAGEREF _Toc217293365 \h </w:instrText>
        </w:r>
        <w:r w:rsidRPr="004B22E2">
          <w:rPr>
            <w:noProof/>
            <w:webHidden/>
          </w:rPr>
        </w:r>
        <w:r w:rsidRPr="004B22E2">
          <w:rPr>
            <w:noProof/>
            <w:webHidden/>
          </w:rPr>
          <w:fldChar w:fldCharType="separate"/>
        </w:r>
        <w:r w:rsidRPr="004B22E2">
          <w:rPr>
            <w:noProof/>
            <w:webHidden/>
          </w:rPr>
          <w:t>45</w:t>
        </w:r>
        <w:r w:rsidRPr="004B22E2">
          <w:rPr>
            <w:noProof/>
            <w:webHidden/>
          </w:rPr>
          <w:fldChar w:fldCharType="end"/>
        </w:r>
      </w:hyperlink>
    </w:p>
    <w:p w14:paraId="35FD7AB2" w14:textId="4286AD86"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6" w:history="1">
        <w:r w:rsidRPr="004B22E2">
          <w:rPr>
            <w:rStyle w:val="Hyperlink"/>
            <w:b/>
            <w:bCs/>
            <w:noProof/>
          </w:rPr>
          <w:t>Figura 16 - Parque Raposo Tavares</w:t>
        </w:r>
        <w:r w:rsidRPr="004B22E2">
          <w:rPr>
            <w:noProof/>
            <w:webHidden/>
          </w:rPr>
          <w:tab/>
        </w:r>
        <w:r w:rsidRPr="004B22E2">
          <w:rPr>
            <w:noProof/>
            <w:webHidden/>
          </w:rPr>
          <w:fldChar w:fldCharType="begin"/>
        </w:r>
        <w:r w:rsidRPr="004B22E2">
          <w:rPr>
            <w:noProof/>
            <w:webHidden/>
          </w:rPr>
          <w:instrText xml:space="preserve"> PAGEREF _Toc217293366 \h </w:instrText>
        </w:r>
        <w:r w:rsidRPr="004B22E2">
          <w:rPr>
            <w:noProof/>
            <w:webHidden/>
          </w:rPr>
        </w:r>
        <w:r w:rsidRPr="004B22E2">
          <w:rPr>
            <w:noProof/>
            <w:webHidden/>
          </w:rPr>
          <w:fldChar w:fldCharType="separate"/>
        </w:r>
        <w:r w:rsidRPr="004B22E2">
          <w:rPr>
            <w:noProof/>
            <w:webHidden/>
          </w:rPr>
          <w:t>46</w:t>
        </w:r>
        <w:r w:rsidRPr="004B22E2">
          <w:rPr>
            <w:noProof/>
            <w:webHidden/>
          </w:rPr>
          <w:fldChar w:fldCharType="end"/>
        </w:r>
      </w:hyperlink>
    </w:p>
    <w:p w14:paraId="5858C060" w14:textId="187CECFD"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7" w:history="1">
        <w:r w:rsidRPr="004B22E2">
          <w:rPr>
            <w:rStyle w:val="Hyperlink"/>
            <w:b/>
            <w:bCs/>
            <w:noProof/>
          </w:rPr>
          <w:t>Figura 17  - Central de Triagem de Materiais Recicláveis dentro do Parque Raposo Tavares</w:t>
        </w:r>
        <w:r w:rsidRPr="004B22E2">
          <w:rPr>
            <w:noProof/>
            <w:webHidden/>
          </w:rPr>
          <w:tab/>
        </w:r>
        <w:r w:rsidRPr="004B22E2">
          <w:rPr>
            <w:noProof/>
            <w:webHidden/>
          </w:rPr>
          <w:fldChar w:fldCharType="begin"/>
        </w:r>
        <w:r w:rsidRPr="004B22E2">
          <w:rPr>
            <w:noProof/>
            <w:webHidden/>
          </w:rPr>
          <w:instrText xml:space="preserve"> PAGEREF _Toc217293367 \h </w:instrText>
        </w:r>
        <w:r w:rsidRPr="004B22E2">
          <w:rPr>
            <w:noProof/>
            <w:webHidden/>
          </w:rPr>
        </w:r>
        <w:r w:rsidRPr="004B22E2">
          <w:rPr>
            <w:noProof/>
            <w:webHidden/>
          </w:rPr>
          <w:fldChar w:fldCharType="separate"/>
        </w:r>
        <w:r w:rsidRPr="004B22E2">
          <w:rPr>
            <w:noProof/>
            <w:webHidden/>
          </w:rPr>
          <w:t>47</w:t>
        </w:r>
        <w:r w:rsidRPr="004B22E2">
          <w:rPr>
            <w:noProof/>
            <w:webHidden/>
          </w:rPr>
          <w:fldChar w:fldCharType="end"/>
        </w:r>
      </w:hyperlink>
    </w:p>
    <w:p w14:paraId="5FD9082D" w14:textId="087FB83E"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8" w:history="1">
        <w:r w:rsidRPr="004B22E2">
          <w:rPr>
            <w:rStyle w:val="Hyperlink"/>
            <w:b/>
            <w:bCs/>
            <w:noProof/>
          </w:rPr>
          <w:t>Figura 18 - Perímetro do Aterro Jardim Primavera antes da requalificação ambiental</w:t>
        </w:r>
        <w:r w:rsidRPr="004B22E2">
          <w:rPr>
            <w:noProof/>
            <w:webHidden/>
          </w:rPr>
          <w:tab/>
        </w:r>
        <w:r w:rsidRPr="004B22E2">
          <w:rPr>
            <w:noProof/>
            <w:webHidden/>
          </w:rPr>
          <w:fldChar w:fldCharType="begin"/>
        </w:r>
        <w:r w:rsidRPr="004B22E2">
          <w:rPr>
            <w:noProof/>
            <w:webHidden/>
          </w:rPr>
          <w:instrText xml:space="preserve"> PAGEREF _Toc217293368 \h </w:instrText>
        </w:r>
        <w:r w:rsidRPr="004B22E2">
          <w:rPr>
            <w:noProof/>
            <w:webHidden/>
          </w:rPr>
        </w:r>
        <w:r w:rsidRPr="004B22E2">
          <w:rPr>
            <w:noProof/>
            <w:webHidden/>
          </w:rPr>
          <w:fldChar w:fldCharType="separate"/>
        </w:r>
        <w:r w:rsidRPr="004B22E2">
          <w:rPr>
            <w:noProof/>
            <w:webHidden/>
          </w:rPr>
          <w:t>48</w:t>
        </w:r>
        <w:r w:rsidRPr="004B22E2">
          <w:rPr>
            <w:noProof/>
            <w:webHidden/>
          </w:rPr>
          <w:fldChar w:fldCharType="end"/>
        </w:r>
      </w:hyperlink>
    </w:p>
    <w:p w14:paraId="241B965E" w14:textId="76CBF96D"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69" w:history="1">
        <w:r w:rsidRPr="004B22E2">
          <w:rPr>
            <w:rStyle w:val="Hyperlink"/>
            <w:b/>
            <w:bCs/>
            <w:noProof/>
          </w:rPr>
          <w:t>Figura 19 - Perímetro do Parque Jardim Primavera depois</w:t>
        </w:r>
        <w:r w:rsidRPr="004B22E2">
          <w:rPr>
            <w:noProof/>
            <w:webHidden/>
          </w:rPr>
          <w:tab/>
        </w:r>
        <w:r w:rsidRPr="004B22E2">
          <w:rPr>
            <w:noProof/>
            <w:webHidden/>
          </w:rPr>
          <w:fldChar w:fldCharType="begin"/>
        </w:r>
        <w:r w:rsidRPr="004B22E2">
          <w:rPr>
            <w:noProof/>
            <w:webHidden/>
          </w:rPr>
          <w:instrText xml:space="preserve"> PAGEREF _Toc217293369 \h </w:instrText>
        </w:r>
        <w:r w:rsidRPr="004B22E2">
          <w:rPr>
            <w:noProof/>
            <w:webHidden/>
          </w:rPr>
        </w:r>
        <w:r w:rsidRPr="004B22E2">
          <w:rPr>
            <w:noProof/>
            <w:webHidden/>
          </w:rPr>
          <w:fldChar w:fldCharType="separate"/>
        </w:r>
        <w:r w:rsidRPr="004B22E2">
          <w:rPr>
            <w:noProof/>
            <w:webHidden/>
          </w:rPr>
          <w:t>48</w:t>
        </w:r>
        <w:r w:rsidRPr="004B22E2">
          <w:rPr>
            <w:noProof/>
            <w:webHidden/>
          </w:rPr>
          <w:fldChar w:fldCharType="end"/>
        </w:r>
      </w:hyperlink>
    </w:p>
    <w:p w14:paraId="51645CD4" w14:textId="0A183E9F"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0" w:history="1">
        <w:r w:rsidRPr="004B22E2">
          <w:rPr>
            <w:rStyle w:val="Hyperlink"/>
            <w:b/>
            <w:bCs/>
            <w:noProof/>
          </w:rPr>
          <w:t xml:space="preserve">Figura 20 - Vila da Paz (Divisa de São Bernardo e Diadema) </w:t>
        </w:r>
        <w:r w:rsidRPr="004B22E2">
          <w:rPr>
            <w:noProof/>
            <w:webHidden/>
          </w:rPr>
          <w:tab/>
        </w:r>
        <w:r w:rsidRPr="004B22E2">
          <w:rPr>
            <w:noProof/>
            <w:webHidden/>
          </w:rPr>
          <w:fldChar w:fldCharType="begin"/>
        </w:r>
        <w:r w:rsidRPr="004B22E2">
          <w:rPr>
            <w:noProof/>
            <w:webHidden/>
          </w:rPr>
          <w:instrText xml:space="preserve"> PAGEREF _Toc217293370 \h </w:instrText>
        </w:r>
        <w:r w:rsidRPr="004B22E2">
          <w:rPr>
            <w:noProof/>
            <w:webHidden/>
          </w:rPr>
        </w:r>
        <w:r w:rsidRPr="004B22E2">
          <w:rPr>
            <w:noProof/>
            <w:webHidden/>
          </w:rPr>
          <w:fldChar w:fldCharType="separate"/>
        </w:r>
        <w:r w:rsidRPr="004B22E2">
          <w:rPr>
            <w:noProof/>
            <w:webHidden/>
          </w:rPr>
          <w:t>49</w:t>
        </w:r>
        <w:r w:rsidRPr="004B22E2">
          <w:rPr>
            <w:noProof/>
            <w:webHidden/>
          </w:rPr>
          <w:fldChar w:fldCharType="end"/>
        </w:r>
      </w:hyperlink>
    </w:p>
    <w:p w14:paraId="124A1233" w14:textId="003470CF"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1" w:history="1">
        <w:r w:rsidRPr="004B22E2">
          <w:rPr>
            <w:rStyle w:val="Hyperlink"/>
            <w:b/>
            <w:bCs/>
            <w:noProof/>
          </w:rPr>
          <w:t>Figura 21 - Aterro Pulau Semakau, Cingapura</w:t>
        </w:r>
        <w:r w:rsidRPr="004B22E2">
          <w:rPr>
            <w:noProof/>
            <w:webHidden/>
          </w:rPr>
          <w:tab/>
        </w:r>
        <w:r w:rsidRPr="004B22E2">
          <w:rPr>
            <w:noProof/>
            <w:webHidden/>
          </w:rPr>
          <w:fldChar w:fldCharType="begin"/>
        </w:r>
        <w:r w:rsidRPr="004B22E2">
          <w:rPr>
            <w:noProof/>
            <w:webHidden/>
          </w:rPr>
          <w:instrText xml:space="preserve"> PAGEREF _Toc217293371 \h </w:instrText>
        </w:r>
        <w:r w:rsidRPr="004B22E2">
          <w:rPr>
            <w:noProof/>
            <w:webHidden/>
          </w:rPr>
        </w:r>
        <w:r w:rsidRPr="004B22E2">
          <w:rPr>
            <w:noProof/>
            <w:webHidden/>
          </w:rPr>
          <w:fldChar w:fldCharType="separate"/>
        </w:r>
        <w:r w:rsidRPr="004B22E2">
          <w:rPr>
            <w:noProof/>
            <w:webHidden/>
          </w:rPr>
          <w:t>50</w:t>
        </w:r>
        <w:r w:rsidRPr="004B22E2">
          <w:rPr>
            <w:noProof/>
            <w:webHidden/>
          </w:rPr>
          <w:fldChar w:fldCharType="end"/>
        </w:r>
      </w:hyperlink>
    </w:p>
    <w:p w14:paraId="3EA8F88F" w14:textId="64DBC18C"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2" w:history="1">
        <w:r w:rsidRPr="004B22E2">
          <w:rPr>
            <w:rStyle w:val="Hyperlink"/>
            <w:b/>
            <w:bCs/>
            <w:noProof/>
          </w:rPr>
          <w:t>Figura 22 - Aterro Sanitário do Caximba antes</w:t>
        </w:r>
        <w:r w:rsidRPr="004B22E2">
          <w:rPr>
            <w:noProof/>
            <w:webHidden/>
          </w:rPr>
          <w:tab/>
        </w:r>
        <w:r w:rsidRPr="004B22E2">
          <w:rPr>
            <w:noProof/>
            <w:webHidden/>
          </w:rPr>
          <w:fldChar w:fldCharType="begin"/>
        </w:r>
        <w:r w:rsidRPr="004B22E2">
          <w:rPr>
            <w:noProof/>
            <w:webHidden/>
          </w:rPr>
          <w:instrText xml:space="preserve"> PAGEREF _Toc217293372 \h </w:instrText>
        </w:r>
        <w:r w:rsidRPr="004B22E2">
          <w:rPr>
            <w:noProof/>
            <w:webHidden/>
          </w:rPr>
        </w:r>
        <w:r w:rsidRPr="004B22E2">
          <w:rPr>
            <w:noProof/>
            <w:webHidden/>
          </w:rPr>
          <w:fldChar w:fldCharType="separate"/>
        </w:r>
        <w:r w:rsidRPr="004B22E2">
          <w:rPr>
            <w:noProof/>
            <w:webHidden/>
          </w:rPr>
          <w:t>52</w:t>
        </w:r>
        <w:r w:rsidRPr="004B22E2">
          <w:rPr>
            <w:noProof/>
            <w:webHidden/>
          </w:rPr>
          <w:fldChar w:fldCharType="end"/>
        </w:r>
      </w:hyperlink>
    </w:p>
    <w:p w14:paraId="73544B1B" w14:textId="6DA2BBA3"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3" w:history="1">
        <w:r w:rsidRPr="004B22E2">
          <w:rPr>
            <w:rStyle w:val="Hyperlink"/>
            <w:b/>
            <w:bCs/>
            <w:noProof/>
          </w:rPr>
          <w:t>Figura 23 - Pirâmide Solar do Caximba, Curitiba</w:t>
        </w:r>
        <w:r w:rsidRPr="004B22E2">
          <w:rPr>
            <w:noProof/>
            <w:webHidden/>
          </w:rPr>
          <w:tab/>
        </w:r>
        <w:r w:rsidRPr="004B22E2">
          <w:rPr>
            <w:noProof/>
            <w:webHidden/>
          </w:rPr>
          <w:fldChar w:fldCharType="begin"/>
        </w:r>
        <w:r w:rsidRPr="004B22E2">
          <w:rPr>
            <w:noProof/>
            <w:webHidden/>
          </w:rPr>
          <w:instrText xml:space="preserve"> PAGEREF _Toc217293373 \h </w:instrText>
        </w:r>
        <w:r w:rsidRPr="004B22E2">
          <w:rPr>
            <w:noProof/>
            <w:webHidden/>
          </w:rPr>
        </w:r>
        <w:r w:rsidRPr="004B22E2">
          <w:rPr>
            <w:noProof/>
            <w:webHidden/>
          </w:rPr>
          <w:fldChar w:fldCharType="separate"/>
        </w:r>
        <w:r w:rsidRPr="004B22E2">
          <w:rPr>
            <w:noProof/>
            <w:webHidden/>
          </w:rPr>
          <w:t>52</w:t>
        </w:r>
        <w:r w:rsidRPr="004B22E2">
          <w:rPr>
            <w:noProof/>
            <w:webHidden/>
          </w:rPr>
          <w:fldChar w:fldCharType="end"/>
        </w:r>
      </w:hyperlink>
    </w:p>
    <w:p w14:paraId="03D23DC1" w14:textId="4435C0ED"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4" w:history="1">
        <w:r w:rsidRPr="004B22E2">
          <w:rPr>
            <w:rStyle w:val="Hyperlink"/>
            <w:b/>
            <w:bCs/>
            <w:noProof/>
          </w:rPr>
          <w:t>Figura 24 - Parque Municipal Jacques Cousteau</w:t>
        </w:r>
        <w:r w:rsidRPr="004B22E2">
          <w:rPr>
            <w:noProof/>
            <w:webHidden/>
          </w:rPr>
          <w:tab/>
        </w:r>
        <w:r w:rsidRPr="004B22E2">
          <w:rPr>
            <w:noProof/>
            <w:webHidden/>
          </w:rPr>
          <w:fldChar w:fldCharType="begin"/>
        </w:r>
        <w:r w:rsidRPr="004B22E2">
          <w:rPr>
            <w:noProof/>
            <w:webHidden/>
          </w:rPr>
          <w:instrText xml:space="preserve"> PAGEREF _Toc217293374 \h </w:instrText>
        </w:r>
        <w:r w:rsidRPr="004B22E2">
          <w:rPr>
            <w:noProof/>
            <w:webHidden/>
          </w:rPr>
        </w:r>
        <w:r w:rsidRPr="004B22E2">
          <w:rPr>
            <w:noProof/>
            <w:webHidden/>
          </w:rPr>
          <w:fldChar w:fldCharType="separate"/>
        </w:r>
        <w:r w:rsidRPr="004B22E2">
          <w:rPr>
            <w:noProof/>
            <w:webHidden/>
          </w:rPr>
          <w:t>53</w:t>
        </w:r>
        <w:r w:rsidRPr="004B22E2">
          <w:rPr>
            <w:noProof/>
            <w:webHidden/>
          </w:rPr>
          <w:fldChar w:fldCharType="end"/>
        </w:r>
      </w:hyperlink>
    </w:p>
    <w:p w14:paraId="3397BACE" w14:textId="2910D481"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5" w:history="1">
        <w:r w:rsidRPr="004B22E2">
          <w:rPr>
            <w:rStyle w:val="Hyperlink"/>
            <w:b/>
            <w:bCs/>
            <w:noProof/>
          </w:rPr>
          <w:t>Figura 25 – Metodologia PRISMA 2020</w:t>
        </w:r>
        <w:r w:rsidRPr="004B22E2">
          <w:rPr>
            <w:noProof/>
            <w:webHidden/>
          </w:rPr>
          <w:tab/>
        </w:r>
        <w:r w:rsidRPr="004B22E2">
          <w:rPr>
            <w:noProof/>
            <w:webHidden/>
          </w:rPr>
          <w:fldChar w:fldCharType="begin"/>
        </w:r>
        <w:r w:rsidRPr="004B22E2">
          <w:rPr>
            <w:noProof/>
            <w:webHidden/>
          </w:rPr>
          <w:instrText xml:space="preserve"> PAGEREF _Toc217293375 \h </w:instrText>
        </w:r>
        <w:r w:rsidRPr="004B22E2">
          <w:rPr>
            <w:noProof/>
            <w:webHidden/>
          </w:rPr>
        </w:r>
        <w:r w:rsidRPr="004B22E2">
          <w:rPr>
            <w:noProof/>
            <w:webHidden/>
          </w:rPr>
          <w:fldChar w:fldCharType="separate"/>
        </w:r>
        <w:r w:rsidRPr="004B22E2">
          <w:rPr>
            <w:noProof/>
            <w:webHidden/>
          </w:rPr>
          <w:t>55</w:t>
        </w:r>
        <w:r w:rsidRPr="004B22E2">
          <w:rPr>
            <w:noProof/>
            <w:webHidden/>
          </w:rPr>
          <w:fldChar w:fldCharType="end"/>
        </w:r>
      </w:hyperlink>
    </w:p>
    <w:p w14:paraId="5EE63252" w14:textId="111F6F52"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6" w:history="1">
        <w:r w:rsidRPr="004B22E2">
          <w:rPr>
            <w:rStyle w:val="Hyperlink"/>
            <w:b/>
            <w:bCs/>
            <w:noProof/>
          </w:rPr>
          <w:t>Figura 26 - Layout da página inicial do SIAM</w:t>
        </w:r>
        <w:r w:rsidRPr="004B22E2">
          <w:rPr>
            <w:noProof/>
            <w:webHidden/>
          </w:rPr>
          <w:tab/>
        </w:r>
        <w:r w:rsidRPr="004B22E2">
          <w:rPr>
            <w:noProof/>
            <w:webHidden/>
          </w:rPr>
          <w:fldChar w:fldCharType="begin"/>
        </w:r>
        <w:r w:rsidRPr="004B22E2">
          <w:rPr>
            <w:noProof/>
            <w:webHidden/>
          </w:rPr>
          <w:instrText xml:space="preserve"> PAGEREF _Toc217293376 \h </w:instrText>
        </w:r>
        <w:r w:rsidRPr="004B22E2">
          <w:rPr>
            <w:noProof/>
            <w:webHidden/>
          </w:rPr>
        </w:r>
        <w:r w:rsidRPr="004B22E2">
          <w:rPr>
            <w:noProof/>
            <w:webHidden/>
          </w:rPr>
          <w:fldChar w:fldCharType="separate"/>
        </w:r>
        <w:r w:rsidRPr="004B22E2">
          <w:rPr>
            <w:noProof/>
            <w:webHidden/>
          </w:rPr>
          <w:t>57</w:t>
        </w:r>
        <w:r w:rsidRPr="004B22E2">
          <w:rPr>
            <w:noProof/>
            <w:webHidden/>
          </w:rPr>
          <w:fldChar w:fldCharType="end"/>
        </w:r>
      </w:hyperlink>
    </w:p>
    <w:p w14:paraId="40256A8D" w14:textId="1F2C3FF5"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7" w:history="1">
        <w:r w:rsidRPr="004B22E2">
          <w:rPr>
            <w:rStyle w:val="Hyperlink"/>
            <w:b/>
            <w:bCs/>
            <w:noProof/>
          </w:rPr>
          <w:t>Figura 27 - Pesquisa por ATIVIDADES DO EMPREENDIMENTO</w:t>
        </w:r>
        <w:r w:rsidRPr="004B22E2">
          <w:rPr>
            <w:noProof/>
            <w:webHidden/>
          </w:rPr>
          <w:tab/>
        </w:r>
        <w:r w:rsidRPr="004B22E2">
          <w:rPr>
            <w:noProof/>
            <w:webHidden/>
          </w:rPr>
          <w:fldChar w:fldCharType="begin"/>
        </w:r>
        <w:r w:rsidRPr="004B22E2">
          <w:rPr>
            <w:noProof/>
            <w:webHidden/>
          </w:rPr>
          <w:instrText xml:space="preserve"> PAGEREF _Toc217293377 \h </w:instrText>
        </w:r>
        <w:r w:rsidRPr="004B22E2">
          <w:rPr>
            <w:noProof/>
            <w:webHidden/>
          </w:rPr>
        </w:r>
        <w:r w:rsidRPr="004B22E2">
          <w:rPr>
            <w:noProof/>
            <w:webHidden/>
          </w:rPr>
          <w:fldChar w:fldCharType="separate"/>
        </w:r>
        <w:r w:rsidRPr="004B22E2">
          <w:rPr>
            <w:noProof/>
            <w:webHidden/>
          </w:rPr>
          <w:t>57</w:t>
        </w:r>
        <w:r w:rsidRPr="004B22E2">
          <w:rPr>
            <w:noProof/>
            <w:webHidden/>
          </w:rPr>
          <w:fldChar w:fldCharType="end"/>
        </w:r>
      </w:hyperlink>
    </w:p>
    <w:p w14:paraId="7675793D" w14:textId="789BE781"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8" w:history="1">
        <w:r w:rsidRPr="004B22E2">
          <w:rPr>
            <w:rStyle w:val="Hyperlink"/>
            <w:b/>
            <w:bCs/>
            <w:noProof/>
          </w:rPr>
          <w:t>Figura 28 - Plataforma de Consulta Pública - SEMAD</w:t>
        </w:r>
        <w:r w:rsidRPr="004B22E2">
          <w:rPr>
            <w:noProof/>
            <w:webHidden/>
          </w:rPr>
          <w:tab/>
        </w:r>
        <w:r w:rsidRPr="004B22E2">
          <w:rPr>
            <w:noProof/>
            <w:webHidden/>
          </w:rPr>
          <w:fldChar w:fldCharType="begin"/>
        </w:r>
        <w:r w:rsidRPr="004B22E2">
          <w:rPr>
            <w:noProof/>
            <w:webHidden/>
          </w:rPr>
          <w:instrText xml:space="preserve"> PAGEREF _Toc217293378 \h </w:instrText>
        </w:r>
        <w:r w:rsidRPr="004B22E2">
          <w:rPr>
            <w:noProof/>
            <w:webHidden/>
          </w:rPr>
        </w:r>
        <w:r w:rsidRPr="004B22E2">
          <w:rPr>
            <w:noProof/>
            <w:webHidden/>
          </w:rPr>
          <w:fldChar w:fldCharType="separate"/>
        </w:r>
        <w:r w:rsidRPr="004B22E2">
          <w:rPr>
            <w:noProof/>
            <w:webHidden/>
          </w:rPr>
          <w:t>58</w:t>
        </w:r>
        <w:r w:rsidRPr="004B22E2">
          <w:rPr>
            <w:noProof/>
            <w:webHidden/>
          </w:rPr>
          <w:fldChar w:fldCharType="end"/>
        </w:r>
      </w:hyperlink>
    </w:p>
    <w:p w14:paraId="13B90715" w14:textId="5F2706B8"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79" w:history="1">
        <w:r w:rsidRPr="004B22E2">
          <w:rPr>
            <w:rStyle w:val="Hyperlink"/>
            <w:b/>
            <w:bCs/>
            <w:noProof/>
          </w:rPr>
          <w:t>Figura 29 - Área do antigo aterro sanitário da BR-040</w:t>
        </w:r>
        <w:r w:rsidRPr="004B22E2">
          <w:rPr>
            <w:noProof/>
            <w:webHidden/>
          </w:rPr>
          <w:tab/>
        </w:r>
        <w:r w:rsidRPr="004B22E2">
          <w:rPr>
            <w:noProof/>
            <w:webHidden/>
          </w:rPr>
          <w:fldChar w:fldCharType="begin"/>
        </w:r>
        <w:r w:rsidRPr="004B22E2">
          <w:rPr>
            <w:noProof/>
            <w:webHidden/>
          </w:rPr>
          <w:instrText xml:space="preserve"> PAGEREF _Toc217293379 \h </w:instrText>
        </w:r>
        <w:r w:rsidRPr="004B22E2">
          <w:rPr>
            <w:noProof/>
            <w:webHidden/>
          </w:rPr>
        </w:r>
        <w:r w:rsidRPr="004B22E2">
          <w:rPr>
            <w:noProof/>
            <w:webHidden/>
          </w:rPr>
          <w:fldChar w:fldCharType="separate"/>
        </w:r>
        <w:r w:rsidRPr="004B22E2">
          <w:rPr>
            <w:noProof/>
            <w:webHidden/>
          </w:rPr>
          <w:t>73</w:t>
        </w:r>
        <w:r w:rsidRPr="004B22E2">
          <w:rPr>
            <w:noProof/>
            <w:webHidden/>
          </w:rPr>
          <w:fldChar w:fldCharType="end"/>
        </w:r>
      </w:hyperlink>
    </w:p>
    <w:p w14:paraId="3C517617" w14:textId="77399A15" w:rsidR="004B22E2" w:rsidRP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80" w:history="1">
        <w:r w:rsidRPr="004B22E2">
          <w:rPr>
            <w:rStyle w:val="Hyperlink"/>
            <w:b/>
            <w:bCs/>
            <w:noProof/>
          </w:rPr>
          <w:t>Figura 30 - Deformação notória dos platôs do Aterro</w:t>
        </w:r>
        <w:r w:rsidRPr="004B22E2">
          <w:rPr>
            <w:noProof/>
            <w:webHidden/>
          </w:rPr>
          <w:tab/>
        </w:r>
        <w:r w:rsidRPr="004B22E2">
          <w:rPr>
            <w:noProof/>
            <w:webHidden/>
          </w:rPr>
          <w:fldChar w:fldCharType="begin"/>
        </w:r>
        <w:r w:rsidRPr="004B22E2">
          <w:rPr>
            <w:noProof/>
            <w:webHidden/>
          </w:rPr>
          <w:instrText xml:space="preserve"> PAGEREF _Toc217293380 \h </w:instrText>
        </w:r>
        <w:r w:rsidRPr="004B22E2">
          <w:rPr>
            <w:noProof/>
            <w:webHidden/>
          </w:rPr>
        </w:r>
        <w:r w:rsidRPr="004B22E2">
          <w:rPr>
            <w:noProof/>
            <w:webHidden/>
          </w:rPr>
          <w:fldChar w:fldCharType="separate"/>
        </w:r>
        <w:r w:rsidRPr="004B22E2">
          <w:rPr>
            <w:noProof/>
            <w:webHidden/>
          </w:rPr>
          <w:t>74</w:t>
        </w:r>
        <w:r w:rsidRPr="004B22E2">
          <w:rPr>
            <w:noProof/>
            <w:webHidden/>
          </w:rPr>
          <w:fldChar w:fldCharType="end"/>
        </w:r>
      </w:hyperlink>
    </w:p>
    <w:p w14:paraId="1C2C1272" w14:textId="19698C41" w:rsidR="004B22E2" w:rsidRDefault="004B22E2" w:rsidP="004B22E2">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7293381" w:history="1">
        <w:r w:rsidRPr="004B22E2">
          <w:rPr>
            <w:rStyle w:val="Hyperlink"/>
            <w:b/>
            <w:bCs/>
            <w:noProof/>
          </w:rPr>
          <w:t xml:space="preserve">Figura 31 - </w:t>
        </w:r>
        <w:r w:rsidRPr="004B22E2">
          <w:rPr>
            <w:rStyle w:val="Hyperlink"/>
            <w:b/>
            <w:bCs/>
            <w:i/>
            <w:iCs/>
            <w:noProof/>
          </w:rPr>
          <w:t>Proximidade</w:t>
        </w:r>
        <w:r w:rsidRPr="004B22E2">
          <w:rPr>
            <w:rStyle w:val="Hyperlink"/>
            <w:b/>
            <w:bCs/>
            <w:noProof/>
          </w:rPr>
          <w:t xml:space="preserve"> do Aterro com a comunidade</w:t>
        </w:r>
        <w:r w:rsidRPr="004B22E2">
          <w:rPr>
            <w:rStyle w:val="Hyperlink"/>
            <w:b/>
            <w:bCs/>
            <w:i/>
            <w:iCs/>
            <w:noProof/>
          </w:rPr>
          <w:t xml:space="preserve"> do entorno</w:t>
        </w:r>
        <w:r w:rsidRPr="004B22E2">
          <w:rPr>
            <w:noProof/>
            <w:webHidden/>
          </w:rPr>
          <w:tab/>
        </w:r>
        <w:r w:rsidRPr="004B22E2">
          <w:rPr>
            <w:noProof/>
            <w:webHidden/>
          </w:rPr>
          <w:fldChar w:fldCharType="begin"/>
        </w:r>
        <w:r w:rsidRPr="004B22E2">
          <w:rPr>
            <w:noProof/>
            <w:webHidden/>
          </w:rPr>
          <w:instrText xml:space="preserve"> PAGEREF _Toc217293381 \h </w:instrText>
        </w:r>
        <w:r w:rsidRPr="004B22E2">
          <w:rPr>
            <w:noProof/>
            <w:webHidden/>
          </w:rPr>
        </w:r>
        <w:r w:rsidRPr="004B22E2">
          <w:rPr>
            <w:noProof/>
            <w:webHidden/>
          </w:rPr>
          <w:fldChar w:fldCharType="separate"/>
        </w:r>
        <w:r w:rsidRPr="004B22E2">
          <w:rPr>
            <w:noProof/>
            <w:webHidden/>
          </w:rPr>
          <w:t>74</w:t>
        </w:r>
        <w:r w:rsidRPr="004B22E2">
          <w:rPr>
            <w:noProof/>
            <w:webHidden/>
          </w:rPr>
          <w:fldChar w:fldCharType="end"/>
        </w:r>
      </w:hyperlink>
    </w:p>
    <w:p w14:paraId="5A9FE44D" w14:textId="77777777" w:rsidR="004B22E2" w:rsidRDefault="00000000" w:rsidP="00AA0DFE">
      <w:pPr>
        <w:spacing w:before="120" w:after="120"/>
        <w:ind w:firstLine="0"/>
        <w:jc w:val="center"/>
        <w:rPr>
          <w:b/>
          <w:bCs/>
        </w:rPr>
      </w:pPr>
      <w:r>
        <w:rPr>
          <w:b/>
          <w:bCs/>
        </w:rPr>
        <w:fldChar w:fldCharType="end"/>
      </w:r>
    </w:p>
    <w:p w14:paraId="6080F944" w14:textId="77777777" w:rsidR="004B22E2" w:rsidRDefault="004B22E2">
      <w:pPr>
        <w:spacing w:line="240" w:lineRule="auto"/>
        <w:ind w:firstLine="0"/>
        <w:jc w:val="left"/>
        <w:rPr>
          <w:b/>
          <w:bCs/>
        </w:rPr>
      </w:pPr>
      <w:r>
        <w:rPr>
          <w:b/>
          <w:bCs/>
        </w:rPr>
        <w:br w:type="page"/>
      </w:r>
    </w:p>
    <w:p w14:paraId="1ED94519" w14:textId="43063736" w:rsidR="00C93FF5" w:rsidRDefault="00AA0DFE" w:rsidP="00AA0DFE">
      <w:pPr>
        <w:spacing w:before="120" w:after="120"/>
        <w:ind w:firstLine="0"/>
        <w:jc w:val="center"/>
        <w:rPr>
          <w:b/>
          <w:bCs/>
        </w:rPr>
      </w:pPr>
      <w:r>
        <w:rPr>
          <w:b/>
          <w:bCs/>
        </w:rPr>
        <w:lastRenderedPageBreak/>
        <w:t>LISTA DE TABELAS</w:t>
      </w:r>
    </w:p>
    <w:p w14:paraId="65A80FAC" w14:textId="145EE34F" w:rsidR="005D3AD8" w:rsidRDefault="00AA0DFE" w:rsidP="005D3AD8">
      <w:pPr>
        <w:pStyle w:val="ndicedeilustraes"/>
        <w:tabs>
          <w:tab w:val="right" w:leader="dot" w:pos="9061"/>
        </w:tabs>
        <w:ind w:firstLine="0"/>
        <w:rPr>
          <w:rFonts w:asciiTheme="minorHAnsi" w:eastAsiaTheme="minorEastAsia" w:hAnsiTheme="minorHAnsi" w:cstheme="minorBidi"/>
          <w:noProof/>
          <w:kern w:val="2"/>
          <w14:ligatures w14:val="standardContextual"/>
        </w:rPr>
      </w:pPr>
      <w:r>
        <w:rPr>
          <w:b/>
          <w:bCs/>
        </w:rPr>
        <w:fldChar w:fldCharType="begin"/>
      </w:r>
      <w:r>
        <w:rPr>
          <w:b/>
          <w:bCs/>
        </w:rPr>
        <w:instrText xml:space="preserve"> TOC \h \z \c "Tabela" </w:instrText>
      </w:r>
      <w:r>
        <w:rPr>
          <w:b/>
          <w:bCs/>
        </w:rPr>
        <w:fldChar w:fldCharType="separate"/>
      </w:r>
      <w:hyperlink w:anchor="_Toc215247939" w:history="1">
        <w:r w:rsidR="005D3AD8" w:rsidRPr="00FF66E4">
          <w:rPr>
            <w:rStyle w:val="Hyperlink"/>
            <w:b/>
            <w:noProof/>
          </w:rPr>
          <w:t>Tabela 1 - Proposta de matriz comparativa para análise dos dados prospectados</w:t>
        </w:r>
        <w:r w:rsidR="005D3AD8">
          <w:rPr>
            <w:noProof/>
            <w:webHidden/>
          </w:rPr>
          <w:tab/>
        </w:r>
        <w:r w:rsidR="005D3AD8">
          <w:rPr>
            <w:noProof/>
            <w:webHidden/>
          </w:rPr>
          <w:fldChar w:fldCharType="begin"/>
        </w:r>
        <w:r w:rsidR="005D3AD8">
          <w:rPr>
            <w:noProof/>
            <w:webHidden/>
          </w:rPr>
          <w:instrText xml:space="preserve"> PAGEREF _Toc215247939 \h </w:instrText>
        </w:r>
        <w:r w:rsidR="005D3AD8">
          <w:rPr>
            <w:noProof/>
            <w:webHidden/>
          </w:rPr>
        </w:r>
        <w:r w:rsidR="005D3AD8">
          <w:rPr>
            <w:noProof/>
            <w:webHidden/>
          </w:rPr>
          <w:fldChar w:fldCharType="separate"/>
        </w:r>
        <w:r w:rsidR="005D3AD8">
          <w:rPr>
            <w:noProof/>
            <w:webHidden/>
          </w:rPr>
          <w:t>58</w:t>
        </w:r>
        <w:r w:rsidR="005D3AD8">
          <w:rPr>
            <w:noProof/>
            <w:webHidden/>
          </w:rPr>
          <w:fldChar w:fldCharType="end"/>
        </w:r>
      </w:hyperlink>
    </w:p>
    <w:p w14:paraId="7B6E38DC" w14:textId="03CCC7C7" w:rsidR="005D3AD8" w:rsidRDefault="005D3AD8" w:rsidP="005D3AD8">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5247940" w:history="1">
        <w:r w:rsidRPr="00FF66E4">
          <w:rPr>
            <w:rStyle w:val="Hyperlink"/>
            <w:b/>
            <w:bCs/>
            <w:noProof/>
          </w:rPr>
          <w:t>Tabela 2 - Quantitativo de estudos e artigos encontrados dentro do prazo de 5 anos</w:t>
        </w:r>
        <w:r>
          <w:rPr>
            <w:noProof/>
            <w:webHidden/>
          </w:rPr>
          <w:tab/>
        </w:r>
        <w:r>
          <w:rPr>
            <w:noProof/>
            <w:webHidden/>
          </w:rPr>
          <w:fldChar w:fldCharType="begin"/>
        </w:r>
        <w:r>
          <w:rPr>
            <w:noProof/>
            <w:webHidden/>
          </w:rPr>
          <w:instrText xml:space="preserve"> PAGEREF _Toc215247940 \h </w:instrText>
        </w:r>
        <w:r>
          <w:rPr>
            <w:noProof/>
            <w:webHidden/>
          </w:rPr>
        </w:r>
        <w:r>
          <w:rPr>
            <w:noProof/>
            <w:webHidden/>
          </w:rPr>
          <w:fldChar w:fldCharType="separate"/>
        </w:r>
        <w:r>
          <w:rPr>
            <w:noProof/>
            <w:webHidden/>
          </w:rPr>
          <w:t>60</w:t>
        </w:r>
        <w:r>
          <w:rPr>
            <w:noProof/>
            <w:webHidden/>
          </w:rPr>
          <w:fldChar w:fldCharType="end"/>
        </w:r>
      </w:hyperlink>
    </w:p>
    <w:p w14:paraId="4E884808" w14:textId="6D58A3E0" w:rsidR="005D3AD8" w:rsidRDefault="005D3AD8" w:rsidP="005D3AD8">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5247941" w:history="1">
        <w:r w:rsidRPr="00FF66E4">
          <w:rPr>
            <w:rStyle w:val="Hyperlink"/>
            <w:b/>
            <w:bCs/>
            <w:noProof/>
          </w:rPr>
          <w:t>Tabela 3 - Empreendimentos analisados no SIAM e complementadas no Sistema da SEMAD</w:t>
        </w:r>
        <w:r>
          <w:rPr>
            <w:noProof/>
            <w:webHidden/>
          </w:rPr>
          <w:tab/>
        </w:r>
        <w:r>
          <w:rPr>
            <w:noProof/>
            <w:webHidden/>
          </w:rPr>
          <w:fldChar w:fldCharType="begin"/>
        </w:r>
        <w:r>
          <w:rPr>
            <w:noProof/>
            <w:webHidden/>
          </w:rPr>
          <w:instrText xml:space="preserve"> PAGEREF _Toc215247941 \h </w:instrText>
        </w:r>
        <w:r>
          <w:rPr>
            <w:noProof/>
            <w:webHidden/>
          </w:rPr>
        </w:r>
        <w:r>
          <w:rPr>
            <w:noProof/>
            <w:webHidden/>
          </w:rPr>
          <w:fldChar w:fldCharType="separate"/>
        </w:r>
        <w:r>
          <w:rPr>
            <w:noProof/>
            <w:webHidden/>
          </w:rPr>
          <w:t>64</w:t>
        </w:r>
        <w:r>
          <w:rPr>
            <w:noProof/>
            <w:webHidden/>
          </w:rPr>
          <w:fldChar w:fldCharType="end"/>
        </w:r>
      </w:hyperlink>
    </w:p>
    <w:p w14:paraId="5D403B56" w14:textId="47E25CCB" w:rsidR="005D3AD8" w:rsidRDefault="005D3AD8" w:rsidP="005D3AD8">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5247942" w:history="1">
        <w:r w:rsidRPr="00FF66E4">
          <w:rPr>
            <w:rStyle w:val="Hyperlink"/>
            <w:b/>
            <w:bCs/>
            <w:noProof/>
          </w:rPr>
          <w:t>Tabela 4 - Formação e experiência dos entrevistados</w:t>
        </w:r>
        <w:r>
          <w:rPr>
            <w:noProof/>
            <w:webHidden/>
          </w:rPr>
          <w:tab/>
        </w:r>
        <w:r>
          <w:rPr>
            <w:noProof/>
            <w:webHidden/>
          </w:rPr>
          <w:fldChar w:fldCharType="begin"/>
        </w:r>
        <w:r>
          <w:rPr>
            <w:noProof/>
            <w:webHidden/>
          </w:rPr>
          <w:instrText xml:space="preserve"> PAGEREF _Toc215247942 \h </w:instrText>
        </w:r>
        <w:r>
          <w:rPr>
            <w:noProof/>
            <w:webHidden/>
          </w:rPr>
        </w:r>
        <w:r>
          <w:rPr>
            <w:noProof/>
            <w:webHidden/>
          </w:rPr>
          <w:fldChar w:fldCharType="separate"/>
        </w:r>
        <w:r>
          <w:rPr>
            <w:noProof/>
            <w:webHidden/>
          </w:rPr>
          <w:t>73</w:t>
        </w:r>
        <w:r>
          <w:rPr>
            <w:noProof/>
            <w:webHidden/>
          </w:rPr>
          <w:fldChar w:fldCharType="end"/>
        </w:r>
      </w:hyperlink>
    </w:p>
    <w:p w14:paraId="043149AF" w14:textId="1B37FCB7" w:rsidR="005D3AD8" w:rsidRDefault="005D3AD8" w:rsidP="005D3AD8">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5247943" w:history="1">
        <w:r w:rsidRPr="00FF66E4">
          <w:rPr>
            <w:rStyle w:val="Hyperlink"/>
            <w:b/>
            <w:bCs/>
            <w:noProof/>
          </w:rPr>
          <w:t>Tabela 5 - Análise de Conteúdo das Entrevistas Técnicas</w:t>
        </w:r>
        <w:r>
          <w:rPr>
            <w:noProof/>
            <w:webHidden/>
          </w:rPr>
          <w:tab/>
        </w:r>
        <w:r>
          <w:rPr>
            <w:noProof/>
            <w:webHidden/>
          </w:rPr>
          <w:fldChar w:fldCharType="begin"/>
        </w:r>
        <w:r>
          <w:rPr>
            <w:noProof/>
            <w:webHidden/>
          </w:rPr>
          <w:instrText xml:space="preserve"> PAGEREF _Toc215247943 \h </w:instrText>
        </w:r>
        <w:r>
          <w:rPr>
            <w:noProof/>
            <w:webHidden/>
          </w:rPr>
        </w:r>
        <w:r>
          <w:rPr>
            <w:noProof/>
            <w:webHidden/>
          </w:rPr>
          <w:fldChar w:fldCharType="separate"/>
        </w:r>
        <w:r>
          <w:rPr>
            <w:noProof/>
            <w:webHidden/>
          </w:rPr>
          <w:t>74</w:t>
        </w:r>
        <w:r>
          <w:rPr>
            <w:noProof/>
            <w:webHidden/>
          </w:rPr>
          <w:fldChar w:fldCharType="end"/>
        </w:r>
      </w:hyperlink>
    </w:p>
    <w:p w14:paraId="71E46037" w14:textId="276AD024" w:rsidR="005D3AD8" w:rsidRDefault="005D3AD8" w:rsidP="005D3AD8">
      <w:pPr>
        <w:pStyle w:val="ndicedeilustraes"/>
        <w:tabs>
          <w:tab w:val="right" w:leader="dot" w:pos="9061"/>
        </w:tabs>
        <w:ind w:firstLine="0"/>
        <w:rPr>
          <w:rFonts w:asciiTheme="minorHAnsi" w:eastAsiaTheme="minorEastAsia" w:hAnsiTheme="minorHAnsi" w:cstheme="minorBidi"/>
          <w:noProof/>
          <w:kern w:val="2"/>
          <w14:ligatures w14:val="standardContextual"/>
        </w:rPr>
      </w:pPr>
      <w:hyperlink w:anchor="_Toc215247944" w:history="1">
        <w:r w:rsidRPr="00FF66E4">
          <w:rPr>
            <w:rStyle w:val="Hyperlink"/>
            <w:b/>
            <w:bCs/>
            <w:noProof/>
          </w:rPr>
          <w:t>Tabela 6 - Matriz comparativa entre os dados prospectados</w:t>
        </w:r>
        <w:r>
          <w:rPr>
            <w:noProof/>
            <w:webHidden/>
          </w:rPr>
          <w:tab/>
        </w:r>
        <w:r>
          <w:rPr>
            <w:noProof/>
            <w:webHidden/>
          </w:rPr>
          <w:fldChar w:fldCharType="begin"/>
        </w:r>
        <w:r>
          <w:rPr>
            <w:noProof/>
            <w:webHidden/>
          </w:rPr>
          <w:instrText xml:space="preserve"> PAGEREF _Toc215247944 \h </w:instrText>
        </w:r>
        <w:r>
          <w:rPr>
            <w:noProof/>
            <w:webHidden/>
          </w:rPr>
        </w:r>
        <w:r>
          <w:rPr>
            <w:noProof/>
            <w:webHidden/>
          </w:rPr>
          <w:fldChar w:fldCharType="separate"/>
        </w:r>
        <w:r>
          <w:rPr>
            <w:noProof/>
            <w:webHidden/>
          </w:rPr>
          <w:t>77</w:t>
        </w:r>
        <w:r>
          <w:rPr>
            <w:noProof/>
            <w:webHidden/>
          </w:rPr>
          <w:fldChar w:fldCharType="end"/>
        </w:r>
      </w:hyperlink>
    </w:p>
    <w:p w14:paraId="51E87B57" w14:textId="614C0D2C" w:rsidR="00AA0DFE" w:rsidRDefault="00AA0DFE">
      <w:pPr>
        <w:ind w:firstLine="0"/>
        <w:rPr>
          <w:b/>
          <w:bCs/>
        </w:rPr>
      </w:pPr>
      <w:r>
        <w:rPr>
          <w:b/>
          <w:bCs/>
        </w:rPr>
        <w:fldChar w:fldCharType="end"/>
      </w:r>
    </w:p>
    <w:p w14:paraId="443739C4" w14:textId="2E63B371" w:rsidR="00AA0DFE" w:rsidRDefault="00AA0DFE">
      <w:pPr>
        <w:spacing w:line="240" w:lineRule="auto"/>
        <w:ind w:firstLine="0"/>
        <w:jc w:val="left"/>
        <w:rPr>
          <w:b/>
          <w:bCs/>
        </w:rPr>
      </w:pPr>
      <w:r>
        <w:rPr>
          <w:b/>
          <w:bCs/>
        </w:rPr>
        <w:br w:type="page"/>
      </w:r>
    </w:p>
    <w:p w14:paraId="418A2A16" w14:textId="114CA3DE" w:rsidR="00C93FF5" w:rsidRDefault="00C93FF5" w:rsidP="00AA0DFE">
      <w:pPr>
        <w:spacing w:before="120" w:after="240"/>
        <w:ind w:firstLine="0"/>
        <w:jc w:val="center"/>
        <w:rPr>
          <w:b/>
          <w:bCs/>
        </w:rPr>
      </w:pPr>
      <w:r>
        <w:rPr>
          <w:b/>
          <w:bCs/>
        </w:rPr>
        <w:lastRenderedPageBreak/>
        <w:t>LISTA DE ABREVIATURAS</w:t>
      </w:r>
    </w:p>
    <w:p w14:paraId="6C7D67C1" w14:textId="77777777" w:rsidR="00C93FF5" w:rsidRDefault="00C93FF5" w:rsidP="00C93FF5">
      <w:pPr>
        <w:ind w:firstLine="0"/>
        <w:jc w:val="left"/>
      </w:pPr>
      <w:r>
        <w:t xml:space="preserve">ABNT </w:t>
      </w:r>
      <w:r>
        <w:tab/>
        <w:t xml:space="preserve">Associação Brasileira de Normas Técnicas  </w:t>
      </w:r>
    </w:p>
    <w:p w14:paraId="2202482F" w14:textId="77777777" w:rsidR="00C93FF5" w:rsidRDefault="00C93FF5" w:rsidP="00C93FF5">
      <w:pPr>
        <w:ind w:firstLine="0"/>
        <w:jc w:val="left"/>
      </w:pPr>
      <w:r>
        <w:t xml:space="preserve">ABREMA </w:t>
      </w:r>
      <w:r>
        <w:tab/>
        <w:t xml:space="preserve">Associação Brasileira de Resíduos e Meio Ambiente  </w:t>
      </w:r>
    </w:p>
    <w:p w14:paraId="4C97EA4C" w14:textId="77777777" w:rsidR="00C93FF5" w:rsidRDefault="00C93FF5" w:rsidP="00C93FF5">
      <w:pPr>
        <w:ind w:firstLine="0"/>
        <w:jc w:val="left"/>
      </w:pPr>
      <w:r>
        <w:t xml:space="preserve">ACLU </w:t>
      </w:r>
      <w:r>
        <w:tab/>
        <w:t xml:space="preserve">Agente Comunitário de Limpeza Urbana  </w:t>
      </w:r>
    </w:p>
    <w:p w14:paraId="7B043A6D" w14:textId="77777777" w:rsidR="00C93FF5" w:rsidRDefault="00C93FF5" w:rsidP="00C93FF5">
      <w:pPr>
        <w:ind w:firstLine="0"/>
        <w:jc w:val="left"/>
      </w:pPr>
      <w:r>
        <w:t xml:space="preserve">ASPP </w:t>
      </w:r>
      <w:r>
        <w:tab/>
      </w:r>
      <w:r>
        <w:tab/>
        <w:t xml:space="preserve">Aterro Sanitário de Pequeno Porte  </w:t>
      </w:r>
    </w:p>
    <w:p w14:paraId="6C42591D" w14:textId="77777777" w:rsidR="00C93FF5" w:rsidRDefault="00C93FF5" w:rsidP="00C93FF5">
      <w:pPr>
        <w:ind w:firstLine="0"/>
        <w:jc w:val="left"/>
      </w:pPr>
      <w:r>
        <w:t xml:space="preserve">CDR </w:t>
      </w:r>
      <w:r>
        <w:tab/>
      </w:r>
      <w:r>
        <w:tab/>
        <w:t xml:space="preserve">Combustível Derivado de Resíduos  </w:t>
      </w:r>
    </w:p>
    <w:p w14:paraId="1A74B7B1" w14:textId="213BFE76" w:rsidR="00270D63" w:rsidRDefault="00270D63" w:rsidP="00C93FF5">
      <w:pPr>
        <w:ind w:firstLine="0"/>
        <w:jc w:val="left"/>
      </w:pPr>
      <w:r>
        <w:t>COMLURB</w:t>
      </w:r>
      <w:r>
        <w:tab/>
        <w:t>Companhia Municipal de Limpeza Urbana (Rio de Janeiro)</w:t>
      </w:r>
    </w:p>
    <w:p w14:paraId="48618E91" w14:textId="7EEB0D93" w:rsidR="00C93FF5" w:rsidRDefault="00C93FF5" w:rsidP="00C93FF5">
      <w:pPr>
        <w:ind w:firstLine="0"/>
        <w:jc w:val="left"/>
      </w:pPr>
      <w:r>
        <w:t xml:space="preserve">COPAM </w:t>
      </w:r>
      <w:r>
        <w:tab/>
        <w:t xml:space="preserve">Conselho Estadual de Política Ambiental (Minas Gerais)  </w:t>
      </w:r>
    </w:p>
    <w:p w14:paraId="61A73334" w14:textId="77777777" w:rsidR="00C93FF5" w:rsidRDefault="00C93FF5" w:rsidP="00C93FF5">
      <w:pPr>
        <w:ind w:firstLine="0"/>
        <w:jc w:val="left"/>
      </w:pPr>
      <w:r>
        <w:t xml:space="preserve">CTRS </w:t>
      </w:r>
      <w:r>
        <w:tab/>
      </w:r>
      <w:r>
        <w:tab/>
        <w:t xml:space="preserve">Central de Tratamento de Resíduos Sólidos  </w:t>
      </w:r>
    </w:p>
    <w:p w14:paraId="66644C9F" w14:textId="560BD0EF" w:rsidR="00C93FF5" w:rsidRPr="00012E8C" w:rsidRDefault="00C93FF5" w:rsidP="00C93FF5">
      <w:pPr>
        <w:ind w:firstLine="0"/>
        <w:jc w:val="left"/>
      </w:pPr>
      <w:r>
        <w:t xml:space="preserve">DECONT </w:t>
      </w:r>
      <w:r>
        <w:tab/>
        <w:t>Departamento de Controle</w:t>
      </w:r>
      <w:r w:rsidR="00012E8C">
        <w:t xml:space="preserve"> </w:t>
      </w:r>
      <w:r w:rsidRPr="00012E8C">
        <w:rPr>
          <w:rFonts w:eastAsia="Helvetica"/>
          <w:shd w:val="clear" w:color="auto" w:fill="FFFFFF"/>
        </w:rPr>
        <w:t>da Qualidade Ambiental</w:t>
      </w:r>
      <w:r w:rsidRPr="00012E8C">
        <w:rPr>
          <w:rFonts w:ascii="Helvetica" w:eastAsia="Helvetica" w:hAnsi="Helvetica" w:cs="Helvetica"/>
          <w:shd w:val="clear" w:color="auto" w:fill="FFFFFF"/>
        </w:rPr>
        <w:t xml:space="preserve"> </w:t>
      </w:r>
      <w:r w:rsidR="00012E8C">
        <w:rPr>
          <w:rFonts w:ascii="Helvetica" w:eastAsia="Helvetica" w:hAnsi="Helvetica" w:cs="Helvetica"/>
          <w:shd w:val="clear" w:color="auto" w:fill="FFFFFF"/>
        </w:rPr>
        <w:t>(</w:t>
      </w:r>
      <w:r w:rsidRPr="00012E8C">
        <w:t>São Paulo</w:t>
      </w:r>
      <w:r w:rsidR="00012E8C">
        <w:t>)</w:t>
      </w:r>
      <w:r w:rsidRPr="00012E8C">
        <w:t xml:space="preserve">  </w:t>
      </w:r>
    </w:p>
    <w:p w14:paraId="30DC5DD5" w14:textId="3126BF41" w:rsidR="00C93FF5" w:rsidRDefault="00C93FF5" w:rsidP="00C93FF5">
      <w:pPr>
        <w:ind w:firstLine="0"/>
        <w:jc w:val="left"/>
      </w:pPr>
      <w:r w:rsidRPr="00012E8C">
        <w:t xml:space="preserve">DEPAVE </w:t>
      </w:r>
      <w:r w:rsidRPr="00012E8C">
        <w:tab/>
        <w:t xml:space="preserve">Departamento de Parques e Áreas Verdes </w:t>
      </w:r>
      <w:r w:rsidR="00012E8C" w:rsidRPr="00012E8C">
        <w:t>(</w:t>
      </w:r>
      <w:r w:rsidRPr="00012E8C">
        <w:t>São Paulo</w:t>
      </w:r>
      <w:r w:rsidR="00012E8C" w:rsidRPr="00012E8C">
        <w:t>)</w:t>
      </w:r>
      <w:r w:rsidRPr="00012E8C">
        <w:t xml:space="preserve"> </w:t>
      </w:r>
    </w:p>
    <w:p w14:paraId="110887B4" w14:textId="77777777" w:rsidR="00C93FF5" w:rsidRDefault="00C93FF5" w:rsidP="00C93FF5">
      <w:pPr>
        <w:ind w:firstLine="0"/>
        <w:jc w:val="left"/>
      </w:pPr>
      <w:r>
        <w:t xml:space="preserve">DN </w:t>
      </w:r>
      <w:r>
        <w:tab/>
      </w:r>
      <w:r>
        <w:tab/>
        <w:t xml:space="preserve">Deliberação Normativa  </w:t>
      </w:r>
    </w:p>
    <w:p w14:paraId="0F4AB745" w14:textId="77777777" w:rsidR="00C93FF5" w:rsidRDefault="00C93FF5" w:rsidP="00C93FF5">
      <w:pPr>
        <w:ind w:firstLine="0"/>
        <w:jc w:val="left"/>
      </w:pPr>
      <w:r>
        <w:t xml:space="preserve">FEAM </w:t>
      </w:r>
      <w:r>
        <w:tab/>
        <w:t xml:space="preserve">Fundação Estadual do Meio Ambiente (Minas Gerais)  </w:t>
      </w:r>
    </w:p>
    <w:p w14:paraId="4065925B" w14:textId="77777777" w:rsidR="00C93FF5" w:rsidRDefault="00C93FF5" w:rsidP="00C93FF5">
      <w:pPr>
        <w:ind w:firstLine="0"/>
        <w:jc w:val="left"/>
      </w:pPr>
      <w:r>
        <w:t xml:space="preserve">FCE </w:t>
      </w:r>
      <w:r>
        <w:tab/>
      </w:r>
      <w:r>
        <w:tab/>
        <w:t xml:space="preserve">Ficha de Caracterização de Empreendimento  </w:t>
      </w:r>
    </w:p>
    <w:p w14:paraId="13AC810E" w14:textId="77777777" w:rsidR="00C93FF5" w:rsidRDefault="00C93FF5" w:rsidP="00C93FF5">
      <w:pPr>
        <w:ind w:firstLine="0"/>
        <w:jc w:val="left"/>
      </w:pPr>
      <w:r>
        <w:t xml:space="preserve">GEE </w:t>
      </w:r>
      <w:r>
        <w:tab/>
      </w:r>
      <w:r>
        <w:tab/>
        <w:t xml:space="preserve">Gases de Efeito Estufa  </w:t>
      </w:r>
    </w:p>
    <w:p w14:paraId="5BDFC150" w14:textId="77777777" w:rsidR="00C93FF5" w:rsidRDefault="00C93FF5" w:rsidP="00C93FF5">
      <w:pPr>
        <w:ind w:firstLine="0"/>
        <w:jc w:val="left"/>
      </w:pPr>
      <w:r>
        <w:t xml:space="preserve">GTAC </w:t>
      </w:r>
      <w:r>
        <w:tab/>
        <w:t xml:space="preserve">Grupo Técnico Permanente de Áreas Contaminadas  </w:t>
      </w:r>
    </w:p>
    <w:p w14:paraId="320801FD" w14:textId="77777777" w:rsidR="00C93FF5" w:rsidRDefault="00C93FF5" w:rsidP="00C93FF5">
      <w:pPr>
        <w:ind w:firstLine="0"/>
        <w:jc w:val="left"/>
      </w:pPr>
      <w:r>
        <w:t xml:space="preserve">IBAMA </w:t>
      </w:r>
      <w:r>
        <w:tab/>
        <w:t xml:space="preserve">Instituto Brasileiro do Meio Ambiente e dos Recursos Naturais Renováveis  </w:t>
      </w:r>
    </w:p>
    <w:p w14:paraId="78411E46" w14:textId="77777777" w:rsidR="00C93FF5" w:rsidRDefault="00C93FF5" w:rsidP="00C93FF5">
      <w:pPr>
        <w:ind w:firstLine="0"/>
        <w:jc w:val="left"/>
      </w:pPr>
      <w:r>
        <w:t xml:space="preserve">IDE-SISEMA Infraestrutura de Dados Espaciais do Sistema Estadual de Meio Ambiente e Recursos Hídricos  </w:t>
      </w:r>
    </w:p>
    <w:p w14:paraId="62B02FF2" w14:textId="16A0A192" w:rsidR="00AC57A0" w:rsidRDefault="00AC57A0" w:rsidP="00C93FF5">
      <w:pPr>
        <w:ind w:firstLine="0"/>
        <w:jc w:val="left"/>
      </w:pPr>
      <w:r>
        <w:t>IPT</w:t>
      </w:r>
      <w:r>
        <w:tab/>
      </w:r>
      <w:r>
        <w:tab/>
        <w:t>Instituto de Pesquisas Tecnológicas</w:t>
      </w:r>
    </w:p>
    <w:p w14:paraId="75335BB0" w14:textId="3E36C9EE" w:rsidR="00C93FF5" w:rsidRDefault="00C93FF5" w:rsidP="00C93FF5">
      <w:pPr>
        <w:ind w:firstLine="0"/>
        <w:jc w:val="left"/>
      </w:pPr>
      <w:r>
        <w:t>MTR</w:t>
      </w:r>
      <w:r w:rsidR="00616DF7">
        <w:tab/>
      </w:r>
      <w:r>
        <w:tab/>
        <w:t xml:space="preserve">Sistema Estadual de Manifesto de Transporte de Resíduos (Minas Gerais)  </w:t>
      </w:r>
    </w:p>
    <w:p w14:paraId="4E515D4E" w14:textId="77777777" w:rsidR="00C93FF5" w:rsidRPr="00012E8C" w:rsidRDefault="00C93FF5" w:rsidP="00C93FF5">
      <w:pPr>
        <w:ind w:firstLine="0"/>
        <w:jc w:val="left"/>
      </w:pPr>
      <w:r>
        <w:t xml:space="preserve">MSW </w:t>
      </w:r>
      <w:r>
        <w:tab/>
      </w:r>
      <w:r>
        <w:tab/>
      </w:r>
      <w:r w:rsidRPr="00012E8C">
        <w:rPr>
          <w:i/>
          <w:iCs/>
        </w:rPr>
        <w:t xml:space="preserve">Municipal </w:t>
      </w:r>
      <w:proofErr w:type="spellStart"/>
      <w:r w:rsidRPr="00012E8C">
        <w:rPr>
          <w:i/>
          <w:iCs/>
        </w:rPr>
        <w:t>Solid</w:t>
      </w:r>
      <w:proofErr w:type="spellEnd"/>
      <w:r w:rsidRPr="00012E8C">
        <w:rPr>
          <w:i/>
          <w:iCs/>
        </w:rPr>
        <w:t xml:space="preserve"> </w:t>
      </w:r>
      <w:proofErr w:type="spellStart"/>
      <w:r w:rsidRPr="00012E8C">
        <w:rPr>
          <w:i/>
          <w:iCs/>
        </w:rPr>
        <w:t>Waste</w:t>
      </w:r>
      <w:proofErr w:type="spellEnd"/>
      <w:r w:rsidRPr="00012E8C">
        <w:t xml:space="preserve"> (Resíduos Sólidos Urbanos)  </w:t>
      </w:r>
    </w:p>
    <w:p w14:paraId="2275689B" w14:textId="77777777" w:rsidR="00C93FF5" w:rsidRDefault="00C93FF5" w:rsidP="00C93FF5">
      <w:pPr>
        <w:ind w:firstLine="0"/>
        <w:jc w:val="left"/>
      </w:pPr>
      <w:r w:rsidRPr="00012E8C">
        <w:t xml:space="preserve">NYC </w:t>
      </w:r>
      <w:r w:rsidRPr="00012E8C">
        <w:tab/>
      </w:r>
      <w:r w:rsidRPr="00012E8C">
        <w:tab/>
      </w:r>
      <w:r w:rsidRPr="00012E8C">
        <w:rPr>
          <w:i/>
          <w:iCs/>
        </w:rPr>
        <w:t xml:space="preserve">New York City </w:t>
      </w:r>
      <w:r w:rsidRPr="00012E8C">
        <w:t>(Cidade de Nova Iorque)</w:t>
      </w:r>
    </w:p>
    <w:p w14:paraId="0D3AD209" w14:textId="77777777" w:rsidR="00C93FF5" w:rsidRDefault="00C93FF5" w:rsidP="00C93FF5">
      <w:pPr>
        <w:ind w:firstLine="0"/>
        <w:jc w:val="left"/>
      </w:pPr>
      <w:r>
        <w:t xml:space="preserve">PBH </w:t>
      </w:r>
      <w:r>
        <w:tab/>
      </w:r>
      <w:r>
        <w:tab/>
        <w:t xml:space="preserve">Prefeitura de Belo Horizonte  </w:t>
      </w:r>
    </w:p>
    <w:p w14:paraId="249860F0" w14:textId="77777777" w:rsidR="00C93FF5" w:rsidRDefault="00C93FF5" w:rsidP="00C93FF5">
      <w:pPr>
        <w:ind w:firstLine="0"/>
        <w:jc w:val="left"/>
      </w:pPr>
      <w:r>
        <w:t xml:space="preserve">PMGIRS </w:t>
      </w:r>
      <w:r>
        <w:tab/>
        <w:t xml:space="preserve">Plano Municipal de Gestão Integrada de Resíduos Sólidos  </w:t>
      </w:r>
    </w:p>
    <w:p w14:paraId="04CB9D79" w14:textId="77777777" w:rsidR="00C93FF5" w:rsidRDefault="00C93FF5" w:rsidP="00C93FF5">
      <w:pPr>
        <w:ind w:firstLine="0"/>
        <w:jc w:val="left"/>
      </w:pPr>
      <w:r>
        <w:t xml:space="preserve">PMSL </w:t>
      </w:r>
      <w:r>
        <w:tab/>
      </w:r>
      <w:r>
        <w:tab/>
        <w:t xml:space="preserve">Programa Minas Sem Lixões  </w:t>
      </w:r>
    </w:p>
    <w:p w14:paraId="1264ECF9" w14:textId="77777777" w:rsidR="00C93FF5" w:rsidRDefault="00C93FF5" w:rsidP="00C93FF5">
      <w:pPr>
        <w:ind w:firstLine="0"/>
        <w:jc w:val="left"/>
      </w:pPr>
      <w:r>
        <w:t xml:space="preserve">PNRS </w:t>
      </w:r>
      <w:r>
        <w:tab/>
      </w:r>
      <w:r>
        <w:tab/>
        <w:t xml:space="preserve">Política Nacional de Resíduos Sólidos  </w:t>
      </w:r>
    </w:p>
    <w:p w14:paraId="44E3C0E8" w14:textId="77777777" w:rsidR="00C93FF5" w:rsidRDefault="00C93FF5" w:rsidP="00C93FF5">
      <w:pPr>
        <w:ind w:firstLine="0"/>
        <w:jc w:val="left"/>
      </w:pPr>
      <w:r>
        <w:t xml:space="preserve">PRAD </w:t>
      </w:r>
      <w:r>
        <w:tab/>
      </w:r>
      <w:r>
        <w:tab/>
        <w:t xml:space="preserve">Projeto de Recuperação de Área Degradada  </w:t>
      </w:r>
    </w:p>
    <w:p w14:paraId="706C63D0" w14:textId="6986432C" w:rsidR="00C93FF5" w:rsidRDefault="00C93FF5" w:rsidP="00C93FF5">
      <w:pPr>
        <w:ind w:firstLine="0"/>
        <w:jc w:val="left"/>
        <w:rPr>
          <w:lang w:val="pt-PT"/>
        </w:rPr>
      </w:pPr>
      <w:r w:rsidRPr="00012E8C">
        <w:t xml:space="preserve">PRISMA </w:t>
      </w:r>
      <w:r w:rsidRPr="00012E8C">
        <w:tab/>
      </w:r>
      <w:r w:rsidRPr="00012E8C">
        <w:rPr>
          <w:i/>
          <w:iCs/>
        </w:rPr>
        <w:t>Preferred Reporting Items for Systematic Reviews and Meta Analyses</w:t>
      </w:r>
      <w:r w:rsidRPr="00012E8C">
        <w:t xml:space="preserve">  (</w:t>
      </w:r>
      <w:r w:rsidR="00012E8C" w:rsidRPr="00012E8C">
        <w:rPr>
          <w:lang w:val="pt-PT"/>
        </w:rPr>
        <w:t>Itens de Relato Preferenciais para Revisões Sistemáticas e Meta-análises)</w:t>
      </w:r>
    </w:p>
    <w:p w14:paraId="7520AC10" w14:textId="1B9AE0F4" w:rsidR="00C225E0" w:rsidRPr="00F12AAD" w:rsidRDefault="00C225E0" w:rsidP="00C93FF5">
      <w:pPr>
        <w:ind w:firstLine="0"/>
        <w:jc w:val="left"/>
        <w:rPr>
          <w:highlight w:val="yellow"/>
        </w:rPr>
      </w:pPr>
      <w:r>
        <w:rPr>
          <w:lang w:val="pt-PT"/>
        </w:rPr>
        <w:t>RADA</w:t>
      </w:r>
      <w:r>
        <w:rPr>
          <w:lang w:val="pt-PT"/>
        </w:rPr>
        <w:tab/>
      </w:r>
      <w:r>
        <w:rPr>
          <w:lang w:val="pt-PT"/>
        </w:rPr>
        <w:tab/>
        <w:t>Relatório de Avaliação de Desempenho Ambiental</w:t>
      </w:r>
    </w:p>
    <w:p w14:paraId="093E131C" w14:textId="77777777" w:rsidR="00C93FF5" w:rsidRDefault="00C93FF5" w:rsidP="00C93FF5">
      <w:pPr>
        <w:ind w:firstLine="0"/>
        <w:jc w:val="left"/>
      </w:pPr>
      <w:r>
        <w:t xml:space="preserve">RAS </w:t>
      </w:r>
      <w:r>
        <w:tab/>
      </w:r>
      <w:r>
        <w:tab/>
        <w:t xml:space="preserve">Relatório Ambiental Simplificado  </w:t>
      </w:r>
    </w:p>
    <w:p w14:paraId="2D6FC60E" w14:textId="77777777" w:rsidR="00C93FF5" w:rsidRDefault="00C93FF5" w:rsidP="00C93FF5">
      <w:pPr>
        <w:ind w:firstLine="0"/>
        <w:jc w:val="left"/>
      </w:pPr>
      <w:r>
        <w:lastRenderedPageBreak/>
        <w:t xml:space="preserve">RSU </w:t>
      </w:r>
      <w:r>
        <w:tab/>
      </w:r>
      <w:r>
        <w:tab/>
        <w:t xml:space="preserve">Resíduos Sólidos Urbanos  </w:t>
      </w:r>
    </w:p>
    <w:p w14:paraId="340DD95C" w14:textId="77777777" w:rsidR="00C93FF5" w:rsidRDefault="00C93FF5" w:rsidP="00C93FF5">
      <w:pPr>
        <w:ind w:firstLine="0"/>
        <w:jc w:val="left"/>
      </w:pPr>
      <w:r>
        <w:t xml:space="preserve">SEMAD </w:t>
      </w:r>
      <w:r>
        <w:tab/>
        <w:t xml:space="preserve">Secretaria de Estado de Meio Ambiente e Desenvolvimento Sustentável (Minas Gerais)  </w:t>
      </w:r>
    </w:p>
    <w:p w14:paraId="125862D6" w14:textId="77777777" w:rsidR="00C93FF5" w:rsidRDefault="00C93FF5" w:rsidP="00C93FF5">
      <w:pPr>
        <w:ind w:firstLine="0"/>
        <w:jc w:val="left"/>
      </w:pPr>
      <w:r>
        <w:t>SIAM</w:t>
      </w:r>
      <w:r>
        <w:tab/>
      </w:r>
      <w:r>
        <w:tab/>
        <w:t xml:space="preserve"> Sistema Integrado de Informação Ambiental  </w:t>
      </w:r>
    </w:p>
    <w:p w14:paraId="63D458FF" w14:textId="77777777" w:rsidR="00C93FF5" w:rsidRDefault="00C93FF5" w:rsidP="00C93FF5">
      <w:pPr>
        <w:ind w:firstLine="0"/>
        <w:jc w:val="left"/>
      </w:pPr>
      <w:r>
        <w:t xml:space="preserve">SISEMA </w:t>
      </w:r>
      <w:r>
        <w:tab/>
        <w:t xml:space="preserve">Sistema Estadual de Meio Ambiente e Recursos Hídricos (Minas Gerais)  </w:t>
      </w:r>
    </w:p>
    <w:p w14:paraId="646723BF" w14:textId="3A4108A9" w:rsidR="00C93FF5" w:rsidRDefault="00C93FF5" w:rsidP="00C93FF5">
      <w:pPr>
        <w:ind w:firstLine="0"/>
        <w:jc w:val="left"/>
      </w:pPr>
      <w:r>
        <w:t xml:space="preserve">SLU </w:t>
      </w:r>
      <w:r>
        <w:tab/>
      </w:r>
      <w:r>
        <w:tab/>
        <w:t xml:space="preserve">Superintendência de Limpeza Urbana </w:t>
      </w:r>
      <w:r w:rsidR="00A73078">
        <w:t>(Belo Horizonte)</w:t>
      </w:r>
      <w:r>
        <w:t xml:space="preserve"> </w:t>
      </w:r>
    </w:p>
    <w:p w14:paraId="63D352EA" w14:textId="68C0EA90" w:rsidR="00C93FF5" w:rsidRDefault="00C93FF5" w:rsidP="00C93FF5">
      <w:pPr>
        <w:ind w:firstLine="0"/>
        <w:jc w:val="left"/>
      </w:pPr>
      <w:r>
        <w:t xml:space="preserve">SMAPU </w:t>
      </w:r>
      <w:r>
        <w:tab/>
        <w:t>Secretaria Municipal</w:t>
      </w:r>
      <w:r w:rsidR="00012E8C">
        <w:t xml:space="preserve"> Política Urbana </w:t>
      </w:r>
      <w:r w:rsidR="00A73078">
        <w:t>(Belo Horizonte)</w:t>
      </w:r>
    </w:p>
    <w:p w14:paraId="5174830F" w14:textId="6E7B4B41" w:rsidR="00A73078" w:rsidRDefault="00A73078" w:rsidP="00C93FF5">
      <w:pPr>
        <w:ind w:firstLine="0"/>
        <w:jc w:val="left"/>
      </w:pPr>
      <w:r>
        <w:t xml:space="preserve">SMCS </w:t>
      </w:r>
      <w:r>
        <w:tab/>
      </w:r>
      <w:r>
        <w:tab/>
        <w:t>Secretaria Municipal da Comunicação Social (Curitiba)</w:t>
      </w:r>
    </w:p>
    <w:p w14:paraId="0E6D7889" w14:textId="77777777" w:rsidR="00052B3F" w:rsidRDefault="00C93FF5" w:rsidP="00052B3F">
      <w:pPr>
        <w:ind w:firstLine="0"/>
        <w:jc w:val="left"/>
      </w:pPr>
      <w:r>
        <w:t xml:space="preserve">TAC </w:t>
      </w:r>
      <w:r>
        <w:tab/>
      </w:r>
      <w:r>
        <w:tab/>
        <w:t xml:space="preserve">Termo de Ajustamento de Conduta  </w:t>
      </w:r>
    </w:p>
    <w:p w14:paraId="6EE0C1A1" w14:textId="113C97A9" w:rsidR="00270D63" w:rsidRDefault="00270D63" w:rsidP="00052B3F">
      <w:pPr>
        <w:ind w:firstLine="0"/>
        <w:jc w:val="left"/>
      </w:pPr>
      <w:r>
        <w:t>TCE</w:t>
      </w:r>
      <w:r w:rsidR="00052B3F">
        <w:tab/>
      </w:r>
      <w:r w:rsidR="00052B3F">
        <w:tab/>
      </w:r>
      <w:r w:rsidR="00052B3F" w:rsidRPr="00052B3F">
        <w:t>Tribunal de Contas do Estado</w:t>
      </w:r>
    </w:p>
    <w:p w14:paraId="2FDFBFCB" w14:textId="77777777" w:rsidR="00C93FF5" w:rsidRDefault="00C93FF5" w:rsidP="00C93FF5">
      <w:pPr>
        <w:ind w:firstLine="0"/>
        <w:jc w:val="left"/>
      </w:pPr>
      <w:r>
        <w:t xml:space="preserve">UFRJ </w:t>
      </w:r>
      <w:r>
        <w:tab/>
      </w:r>
      <w:r>
        <w:tab/>
        <w:t xml:space="preserve">Universidade Federal do Rio de Janeiro  </w:t>
      </w:r>
    </w:p>
    <w:p w14:paraId="35CD8A9D" w14:textId="77777777" w:rsidR="00C93FF5" w:rsidRDefault="00C93FF5" w:rsidP="00C93FF5">
      <w:pPr>
        <w:ind w:firstLine="0"/>
        <w:jc w:val="left"/>
      </w:pPr>
      <w:r>
        <w:t xml:space="preserve">USP </w:t>
      </w:r>
      <w:r>
        <w:tab/>
      </w:r>
      <w:r>
        <w:tab/>
        <w:t>Universidade de São Paulo</w:t>
      </w:r>
    </w:p>
    <w:p w14:paraId="405B4B18" w14:textId="77777777" w:rsidR="008F1397" w:rsidRDefault="008F1397">
      <w:pPr>
        <w:ind w:firstLine="0"/>
        <w:sectPr w:rsidR="008F1397">
          <w:footerReference w:type="default" r:id="rId14"/>
          <w:pgSz w:w="11906" w:h="16838"/>
          <w:pgMar w:top="1701" w:right="1134" w:bottom="1134" w:left="1701" w:header="709" w:footer="709" w:gutter="0"/>
          <w:pgNumType w:start="7"/>
          <w:cols w:space="708"/>
          <w:titlePg/>
          <w:docGrid w:linePitch="360"/>
        </w:sectPr>
      </w:pPr>
    </w:p>
    <w:p w14:paraId="5E4045AD" w14:textId="77777777" w:rsidR="008F1397" w:rsidRDefault="00000000">
      <w:pPr>
        <w:pStyle w:val="Ttulo1"/>
        <w:spacing w:before="120" w:after="240"/>
        <w:ind w:firstLine="0"/>
        <w:rPr>
          <w:rFonts w:cs="Times New Roman"/>
        </w:rPr>
      </w:pPr>
      <w:bookmarkStart w:id="1" w:name="_Toc217295874"/>
      <w:r>
        <w:rPr>
          <w:rFonts w:cs="Times New Roman"/>
        </w:rPr>
        <w:lastRenderedPageBreak/>
        <w:t>1. INTRODUÇÃO</w:t>
      </w:r>
      <w:bookmarkEnd w:id="1"/>
    </w:p>
    <w:p w14:paraId="74ED61C2" w14:textId="77777777" w:rsidR="00865399" w:rsidRPr="00865399" w:rsidRDefault="00865399" w:rsidP="00865399">
      <w:pPr>
        <w:rPr>
          <w:lang w:val="pt-PT" w:eastAsia="en-US"/>
        </w:rPr>
      </w:pPr>
      <w:r w:rsidRPr="00865399">
        <w:rPr>
          <w:lang w:val="pt-PT" w:eastAsia="en-US"/>
        </w:rPr>
        <w:t>O gerenciamento de resíduos sólidos, sobretudo os resíduos sólidos urbanos (RSU), é um dos principais desafios da sustentabilidade nas cidades contemporâneas. Embora os aterros sanitários representem uma solução mais segura para a disposição final, é fundamental garantir o acompanhamento técnico e ambiental, especialmente após o encerramento de suas atividades. Comumente, ao fim das operações, essas áreas passam por monitoramento prolongado, avaliando parâmetros ambientais e geotécnicos, além da recuperação da área degradada por meio de cobertura vegetal sobre o maciço de resíduos.</w:t>
      </w:r>
    </w:p>
    <w:p w14:paraId="51CC341B" w14:textId="06B6BFA9" w:rsidR="00865399" w:rsidRPr="00865399" w:rsidRDefault="00865399" w:rsidP="00865399">
      <w:pPr>
        <w:rPr>
          <w:lang w:val="pt-PT" w:eastAsia="en-US"/>
        </w:rPr>
      </w:pPr>
      <w:r w:rsidRPr="00865399">
        <w:rPr>
          <w:lang w:val="pt-PT" w:eastAsia="en-US"/>
        </w:rPr>
        <w:t>Entretanto, limitar o pós-encerramento ao cumprimento das exigências legais mínimas significa desperdiçar oportunidades estratégicas de reintegração territorial. A definição do uso futuro dessas áreas — entendida como a destinação sustentável e socialmente útil de espaços anteriormente degradados — emerge como um tema central para a gestão urbana e ambiental. A Instrução Normativa Ibama nº 14</w:t>
      </w:r>
      <w:r>
        <w:rPr>
          <w:lang w:val="pt-PT" w:eastAsia="en-US"/>
        </w:rPr>
        <w:t xml:space="preserve"> (Ibama, 2024)</w:t>
      </w:r>
      <w:r w:rsidRPr="00865399">
        <w:rPr>
          <w:lang w:val="pt-PT" w:eastAsia="en-US"/>
        </w:rPr>
        <w:t xml:space="preserve"> reforça essa perspectiva ao estabelecer que o uso futuro deve integrar aspectos técnicos, ambientais e sociais, ainda que o termo “requalificação ambiental” não esteja explicitamente previsto na legislação. Tal conceito extrapola a recuperação técnica, agregando valor ecológico e social às áreas reabilitadas.</w:t>
      </w:r>
    </w:p>
    <w:p w14:paraId="21F7C78D" w14:textId="714F26CB" w:rsidR="00865399" w:rsidRPr="00865399" w:rsidRDefault="00865399" w:rsidP="00865399">
      <w:pPr>
        <w:rPr>
          <w:lang w:val="pt-PT" w:eastAsia="en-US"/>
        </w:rPr>
      </w:pPr>
      <w:r w:rsidRPr="00865399">
        <w:rPr>
          <w:lang w:val="pt-PT" w:eastAsia="en-US"/>
        </w:rPr>
        <w:t xml:space="preserve">No Brasil, a Política Nacional de Resíduos Sólidos </w:t>
      </w:r>
      <w:r>
        <w:rPr>
          <w:lang w:val="pt-PT" w:eastAsia="en-US"/>
        </w:rPr>
        <w:t xml:space="preserve">– </w:t>
      </w:r>
      <w:r w:rsidRPr="00865399">
        <w:rPr>
          <w:lang w:val="pt-PT" w:eastAsia="en-US"/>
        </w:rPr>
        <w:t>Lei</w:t>
      </w:r>
      <w:r>
        <w:rPr>
          <w:lang w:val="pt-PT" w:eastAsia="en-US"/>
        </w:rPr>
        <w:t xml:space="preserve"> Federal</w:t>
      </w:r>
      <w:r w:rsidRPr="00865399">
        <w:rPr>
          <w:lang w:val="pt-PT" w:eastAsia="en-US"/>
        </w:rPr>
        <w:t xml:space="preserve"> nº 12.305</w:t>
      </w:r>
      <w:r w:rsidR="007847EA">
        <w:rPr>
          <w:lang w:val="pt-PT" w:eastAsia="en-US"/>
        </w:rPr>
        <w:t xml:space="preserve"> (Brasil, 2010)</w:t>
      </w:r>
      <w:r w:rsidRPr="00865399">
        <w:rPr>
          <w:lang w:val="pt-PT" w:eastAsia="en-US"/>
        </w:rPr>
        <w:t xml:space="preserve"> e, em Minas Gerais, a Deliberação Normativa COPAM nº 244</w:t>
      </w:r>
      <w:r>
        <w:rPr>
          <w:lang w:val="pt-PT" w:eastAsia="en-US"/>
        </w:rPr>
        <w:t xml:space="preserve"> (Minas Gerais, 2022)</w:t>
      </w:r>
      <w:r w:rsidRPr="00865399">
        <w:rPr>
          <w:lang w:val="pt-PT" w:eastAsia="en-US"/>
        </w:rPr>
        <w:t xml:space="preserve">, constituem marcos regulatórios importantes, mas não exigem de forma explícita a apresentação de planos de encerramento com definição de uso futuro. Essa lacuna normativa, somada à descontinuidade administrativa e à ausência de integração com o planejamento urbano, compromete a efetividade das ações pós-encerramento. Experiências internacionais, como a conversão do aterro </w:t>
      </w:r>
      <w:r w:rsidRPr="00865399">
        <w:rPr>
          <w:i/>
          <w:iCs/>
          <w:lang w:val="pt-PT" w:eastAsia="en-US"/>
        </w:rPr>
        <w:t>Freshkills</w:t>
      </w:r>
      <w:r w:rsidRPr="00865399">
        <w:rPr>
          <w:lang w:val="pt-PT" w:eastAsia="en-US"/>
        </w:rPr>
        <w:t>, em Nova Iorque, em parque urbano multifuncional, demonstram que a requalificação pode transformar passivos ambientais em ativos sociais, mas sua replicabilidade no contexto brasileiro ainda é incipiente.</w:t>
      </w:r>
    </w:p>
    <w:p w14:paraId="41FF4811" w14:textId="77777777" w:rsidR="00865399" w:rsidRDefault="00865399" w:rsidP="00865399">
      <w:pPr>
        <w:rPr>
          <w:lang w:eastAsia="en-US"/>
        </w:rPr>
      </w:pPr>
      <w:r w:rsidRPr="00865399">
        <w:rPr>
          <w:lang w:eastAsia="en-US"/>
        </w:rPr>
        <w:t xml:space="preserve">Diante da expressiva presença de aterros sanitários em Minas Gerais e da diversidade nos níveis de regularização, surge uma questão ainda pouco explorada na prática da gestão de resíduos: </w:t>
      </w:r>
      <w:r w:rsidRPr="00865399">
        <w:rPr>
          <w:b/>
          <w:bCs/>
          <w:lang w:eastAsia="en-US"/>
        </w:rPr>
        <w:t>o que acontece com essas áreas após o encerramento das atividades?</w:t>
      </w:r>
      <w:r w:rsidRPr="00865399">
        <w:rPr>
          <w:lang w:eastAsia="en-US"/>
        </w:rPr>
        <w:t xml:space="preserve"> Mesmo que nem todos os empreendimentos estejam próximos do fim de sua vida útil, é imprescindível que o planejamento do encerramento e, sobretudo, do uso futuro seja incorporado à lógica de gestão ambiental e urbana. Essa abordagem é essencial para evitar que espaços anteriormente </w:t>
      </w:r>
      <w:r w:rsidRPr="00865399">
        <w:rPr>
          <w:lang w:eastAsia="en-US"/>
        </w:rPr>
        <w:lastRenderedPageBreak/>
        <w:t xml:space="preserve">destinados à disposição de resíduos se tornem áreas degradadas ou subutilizadas, comprometendo seu potencial de reintegração territorial. </w:t>
      </w:r>
    </w:p>
    <w:p w14:paraId="31FB3F64" w14:textId="73C0AED0" w:rsidR="00012E8C" w:rsidRDefault="00865399" w:rsidP="00865399">
      <w:pPr>
        <w:rPr>
          <w:lang w:val="pt-PT" w:eastAsia="en-US"/>
        </w:rPr>
      </w:pPr>
      <w:r w:rsidRPr="00865399">
        <w:rPr>
          <w:lang w:eastAsia="en-US"/>
        </w:rPr>
        <w:t>É nesse contexto que se insere esta pesquisa, dedicada a analisar criticamente as proposições de uso futuro para aterros sanitários encerrados, verificando como essas decisões são tratadas nas etapas de licenciamento, operação e encerramento, bem como os fatores técnicos, legais e institucionais que condicionam sua efetividade.</w:t>
      </w:r>
      <w:r w:rsidR="00012E8C">
        <w:br w:type="page"/>
      </w:r>
    </w:p>
    <w:p w14:paraId="40CC8A30" w14:textId="77777777" w:rsidR="008F1397" w:rsidRDefault="00000000">
      <w:pPr>
        <w:pStyle w:val="Ttulo1"/>
        <w:spacing w:before="120" w:after="240"/>
        <w:ind w:firstLine="0"/>
        <w:rPr>
          <w:rFonts w:cs="Times New Roman"/>
        </w:rPr>
      </w:pPr>
      <w:bookmarkStart w:id="2" w:name="_Toc217295875"/>
      <w:r>
        <w:rPr>
          <w:rFonts w:cs="Times New Roman"/>
        </w:rPr>
        <w:lastRenderedPageBreak/>
        <w:t>2. OBJETIVOS</w:t>
      </w:r>
      <w:bookmarkEnd w:id="2"/>
    </w:p>
    <w:p w14:paraId="73AAAFC8" w14:textId="77777777" w:rsidR="008F1397" w:rsidRDefault="008F1397">
      <w:pPr>
        <w:spacing w:after="120"/>
        <w:rPr>
          <w:b/>
          <w:bCs/>
        </w:rPr>
      </w:pPr>
    </w:p>
    <w:p w14:paraId="503F8349" w14:textId="77777777" w:rsidR="008F1397" w:rsidRDefault="00000000">
      <w:pPr>
        <w:pStyle w:val="Ttulo2"/>
        <w:rPr>
          <w:lang w:eastAsia="en-US"/>
        </w:rPr>
      </w:pPr>
      <w:bookmarkStart w:id="3" w:name="_Toc217295876"/>
      <w:r>
        <w:rPr>
          <w:lang w:eastAsia="en-US"/>
        </w:rPr>
        <w:t>2.1 Objetivo Geral</w:t>
      </w:r>
      <w:bookmarkEnd w:id="3"/>
    </w:p>
    <w:p w14:paraId="33A7184A" w14:textId="77777777" w:rsidR="008F1397" w:rsidRDefault="00000000">
      <w:pPr>
        <w:pStyle w:val="PargrafodaLista"/>
        <w:spacing w:after="120" w:line="360" w:lineRule="auto"/>
        <w:ind w:left="0" w:firstLine="708"/>
        <w:rPr>
          <w:rFonts w:ascii="Times New Roman" w:hAnsi="Times New Roman" w:cs="Times New Roman"/>
          <w:b/>
          <w:bCs/>
          <w:lang w:val="pt-PT"/>
        </w:rPr>
      </w:pPr>
      <w:r>
        <w:rPr>
          <w:rFonts w:ascii="Times New Roman" w:hAnsi="Times New Roman" w:cs="Times New Roman"/>
        </w:rPr>
        <w:t>Indicar alternativas de uso futuro para aterros sanitários encerrados em Minas Gerais, a partir da análise crítica de proposições nacionais e internacionais de processos de encerramento e de recuperação ambiental.</w:t>
      </w:r>
    </w:p>
    <w:p w14:paraId="4024491F" w14:textId="77777777" w:rsidR="008F1397" w:rsidRDefault="008F1397">
      <w:pPr>
        <w:pStyle w:val="PargrafodaLista"/>
        <w:spacing w:after="120" w:line="360" w:lineRule="auto"/>
        <w:ind w:left="0"/>
        <w:rPr>
          <w:rFonts w:ascii="Times New Roman" w:hAnsi="Times New Roman" w:cs="Times New Roman"/>
          <w:b/>
          <w:bCs/>
        </w:rPr>
      </w:pPr>
    </w:p>
    <w:p w14:paraId="72783D11" w14:textId="77777777" w:rsidR="008F1397" w:rsidRDefault="00000000">
      <w:pPr>
        <w:pStyle w:val="Ttulo2"/>
        <w:rPr>
          <w:lang w:eastAsia="en-US"/>
        </w:rPr>
      </w:pPr>
      <w:bookmarkStart w:id="4" w:name="_Toc217295877"/>
      <w:r>
        <w:rPr>
          <w:lang w:eastAsia="en-US"/>
        </w:rPr>
        <w:t>2.2 Objetivos Específicos</w:t>
      </w:r>
      <w:bookmarkEnd w:id="4"/>
    </w:p>
    <w:p w14:paraId="2A3A2F9C" w14:textId="77777777" w:rsidR="008F1397" w:rsidRDefault="00000000">
      <w:pPr>
        <w:spacing w:after="120"/>
        <w:ind w:left="420"/>
      </w:pPr>
      <w:r>
        <w:t>- Analisar o estado da arte sobre propostas de uso futuro em áreas de aterros sanitários encerrados no Brasil e no mundo;</w:t>
      </w:r>
    </w:p>
    <w:p w14:paraId="038FA00D" w14:textId="77777777" w:rsidR="008F1397" w:rsidRDefault="00000000">
      <w:pPr>
        <w:spacing w:after="120"/>
        <w:ind w:left="420"/>
      </w:pPr>
      <w:r>
        <w:t>- Investigar os estudos ambientais anexados em processos de licenciamento ambiental de aterros sanitários em Minas Gerais, com foco nos planos de encerramento;</w:t>
      </w:r>
    </w:p>
    <w:p w14:paraId="535F2822" w14:textId="77777777" w:rsidR="008F1397" w:rsidRDefault="00000000">
      <w:pPr>
        <w:spacing w:after="120"/>
        <w:ind w:left="420"/>
      </w:pPr>
      <w:r>
        <w:t>- Mapear e avaliar criticamente propostas de uso futuro presentes nos documentos ambientais, identificando padrões, boas práticas e os impactos da não implementação;</w:t>
      </w:r>
    </w:p>
    <w:p w14:paraId="2CA8EE99" w14:textId="77777777" w:rsidR="008F1397" w:rsidRDefault="00000000">
      <w:pPr>
        <w:spacing w:after="120"/>
        <w:ind w:left="420"/>
      </w:pPr>
      <w:r>
        <w:t>- Estudar o plano de encerramento da Central de Tratamento de Resíduos Sólidos da BR-040 como caso prático, observando desafios enfrentados e resultados obtidos;</w:t>
      </w:r>
    </w:p>
    <w:p w14:paraId="1F589CEB" w14:textId="77777777" w:rsidR="008F1397" w:rsidRDefault="00000000">
      <w:pPr>
        <w:spacing w:after="120"/>
        <w:ind w:left="420"/>
      </w:pPr>
      <w:r>
        <w:t>- Avaliar, a partir de entrevistas, do ponto de vista técnico-operacional, a preparação de aterros em operação para o uso futuro das áreas;</w:t>
      </w:r>
    </w:p>
    <w:p w14:paraId="2B6C603C" w14:textId="77777777" w:rsidR="008F1397" w:rsidRDefault="00000000">
      <w:pPr>
        <w:spacing w:after="120"/>
        <w:ind w:left="420"/>
      </w:pPr>
      <w:r>
        <w:t>- Desenvolver recomendações técnicas e estratégicas para a gestão sustentável de áreas de aterros encerrados, mediante a análise integrada de dados legais e técnicos encontrados.</w:t>
      </w:r>
    </w:p>
    <w:p w14:paraId="5881EF05" w14:textId="77777777" w:rsidR="008F1397" w:rsidRDefault="00000000">
      <w:r>
        <w:br w:type="page"/>
      </w:r>
    </w:p>
    <w:p w14:paraId="4FE62133" w14:textId="77777777" w:rsidR="008F1397" w:rsidRDefault="008F1397">
      <w:pPr>
        <w:pStyle w:val="Ttulo1"/>
        <w:spacing w:before="120" w:after="240"/>
        <w:rPr>
          <w:rFonts w:cs="Times New Roman"/>
        </w:rPr>
        <w:sectPr w:rsidR="008F1397">
          <w:footerReference w:type="default" r:id="rId15"/>
          <w:footerReference w:type="first" r:id="rId16"/>
          <w:pgSz w:w="11906" w:h="16838"/>
          <w:pgMar w:top="1701" w:right="1134" w:bottom="1134" w:left="1701" w:header="709" w:footer="709" w:gutter="0"/>
          <w:cols w:space="708"/>
          <w:titlePg/>
          <w:docGrid w:linePitch="360"/>
        </w:sectPr>
      </w:pPr>
    </w:p>
    <w:p w14:paraId="2A5EF0F4" w14:textId="77777777" w:rsidR="008F1397" w:rsidRDefault="00000000">
      <w:pPr>
        <w:pStyle w:val="Ttulo1"/>
        <w:spacing w:before="120" w:after="240"/>
        <w:ind w:firstLine="0"/>
        <w:rPr>
          <w:rFonts w:cs="Times New Roman"/>
        </w:rPr>
      </w:pPr>
      <w:bookmarkStart w:id="5" w:name="_Toc217295878"/>
      <w:r>
        <w:rPr>
          <w:rFonts w:cs="Times New Roman"/>
        </w:rPr>
        <w:lastRenderedPageBreak/>
        <w:t>3. REVISÃO DA LITERATURA</w:t>
      </w:r>
      <w:bookmarkEnd w:id="5"/>
    </w:p>
    <w:p w14:paraId="2B79EA7F" w14:textId="04903EBF" w:rsidR="008F1397" w:rsidRDefault="00000000">
      <w:pPr>
        <w:rPr>
          <w:lang w:eastAsia="en-US"/>
        </w:rPr>
      </w:pPr>
      <w:r>
        <w:rPr>
          <w:lang w:eastAsia="en-US"/>
        </w:rPr>
        <w:t>Como forma de resgate na literatura, em artigos</w:t>
      </w:r>
      <w:r w:rsidR="00884E3F">
        <w:rPr>
          <w:lang w:eastAsia="en-US"/>
        </w:rPr>
        <w:t>, estudos e material jornalístico</w:t>
      </w:r>
      <w:r>
        <w:rPr>
          <w:lang w:eastAsia="en-US"/>
        </w:rPr>
        <w:t xml:space="preserve">, o presente capítulo busca contextualizar a evolução das práticas e políticas voltadas ao gerenciamento de resíduos sólidos em todo o mundo, bem como o tema central: uso futuro. O caminho traçado parte de um olhar macro, explorando as raízes históricas do tema, os primeiros registros documentados e os marcos técnicos que deram origem aos aterros sanitários. Em seguida, avança para a formação de políticas públicas voltadas à eliminação dos lixões (vazadouros à céu aberto) e ao incentivo de soluções sustentáveis, como preconizado pela Política Nacional de Resíduos Sólidos </w:t>
      </w:r>
      <w:r w:rsidR="00884E3F">
        <w:rPr>
          <w:lang w:eastAsia="en-US"/>
        </w:rPr>
        <w:t xml:space="preserve">- </w:t>
      </w:r>
      <w:r>
        <w:rPr>
          <w:lang w:eastAsia="en-US"/>
        </w:rPr>
        <w:t xml:space="preserve">PNRS, dada pela Lei Federal nº 12.305 (Brasil, 2010), e finaliza </w:t>
      </w:r>
      <w:r w:rsidR="00884E3F">
        <w:rPr>
          <w:lang w:eastAsia="en-US"/>
        </w:rPr>
        <w:t>em</w:t>
      </w:r>
      <w:r>
        <w:rPr>
          <w:lang w:eastAsia="en-US"/>
        </w:rPr>
        <w:t xml:space="preserve"> técnicas de recuperação ambiental, e, principalmente, às proposições de uso futuro de aterros sanitários encerrados.</w:t>
      </w:r>
    </w:p>
    <w:p w14:paraId="7F25CC4B" w14:textId="77777777" w:rsidR="008F1397" w:rsidRDefault="00000000">
      <w:pPr>
        <w:rPr>
          <w:lang w:eastAsia="en-US"/>
        </w:rPr>
      </w:pPr>
      <w:r>
        <w:rPr>
          <w:lang w:eastAsia="en-US"/>
        </w:rPr>
        <w:t>A revisão da literatura, componente da metodologia a ser destrinchada mais adiante, também contempla as principais recomendações da Associação Brasileira de Normas Técnicas, a ABNT, relacionadas ao tema, como a NBR 8419/1992, que trata da concepção, operação e encerramento de aterros sanitários de resíduos sólidos urbanos. Ademais, são apresentados estudos de caso nacionais e internacionais de uso futuro de áreas de aterros sanitários encerrados, evidenciando possibilidades da transformação dessas áreas para fins diversos.</w:t>
      </w:r>
    </w:p>
    <w:p w14:paraId="424251DC" w14:textId="77777777" w:rsidR="008F1397" w:rsidRDefault="00000000">
      <w:pPr>
        <w:rPr>
          <w:lang w:val="pt-PT" w:eastAsia="en-US"/>
        </w:rPr>
      </w:pPr>
      <w:r>
        <w:rPr>
          <w:lang w:eastAsia="en-US"/>
        </w:rPr>
        <w:t>Por fim, esta trajetória de análise, que parte da antiguidade até os contextos mais recentes e específicos, sustenta as bases conceituais e técnicas que justificam o tema central desta monografia.</w:t>
      </w:r>
    </w:p>
    <w:p w14:paraId="2AA5D14F" w14:textId="77777777" w:rsidR="008F1397" w:rsidRDefault="008F1397">
      <w:pPr>
        <w:rPr>
          <w:lang w:eastAsia="en-US"/>
        </w:rPr>
      </w:pPr>
    </w:p>
    <w:p w14:paraId="3F2797CA" w14:textId="77777777" w:rsidR="008F1397" w:rsidRDefault="008F1397">
      <w:pPr>
        <w:rPr>
          <w:lang w:eastAsia="en-US"/>
        </w:rPr>
      </w:pPr>
    </w:p>
    <w:p w14:paraId="08031EBD" w14:textId="77777777" w:rsidR="008F1397" w:rsidRDefault="00000000">
      <w:pPr>
        <w:pStyle w:val="Ttulo2"/>
        <w:rPr>
          <w:lang w:eastAsia="en-US"/>
        </w:rPr>
      </w:pPr>
      <w:bookmarkStart w:id="6" w:name="_Toc217295879"/>
      <w:r>
        <w:rPr>
          <w:lang w:eastAsia="en-US"/>
        </w:rPr>
        <w:t>3.1 Histórico do Gerenciamento de Resíduos na Antiguidade</w:t>
      </w:r>
      <w:bookmarkEnd w:id="6"/>
    </w:p>
    <w:p w14:paraId="0B07EE90" w14:textId="77777777" w:rsidR="008F1397" w:rsidRDefault="00000000">
      <w:pPr>
        <w:pStyle w:val="Corpodetexto"/>
      </w:pPr>
      <w:r>
        <w:t>A relação “lixo” e civilizações humanas sempre se demonstrou complexa uma vez que, até os dias atuais, é influenciada por fatores culturais, econômicos, sanitários e tecnológicos. Embora</w:t>
      </w:r>
      <w:r>
        <w:rPr>
          <w:spacing w:val="-6"/>
        </w:rPr>
        <w:t xml:space="preserve"> </w:t>
      </w:r>
      <w:r>
        <w:t>o</w:t>
      </w:r>
      <w:r>
        <w:rPr>
          <w:spacing w:val="-4"/>
        </w:rPr>
        <w:t xml:space="preserve"> </w:t>
      </w:r>
      <w:r>
        <w:t>conceito</w:t>
      </w:r>
      <w:r>
        <w:rPr>
          <w:spacing w:val="-4"/>
        </w:rPr>
        <w:t xml:space="preserve"> </w:t>
      </w:r>
      <w:r>
        <w:t>contemporâneo</w:t>
      </w:r>
      <w:r>
        <w:rPr>
          <w:spacing w:val="-4"/>
        </w:rPr>
        <w:t xml:space="preserve"> </w:t>
      </w:r>
      <w:r>
        <w:t>do</w:t>
      </w:r>
      <w:r>
        <w:rPr>
          <w:spacing w:val="-4"/>
        </w:rPr>
        <w:t xml:space="preserve"> </w:t>
      </w:r>
      <w:r>
        <w:t>gerenciamento</w:t>
      </w:r>
      <w:r>
        <w:rPr>
          <w:spacing w:val="-4"/>
        </w:rPr>
        <w:t xml:space="preserve"> </w:t>
      </w:r>
      <w:r>
        <w:t>de</w:t>
      </w:r>
      <w:r>
        <w:rPr>
          <w:spacing w:val="-4"/>
        </w:rPr>
        <w:t xml:space="preserve"> </w:t>
      </w:r>
      <w:r>
        <w:t>resíduos</w:t>
      </w:r>
      <w:r>
        <w:rPr>
          <w:spacing w:val="-4"/>
        </w:rPr>
        <w:t xml:space="preserve"> </w:t>
      </w:r>
      <w:r>
        <w:t>não</w:t>
      </w:r>
      <w:r>
        <w:rPr>
          <w:spacing w:val="-4"/>
        </w:rPr>
        <w:t xml:space="preserve"> </w:t>
      </w:r>
      <w:r>
        <w:t>se</w:t>
      </w:r>
      <w:r>
        <w:rPr>
          <w:spacing w:val="-5"/>
        </w:rPr>
        <w:t xml:space="preserve"> </w:t>
      </w:r>
      <w:r>
        <w:t>aplique</w:t>
      </w:r>
      <w:r>
        <w:rPr>
          <w:spacing w:val="-5"/>
        </w:rPr>
        <w:t xml:space="preserve"> </w:t>
      </w:r>
      <w:r>
        <w:t xml:space="preserve">integralmente às práticas antigas, registros arqueológicos e documentos históricos demonstram que as civilizações desde a Era Paleolítica já estabeleciam formas rudimentares para lidar com seus </w:t>
      </w:r>
      <w:r>
        <w:rPr>
          <w:spacing w:val="-2"/>
        </w:rPr>
        <w:t>rejeitos.</w:t>
      </w:r>
    </w:p>
    <w:p w14:paraId="20EDF904" w14:textId="77777777" w:rsidR="008F1397" w:rsidRDefault="00000000">
      <w:pPr>
        <w:pStyle w:val="Corpodetexto"/>
      </w:pPr>
      <w:r>
        <w:t>Na Era Paleolítica, caracterizada pela vida nômade de pequenos grupos humanos, a geração</w:t>
      </w:r>
      <w:r>
        <w:rPr>
          <w:spacing w:val="-10"/>
        </w:rPr>
        <w:t xml:space="preserve"> </w:t>
      </w:r>
      <w:r>
        <w:t>de</w:t>
      </w:r>
      <w:r>
        <w:rPr>
          <w:spacing w:val="-11"/>
        </w:rPr>
        <w:t xml:space="preserve"> </w:t>
      </w:r>
      <w:r>
        <w:t>resíduos</w:t>
      </w:r>
      <w:r>
        <w:rPr>
          <w:spacing w:val="-9"/>
        </w:rPr>
        <w:t xml:space="preserve"> </w:t>
      </w:r>
      <w:r>
        <w:t>sólidos</w:t>
      </w:r>
      <w:r>
        <w:rPr>
          <w:spacing w:val="-9"/>
        </w:rPr>
        <w:t xml:space="preserve"> </w:t>
      </w:r>
      <w:r>
        <w:t>era</w:t>
      </w:r>
      <w:r>
        <w:rPr>
          <w:spacing w:val="-11"/>
        </w:rPr>
        <w:t xml:space="preserve"> </w:t>
      </w:r>
      <w:r>
        <w:t>naturalmente</w:t>
      </w:r>
      <w:r>
        <w:rPr>
          <w:spacing w:val="-10"/>
        </w:rPr>
        <w:t xml:space="preserve"> </w:t>
      </w:r>
      <w:r>
        <w:t>limitada</w:t>
      </w:r>
      <w:r>
        <w:rPr>
          <w:spacing w:val="-11"/>
        </w:rPr>
        <w:t xml:space="preserve"> </w:t>
      </w:r>
      <w:r>
        <w:t>devido</w:t>
      </w:r>
      <w:r>
        <w:rPr>
          <w:spacing w:val="-9"/>
        </w:rPr>
        <w:t xml:space="preserve"> </w:t>
      </w:r>
      <w:r>
        <w:t>à</w:t>
      </w:r>
      <w:r>
        <w:rPr>
          <w:spacing w:val="-11"/>
        </w:rPr>
        <w:t xml:space="preserve"> </w:t>
      </w:r>
      <w:r>
        <w:t>falta</w:t>
      </w:r>
      <w:r>
        <w:rPr>
          <w:spacing w:val="-11"/>
        </w:rPr>
        <w:t xml:space="preserve"> </w:t>
      </w:r>
      <w:r>
        <w:t>de</w:t>
      </w:r>
      <w:r>
        <w:rPr>
          <w:spacing w:val="-11"/>
        </w:rPr>
        <w:t xml:space="preserve"> </w:t>
      </w:r>
      <w:r>
        <w:t>conhecimento</w:t>
      </w:r>
      <w:r>
        <w:rPr>
          <w:spacing w:val="-9"/>
        </w:rPr>
        <w:t xml:space="preserve"> </w:t>
      </w:r>
      <w:r>
        <w:t>da</w:t>
      </w:r>
      <w:r>
        <w:rPr>
          <w:spacing w:val="-11"/>
        </w:rPr>
        <w:t xml:space="preserve"> </w:t>
      </w:r>
      <w:r>
        <w:t xml:space="preserve">época. </w:t>
      </w:r>
      <w:r>
        <w:lastRenderedPageBreak/>
        <w:t>A</w:t>
      </w:r>
      <w:r>
        <w:rPr>
          <w:spacing w:val="-15"/>
        </w:rPr>
        <w:t xml:space="preserve"> </w:t>
      </w:r>
      <w:r>
        <w:t>mobilidade</w:t>
      </w:r>
      <w:r>
        <w:rPr>
          <w:spacing w:val="-15"/>
        </w:rPr>
        <w:t xml:space="preserve"> </w:t>
      </w:r>
      <w:r>
        <w:t>constante</w:t>
      </w:r>
      <w:r>
        <w:rPr>
          <w:spacing w:val="-15"/>
        </w:rPr>
        <w:t xml:space="preserve"> </w:t>
      </w:r>
      <w:r>
        <w:t>desses</w:t>
      </w:r>
      <w:r>
        <w:rPr>
          <w:spacing w:val="-15"/>
        </w:rPr>
        <w:t xml:space="preserve"> </w:t>
      </w:r>
      <w:r>
        <w:t>grupos</w:t>
      </w:r>
      <w:r>
        <w:rPr>
          <w:spacing w:val="-15"/>
        </w:rPr>
        <w:t xml:space="preserve"> </w:t>
      </w:r>
      <w:r>
        <w:t>impedia</w:t>
      </w:r>
      <w:r>
        <w:rPr>
          <w:spacing w:val="-15"/>
        </w:rPr>
        <w:t xml:space="preserve"> </w:t>
      </w:r>
      <w:r>
        <w:t>o</w:t>
      </w:r>
      <w:r>
        <w:rPr>
          <w:spacing w:val="-15"/>
        </w:rPr>
        <w:t xml:space="preserve"> </w:t>
      </w:r>
      <w:r>
        <w:t>acúmulo</w:t>
      </w:r>
      <w:r>
        <w:rPr>
          <w:spacing w:val="-15"/>
        </w:rPr>
        <w:t xml:space="preserve"> </w:t>
      </w:r>
      <w:r>
        <w:t>significativo</w:t>
      </w:r>
      <w:r>
        <w:rPr>
          <w:spacing w:val="-15"/>
        </w:rPr>
        <w:t xml:space="preserve"> </w:t>
      </w:r>
      <w:r>
        <w:t>de</w:t>
      </w:r>
      <w:r>
        <w:rPr>
          <w:spacing w:val="-15"/>
        </w:rPr>
        <w:t xml:space="preserve"> </w:t>
      </w:r>
      <w:r>
        <w:t>detritos,</w:t>
      </w:r>
      <w:r>
        <w:rPr>
          <w:spacing w:val="-15"/>
        </w:rPr>
        <w:t xml:space="preserve"> </w:t>
      </w:r>
      <w:r>
        <w:t>e</w:t>
      </w:r>
      <w:r>
        <w:rPr>
          <w:spacing w:val="-15"/>
        </w:rPr>
        <w:t xml:space="preserve"> </w:t>
      </w:r>
      <w:r>
        <w:t>os</w:t>
      </w:r>
      <w:r>
        <w:rPr>
          <w:spacing w:val="-15"/>
        </w:rPr>
        <w:t xml:space="preserve"> </w:t>
      </w:r>
      <w:r>
        <w:t>resíduos eram,</w:t>
      </w:r>
      <w:r>
        <w:rPr>
          <w:spacing w:val="-6"/>
        </w:rPr>
        <w:t xml:space="preserve"> </w:t>
      </w:r>
      <w:r>
        <w:t>em</w:t>
      </w:r>
      <w:r>
        <w:rPr>
          <w:spacing w:val="-6"/>
        </w:rPr>
        <w:t xml:space="preserve"> </w:t>
      </w:r>
      <w:r>
        <w:t>sua</w:t>
      </w:r>
      <w:r>
        <w:rPr>
          <w:spacing w:val="-8"/>
        </w:rPr>
        <w:t xml:space="preserve"> </w:t>
      </w:r>
      <w:r>
        <w:t>maioria,</w:t>
      </w:r>
      <w:r>
        <w:rPr>
          <w:spacing w:val="-7"/>
        </w:rPr>
        <w:t xml:space="preserve"> </w:t>
      </w:r>
      <w:r>
        <w:t>orgânicos,</w:t>
      </w:r>
      <w:r>
        <w:rPr>
          <w:spacing w:val="-7"/>
        </w:rPr>
        <w:t xml:space="preserve"> </w:t>
      </w:r>
      <w:r>
        <w:t>compostos</w:t>
      </w:r>
      <w:r>
        <w:rPr>
          <w:spacing w:val="-6"/>
        </w:rPr>
        <w:t xml:space="preserve"> </w:t>
      </w:r>
      <w:r>
        <w:t>por</w:t>
      </w:r>
      <w:r>
        <w:rPr>
          <w:spacing w:val="-8"/>
        </w:rPr>
        <w:t xml:space="preserve"> </w:t>
      </w:r>
      <w:r>
        <w:t>restos</w:t>
      </w:r>
      <w:r>
        <w:rPr>
          <w:spacing w:val="-6"/>
        </w:rPr>
        <w:t xml:space="preserve"> </w:t>
      </w:r>
      <w:r>
        <w:t>alimentares</w:t>
      </w:r>
      <w:r>
        <w:rPr>
          <w:spacing w:val="-7"/>
        </w:rPr>
        <w:t xml:space="preserve"> </w:t>
      </w:r>
      <w:r>
        <w:t>e</w:t>
      </w:r>
      <w:r>
        <w:rPr>
          <w:spacing w:val="-8"/>
        </w:rPr>
        <w:t xml:space="preserve"> </w:t>
      </w:r>
      <w:r>
        <w:t>materiais</w:t>
      </w:r>
      <w:r>
        <w:rPr>
          <w:spacing w:val="-7"/>
        </w:rPr>
        <w:t xml:space="preserve"> </w:t>
      </w:r>
      <w:r>
        <w:t>biodegradáveis, que</w:t>
      </w:r>
      <w:r>
        <w:rPr>
          <w:spacing w:val="-15"/>
        </w:rPr>
        <w:t xml:space="preserve"> </w:t>
      </w:r>
      <w:r>
        <w:t>retornavam</w:t>
      </w:r>
      <w:r>
        <w:rPr>
          <w:spacing w:val="-14"/>
        </w:rPr>
        <w:t xml:space="preserve"> </w:t>
      </w:r>
      <w:r>
        <w:t>rapidamente</w:t>
      </w:r>
      <w:r>
        <w:rPr>
          <w:spacing w:val="-15"/>
        </w:rPr>
        <w:t xml:space="preserve"> </w:t>
      </w:r>
      <w:r>
        <w:t>ao</w:t>
      </w:r>
      <w:r>
        <w:rPr>
          <w:spacing w:val="-14"/>
        </w:rPr>
        <w:t xml:space="preserve"> </w:t>
      </w:r>
      <w:r>
        <w:t>ambiente</w:t>
      </w:r>
      <w:r>
        <w:rPr>
          <w:spacing w:val="-15"/>
        </w:rPr>
        <w:t xml:space="preserve"> </w:t>
      </w:r>
      <w:r>
        <w:t>por</w:t>
      </w:r>
      <w:r>
        <w:rPr>
          <w:spacing w:val="-15"/>
        </w:rPr>
        <w:t xml:space="preserve"> </w:t>
      </w:r>
      <w:r>
        <w:t>meio</w:t>
      </w:r>
      <w:r>
        <w:rPr>
          <w:spacing w:val="-15"/>
        </w:rPr>
        <w:t xml:space="preserve"> </w:t>
      </w:r>
      <w:r>
        <w:t>da</w:t>
      </w:r>
      <w:r>
        <w:rPr>
          <w:spacing w:val="-15"/>
        </w:rPr>
        <w:t xml:space="preserve"> </w:t>
      </w:r>
      <w:r>
        <w:t>decomposição</w:t>
      </w:r>
      <w:r>
        <w:rPr>
          <w:spacing w:val="-14"/>
        </w:rPr>
        <w:t xml:space="preserve"> </w:t>
      </w:r>
      <w:r>
        <w:t>natural</w:t>
      </w:r>
      <w:r>
        <w:rPr>
          <w:spacing w:val="-11"/>
        </w:rPr>
        <w:t xml:space="preserve"> </w:t>
      </w:r>
      <w:r>
        <w:t>(Eigenheer,</w:t>
      </w:r>
      <w:r>
        <w:rPr>
          <w:spacing w:val="-14"/>
        </w:rPr>
        <w:t xml:space="preserve"> </w:t>
      </w:r>
      <w:r>
        <w:t>2009). Tal condição dificultava a formação de problemas relacionados à acumulação de lixo, pois a ocupação territorial era temporária - além de diminuta</w:t>
      </w:r>
      <w:r>
        <w:rPr>
          <w:lang w:val="pt-BR"/>
        </w:rPr>
        <w:t>,</w:t>
      </w:r>
      <w:r>
        <w:t xml:space="preserve"> se comparada aos dias atuais.</w:t>
      </w:r>
    </w:p>
    <w:p w14:paraId="6476DD93" w14:textId="2EC57768" w:rsidR="008F1397" w:rsidRDefault="00000000">
      <w:pPr>
        <w:pStyle w:val="Corpodetexto"/>
      </w:pPr>
      <w:r>
        <w:t>Aos</w:t>
      </w:r>
      <w:r>
        <w:rPr>
          <w:spacing w:val="-3"/>
        </w:rPr>
        <w:t xml:space="preserve"> </w:t>
      </w:r>
      <w:r>
        <w:t>poucos,</w:t>
      </w:r>
      <w:r>
        <w:rPr>
          <w:spacing w:val="-3"/>
        </w:rPr>
        <w:t xml:space="preserve"> </w:t>
      </w:r>
      <w:r>
        <w:t>com</w:t>
      </w:r>
      <w:r>
        <w:rPr>
          <w:spacing w:val="-3"/>
        </w:rPr>
        <w:t xml:space="preserve"> </w:t>
      </w:r>
      <w:r>
        <w:t>a</w:t>
      </w:r>
      <w:r>
        <w:rPr>
          <w:spacing w:val="-3"/>
        </w:rPr>
        <w:t xml:space="preserve"> </w:t>
      </w:r>
      <w:r>
        <w:t>consolidação</w:t>
      </w:r>
      <w:r>
        <w:rPr>
          <w:spacing w:val="-3"/>
        </w:rPr>
        <w:t xml:space="preserve"> </w:t>
      </w:r>
      <w:r>
        <w:t>do</w:t>
      </w:r>
      <w:r>
        <w:rPr>
          <w:spacing w:val="-3"/>
        </w:rPr>
        <w:t xml:space="preserve"> </w:t>
      </w:r>
      <w:r>
        <w:t>processo</w:t>
      </w:r>
      <w:r>
        <w:rPr>
          <w:spacing w:val="-3"/>
        </w:rPr>
        <w:t xml:space="preserve"> </w:t>
      </w:r>
      <w:r>
        <w:t>de</w:t>
      </w:r>
      <w:r>
        <w:rPr>
          <w:spacing w:val="-3"/>
        </w:rPr>
        <w:t xml:space="preserve"> </w:t>
      </w:r>
      <w:r>
        <w:t>sedentarização,</w:t>
      </w:r>
      <w:r>
        <w:rPr>
          <w:spacing w:val="-3"/>
        </w:rPr>
        <w:t xml:space="preserve"> </w:t>
      </w:r>
      <w:r>
        <w:t>notório</w:t>
      </w:r>
      <w:r>
        <w:rPr>
          <w:spacing w:val="-3"/>
        </w:rPr>
        <w:t xml:space="preserve"> </w:t>
      </w:r>
      <w:r>
        <w:t>em</w:t>
      </w:r>
      <w:r>
        <w:rPr>
          <w:spacing w:val="-1"/>
        </w:rPr>
        <w:t xml:space="preserve"> </w:t>
      </w:r>
      <w:r>
        <w:t>sociedades do Egito Antigo, Mesopotâmia e outras civilizações da região de Crescente Fértil, o acúmulo de resíduos passou a representar um desafio maior, mesmo que ainda desconhecido. No Egito Antigo, fontes indicam que os habitantes das cidades já desenvolviam práticas associadas à disposição de resíduos, tais como o uso de fossas para excre</w:t>
      </w:r>
      <w:r>
        <w:rPr>
          <w:lang w:val="pt-BR"/>
        </w:rPr>
        <w:t>mentos</w:t>
      </w:r>
      <w:r>
        <w:t xml:space="preserve"> e o reaproveitamento do esterco animal na agricultura, contribuindo para a fertilização do solo (Barbosa, 2022), o que aponta</w:t>
      </w:r>
      <w:r>
        <w:rPr>
          <w:spacing w:val="-3"/>
        </w:rPr>
        <w:t xml:space="preserve"> </w:t>
      </w:r>
      <w:r>
        <w:t>que</w:t>
      </w:r>
      <w:r>
        <w:rPr>
          <w:spacing w:val="-5"/>
        </w:rPr>
        <w:t xml:space="preserve"> </w:t>
      </w:r>
      <w:r>
        <w:t>a</w:t>
      </w:r>
      <w:r>
        <w:rPr>
          <w:spacing w:val="-2"/>
        </w:rPr>
        <w:t xml:space="preserve"> </w:t>
      </w:r>
      <w:r>
        <w:t>civilização</w:t>
      </w:r>
      <w:r>
        <w:rPr>
          <w:spacing w:val="-1"/>
        </w:rPr>
        <w:t xml:space="preserve"> </w:t>
      </w:r>
      <w:r>
        <w:t>egípcia</w:t>
      </w:r>
      <w:r>
        <w:rPr>
          <w:spacing w:val="-4"/>
        </w:rPr>
        <w:t xml:space="preserve"> </w:t>
      </w:r>
      <w:r>
        <w:t>já</w:t>
      </w:r>
      <w:r>
        <w:rPr>
          <w:spacing w:val="-3"/>
        </w:rPr>
        <w:t xml:space="preserve"> </w:t>
      </w:r>
      <w:r>
        <w:t>possuía</w:t>
      </w:r>
      <w:r>
        <w:rPr>
          <w:spacing w:val="-3"/>
        </w:rPr>
        <w:t xml:space="preserve"> </w:t>
      </w:r>
      <w:r>
        <w:t>um</w:t>
      </w:r>
      <w:r>
        <w:rPr>
          <w:spacing w:val="-3"/>
        </w:rPr>
        <w:t xml:space="preserve"> </w:t>
      </w:r>
      <w:r>
        <w:t>entendimento,</w:t>
      </w:r>
      <w:r>
        <w:rPr>
          <w:spacing w:val="-3"/>
        </w:rPr>
        <w:t xml:space="preserve"> </w:t>
      </w:r>
      <w:r>
        <w:t>mesmo</w:t>
      </w:r>
      <w:r>
        <w:rPr>
          <w:spacing w:val="-3"/>
        </w:rPr>
        <w:t xml:space="preserve"> </w:t>
      </w:r>
      <w:r>
        <w:t>que</w:t>
      </w:r>
      <w:r>
        <w:rPr>
          <w:spacing w:val="-4"/>
        </w:rPr>
        <w:t xml:space="preserve"> </w:t>
      </w:r>
      <w:r>
        <w:t>mínimo,</w:t>
      </w:r>
      <w:r>
        <w:rPr>
          <w:spacing w:val="-3"/>
        </w:rPr>
        <w:t xml:space="preserve"> </w:t>
      </w:r>
      <w:r>
        <w:t>mas</w:t>
      </w:r>
      <w:r>
        <w:rPr>
          <w:spacing w:val="-3"/>
        </w:rPr>
        <w:t xml:space="preserve"> </w:t>
      </w:r>
      <w:r>
        <w:t>prático dos benefícios da reciclagem orgânica.</w:t>
      </w:r>
    </w:p>
    <w:p w14:paraId="3F1F4969" w14:textId="77777777" w:rsidR="008F1397" w:rsidRDefault="00000000">
      <w:pPr>
        <w:pStyle w:val="Corpodetexto"/>
      </w:pPr>
      <w:r>
        <w:t>Contudo, a disposição de resíduos sólidos inorgânicos, como fragmentos de cerâmica, têxteis e objetos descartados, era frequentemente realizada em áreas periféricas das cidades, resultando em depósitos de lixo a céu aberto. Essa condição apontava para a ausência de medidas</w:t>
      </w:r>
      <w:r>
        <w:rPr>
          <w:spacing w:val="-5"/>
        </w:rPr>
        <w:t xml:space="preserve"> </w:t>
      </w:r>
      <w:r>
        <w:t>estruturadas</w:t>
      </w:r>
      <w:r>
        <w:rPr>
          <w:spacing w:val="-5"/>
        </w:rPr>
        <w:t xml:space="preserve"> </w:t>
      </w:r>
      <w:r>
        <w:t>de</w:t>
      </w:r>
      <w:r>
        <w:rPr>
          <w:spacing w:val="-5"/>
        </w:rPr>
        <w:t xml:space="preserve"> </w:t>
      </w:r>
      <w:r>
        <w:t>limpeza</w:t>
      </w:r>
      <w:r>
        <w:rPr>
          <w:spacing w:val="-6"/>
        </w:rPr>
        <w:t xml:space="preserve"> </w:t>
      </w:r>
      <w:r>
        <w:t>urbana</w:t>
      </w:r>
      <w:r>
        <w:rPr>
          <w:spacing w:val="-6"/>
        </w:rPr>
        <w:t xml:space="preserve"> </w:t>
      </w:r>
      <w:r>
        <w:t>ou</w:t>
      </w:r>
      <w:r>
        <w:rPr>
          <w:spacing w:val="-4"/>
        </w:rPr>
        <w:t xml:space="preserve"> </w:t>
      </w:r>
      <w:r>
        <w:t>de</w:t>
      </w:r>
      <w:r>
        <w:rPr>
          <w:spacing w:val="-6"/>
        </w:rPr>
        <w:t xml:space="preserve"> </w:t>
      </w:r>
      <w:r>
        <w:t>técnicas</w:t>
      </w:r>
      <w:r>
        <w:rPr>
          <w:spacing w:val="-5"/>
        </w:rPr>
        <w:t xml:space="preserve"> </w:t>
      </w:r>
      <w:r>
        <w:t>sofisticadas</w:t>
      </w:r>
      <w:r>
        <w:rPr>
          <w:spacing w:val="-3"/>
        </w:rPr>
        <w:t xml:space="preserve"> </w:t>
      </w:r>
      <w:r>
        <w:t>de</w:t>
      </w:r>
      <w:r>
        <w:rPr>
          <w:spacing w:val="-6"/>
        </w:rPr>
        <w:t xml:space="preserve"> </w:t>
      </w:r>
      <w:r>
        <w:t>saneamento</w:t>
      </w:r>
      <w:r>
        <w:rPr>
          <w:spacing w:val="-5"/>
        </w:rPr>
        <w:t xml:space="preserve"> </w:t>
      </w:r>
      <w:r>
        <w:t xml:space="preserve">(Eigenheer, </w:t>
      </w:r>
      <w:r>
        <w:rPr>
          <w:spacing w:val="-2"/>
        </w:rPr>
        <w:t>2009).</w:t>
      </w:r>
    </w:p>
    <w:p w14:paraId="2E502866" w14:textId="77777777" w:rsidR="008F1397" w:rsidRDefault="00000000">
      <w:pPr>
        <w:pStyle w:val="Corpodetexto"/>
      </w:pPr>
      <w:r>
        <w:t>Na</w:t>
      </w:r>
      <w:r>
        <w:rPr>
          <w:spacing w:val="-10"/>
        </w:rPr>
        <w:t xml:space="preserve"> </w:t>
      </w:r>
      <w:r>
        <w:t>Grécia</w:t>
      </w:r>
      <w:r>
        <w:rPr>
          <w:spacing w:val="-9"/>
        </w:rPr>
        <w:t xml:space="preserve"> </w:t>
      </w:r>
      <w:r>
        <w:t>Antiga,</w:t>
      </w:r>
      <w:r>
        <w:rPr>
          <w:spacing w:val="-9"/>
        </w:rPr>
        <w:t xml:space="preserve"> </w:t>
      </w:r>
      <w:r>
        <w:t>a</w:t>
      </w:r>
      <w:r>
        <w:rPr>
          <w:spacing w:val="-9"/>
        </w:rPr>
        <w:t xml:space="preserve"> </w:t>
      </w:r>
      <w:r>
        <w:t>organização</w:t>
      </w:r>
      <w:r>
        <w:rPr>
          <w:spacing w:val="-8"/>
        </w:rPr>
        <w:t xml:space="preserve"> </w:t>
      </w:r>
      <w:r>
        <w:t>das</w:t>
      </w:r>
      <w:r>
        <w:rPr>
          <w:spacing w:val="-8"/>
        </w:rPr>
        <w:t xml:space="preserve"> </w:t>
      </w:r>
      <w:r>
        <w:t>cidades-estados</w:t>
      </w:r>
      <w:r>
        <w:rPr>
          <w:spacing w:val="-8"/>
        </w:rPr>
        <w:t xml:space="preserve"> </w:t>
      </w:r>
      <w:r>
        <w:t>(pólis)</w:t>
      </w:r>
      <w:r>
        <w:rPr>
          <w:spacing w:val="-9"/>
        </w:rPr>
        <w:t xml:space="preserve"> </w:t>
      </w:r>
      <w:r>
        <w:t>trouxe</w:t>
      </w:r>
      <w:r>
        <w:rPr>
          <w:spacing w:val="-9"/>
        </w:rPr>
        <w:t xml:space="preserve"> </w:t>
      </w:r>
      <w:r>
        <w:t>avanços</w:t>
      </w:r>
      <w:r>
        <w:rPr>
          <w:spacing w:val="-8"/>
        </w:rPr>
        <w:t xml:space="preserve"> </w:t>
      </w:r>
      <w:r>
        <w:t>no</w:t>
      </w:r>
      <w:r>
        <w:rPr>
          <w:spacing w:val="-8"/>
        </w:rPr>
        <w:t xml:space="preserve"> </w:t>
      </w:r>
      <w:r>
        <w:t xml:space="preserve">controle da sujeira urbana. Atenas, por exemplo, implementou regulações que buscavam preservar a salubridade e a estética das ruas, essenciais para a vida pública e para os rituais sociais que caracterizavam as pólis gregas, e para que isso funcionasse, era comum a nomeação dos </w:t>
      </w:r>
      <w:r>
        <w:rPr>
          <w:i/>
        </w:rPr>
        <w:t>Koprologen</w:t>
      </w:r>
      <w:r>
        <w:rPr>
          <w:i/>
          <w:spacing w:val="-15"/>
        </w:rPr>
        <w:t xml:space="preserve"> </w:t>
      </w:r>
      <w:r>
        <w:t>–</w:t>
      </w:r>
      <w:r>
        <w:rPr>
          <w:spacing w:val="-15"/>
        </w:rPr>
        <w:t xml:space="preserve"> </w:t>
      </w:r>
      <w:r>
        <w:t>pessoas</w:t>
      </w:r>
      <w:r>
        <w:rPr>
          <w:spacing w:val="-15"/>
        </w:rPr>
        <w:t xml:space="preserve"> </w:t>
      </w:r>
      <w:r>
        <w:t>que</w:t>
      </w:r>
      <w:r>
        <w:rPr>
          <w:spacing w:val="-15"/>
        </w:rPr>
        <w:t xml:space="preserve"> </w:t>
      </w:r>
      <w:r>
        <w:t>limpavam</w:t>
      </w:r>
      <w:r>
        <w:rPr>
          <w:spacing w:val="-15"/>
        </w:rPr>
        <w:t xml:space="preserve"> </w:t>
      </w:r>
      <w:r>
        <w:t>as</w:t>
      </w:r>
      <w:r>
        <w:rPr>
          <w:spacing w:val="-15"/>
        </w:rPr>
        <w:t xml:space="preserve"> </w:t>
      </w:r>
      <w:r>
        <w:t>ruas</w:t>
      </w:r>
      <w:r>
        <w:rPr>
          <w:spacing w:val="-15"/>
        </w:rPr>
        <w:t xml:space="preserve"> </w:t>
      </w:r>
      <w:r>
        <w:t>principais</w:t>
      </w:r>
      <w:r>
        <w:rPr>
          <w:spacing w:val="-15"/>
        </w:rPr>
        <w:t xml:space="preserve"> </w:t>
      </w:r>
      <w:r>
        <w:t>e</w:t>
      </w:r>
      <w:r>
        <w:rPr>
          <w:spacing w:val="-15"/>
        </w:rPr>
        <w:t xml:space="preserve"> </w:t>
      </w:r>
      <w:r>
        <w:t>coletavam</w:t>
      </w:r>
      <w:r>
        <w:rPr>
          <w:spacing w:val="-15"/>
        </w:rPr>
        <w:t xml:space="preserve"> </w:t>
      </w:r>
      <w:r>
        <w:t>excrementos,</w:t>
      </w:r>
      <w:r>
        <w:rPr>
          <w:spacing w:val="-15"/>
        </w:rPr>
        <w:t xml:space="preserve"> </w:t>
      </w:r>
      <w:r>
        <w:t>além</w:t>
      </w:r>
      <w:r>
        <w:rPr>
          <w:spacing w:val="-15"/>
        </w:rPr>
        <w:t xml:space="preserve"> </w:t>
      </w:r>
      <w:r>
        <w:t>de</w:t>
      </w:r>
      <w:r>
        <w:rPr>
          <w:spacing w:val="-15"/>
        </w:rPr>
        <w:t xml:space="preserve"> </w:t>
      </w:r>
      <w:r>
        <w:t>terem que transportar os dejetos para fora dos limites urbanos de Atenas (Eigenheer, 2009).</w:t>
      </w:r>
    </w:p>
    <w:p w14:paraId="542A9012" w14:textId="77777777" w:rsidR="008F1397" w:rsidRDefault="00000000">
      <w:pPr>
        <w:pStyle w:val="Corpodetexto"/>
      </w:pPr>
      <w:r>
        <w:t>Em termos de saneamento básico, o ponto de inflexão mais expressivo, no entanto, ocorreu em Roma Antiga. A construção da Cloaca Máxima, no século III a.C., por ordem do quinto rei de Roma, Tarquínio Prisco, visava drenar e conduzir águas pluviais e esgoto do Fórum Central para o rio Tibre (Omrania, 2019). Ao longo do tempo, com o crescimento de Roma</w:t>
      </w:r>
      <w:r>
        <w:rPr>
          <w:spacing w:val="-6"/>
        </w:rPr>
        <w:t xml:space="preserve"> </w:t>
      </w:r>
      <w:r>
        <w:t>e</w:t>
      </w:r>
      <w:r>
        <w:rPr>
          <w:spacing w:val="-7"/>
        </w:rPr>
        <w:t xml:space="preserve"> </w:t>
      </w:r>
      <w:r>
        <w:t>expansão</w:t>
      </w:r>
      <w:r>
        <w:rPr>
          <w:spacing w:val="-6"/>
        </w:rPr>
        <w:t xml:space="preserve"> </w:t>
      </w:r>
      <w:r>
        <w:t>do</w:t>
      </w:r>
      <w:r>
        <w:rPr>
          <w:spacing w:val="-6"/>
        </w:rPr>
        <w:t xml:space="preserve"> </w:t>
      </w:r>
      <w:r>
        <w:t>contexto</w:t>
      </w:r>
      <w:r>
        <w:rPr>
          <w:spacing w:val="-6"/>
        </w:rPr>
        <w:t xml:space="preserve"> </w:t>
      </w:r>
      <w:r>
        <w:t>de</w:t>
      </w:r>
      <w:r>
        <w:rPr>
          <w:spacing w:val="-7"/>
        </w:rPr>
        <w:t xml:space="preserve"> </w:t>
      </w:r>
      <w:r>
        <w:t>higiene,</w:t>
      </w:r>
      <w:r>
        <w:rPr>
          <w:spacing w:val="-6"/>
        </w:rPr>
        <w:t xml:space="preserve"> </w:t>
      </w:r>
      <w:r>
        <w:t>o</w:t>
      </w:r>
      <w:r>
        <w:rPr>
          <w:spacing w:val="-6"/>
        </w:rPr>
        <w:t xml:space="preserve"> </w:t>
      </w:r>
      <w:r>
        <w:t>canal</w:t>
      </w:r>
      <w:r>
        <w:rPr>
          <w:spacing w:val="-5"/>
        </w:rPr>
        <w:t xml:space="preserve"> </w:t>
      </w:r>
      <w:r>
        <w:t>foi</w:t>
      </w:r>
      <w:r>
        <w:rPr>
          <w:spacing w:val="-6"/>
        </w:rPr>
        <w:t xml:space="preserve"> </w:t>
      </w:r>
      <w:r>
        <w:t>coberto</w:t>
      </w:r>
      <w:r>
        <w:rPr>
          <w:spacing w:val="-6"/>
        </w:rPr>
        <w:t xml:space="preserve"> </w:t>
      </w:r>
      <w:r>
        <w:t>e</w:t>
      </w:r>
      <w:r>
        <w:rPr>
          <w:spacing w:val="-7"/>
        </w:rPr>
        <w:t xml:space="preserve"> </w:t>
      </w:r>
      <w:r>
        <w:t>ampliado,</w:t>
      </w:r>
      <w:r>
        <w:rPr>
          <w:spacing w:val="-6"/>
        </w:rPr>
        <w:t xml:space="preserve"> </w:t>
      </w:r>
      <w:r>
        <w:t>transformando-se</w:t>
      </w:r>
      <w:r>
        <w:rPr>
          <w:spacing w:val="-7"/>
        </w:rPr>
        <w:t xml:space="preserve"> </w:t>
      </w:r>
      <w:r>
        <w:t>em um sistema subterrâneo (Such Science, 2023).</w:t>
      </w:r>
    </w:p>
    <w:p w14:paraId="0421A86E" w14:textId="77777777" w:rsidR="008F1397" w:rsidRDefault="00000000">
      <w:pPr>
        <w:pStyle w:val="Corpodetexto"/>
      </w:pPr>
      <w:r>
        <w:t>Na Idade Média, o cenário se agravou. Com o declínio das estruturas romanas e a concentração urbana sem planejamento, o lixo passou a acumular-se de forma desorganizada nas</w:t>
      </w:r>
      <w:r>
        <w:rPr>
          <w:spacing w:val="-3"/>
        </w:rPr>
        <w:t xml:space="preserve"> </w:t>
      </w:r>
      <w:r>
        <w:t>ruas,</w:t>
      </w:r>
      <w:r>
        <w:rPr>
          <w:spacing w:val="-1"/>
        </w:rPr>
        <w:t xml:space="preserve"> </w:t>
      </w:r>
      <w:r>
        <w:t>pátios</w:t>
      </w:r>
      <w:r>
        <w:rPr>
          <w:spacing w:val="-1"/>
        </w:rPr>
        <w:t xml:space="preserve"> </w:t>
      </w:r>
      <w:r>
        <w:t>e</w:t>
      </w:r>
      <w:r>
        <w:rPr>
          <w:spacing w:val="-4"/>
        </w:rPr>
        <w:t xml:space="preserve"> </w:t>
      </w:r>
      <w:r>
        <w:t>vielas.</w:t>
      </w:r>
      <w:r>
        <w:rPr>
          <w:spacing w:val="-1"/>
        </w:rPr>
        <w:t xml:space="preserve"> </w:t>
      </w:r>
      <w:r>
        <w:t>Segundo</w:t>
      </w:r>
      <w:r>
        <w:rPr>
          <w:spacing w:val="-3"/>
        </w:rPr>
        <w:t xml:space="preserve"> </w:t>
      </w:r>
      <w:r>
        <w:t>Wanderley</w:t>
      </w:r>
      <w:r>
        <w:rPr>
          <w:spacing w:val="-1"/>
        </w:rPr>
        <w:t xml:space="preserve"> </w:t>
      </w:r>
      <w:r>
        <w:t>(2020),</w:t>
      </w:r>
      <w:r>
        <w:rPr>
          <w:spacing w:val="-3"/>
        </w:rPr>
        <w:t xml:space="preserve"> </w:t>
      </w:r>
      <w:r>
        <w:t>as</w:t>
      </w:r>
      <w:r>
        <w:rPr>
          <w:spacing w:val="-1"/>
        </w:rPr>
        <w:t xml:space="preserve"> </w:t>
      </w:r>
      <w:r>
        <w:t>cidades</w:t>
      </w:r>
      <w:r>
        <w:rPr>
          <w:spacing w:val="-3"/>
        </w:rPr>
        <w:t xml:space="preserve"> </w:t>
      </w:r>
      <w:r>
        <w:t>medievais</w:t>
      </w:r>
      <w:r>
        <w:rPr>
          <w:spacing w:val="-1"/>
        </w:rPr>
        <w:t xml:space="preserve"> </w:t>
      </w:r>
      <w:r>
        <w:t>europeias</w:t>
      </w:r>
      <w:r>
        <w:rPr>
          <w:spacing w:val="-2"/>
        </w:rPr>
        <w:t xml:space="preserve"> </w:t>
      </w:r>
      <w:r>
        <w:t xml:space="preserve">sofreram </w:t>
      </w:r>
      <w:r>
        <w:lastRenderedPageBreak/>
        <w:t>com o acúmulo de resíduos e excrementos jogados diretamente nas vias públicas, o que intensificava a propagação de doenças, como por exemplo a peste bubônica. Em Praga, por exemplo, a partir do século XIV, foram introduzidas carroças para o transporte dos resíduos, evidenciando um início rudimentar de sistema de coleta e transporte (Wanderley, 2020).</w:t>
      </w:r>
    </w:p>
    <w:p w14:paraId="4ECAF232" w14:textId="60294F60" w:rsidR="008F1397" w:rsidRDefault="00000000">
      <w:pPr>
        <w:pStyle w:val="Corpodetexto"/>
      </w:pPr>
      <w:r>
        <w:t>Apesar de toda a organização apresentada por estas civilizações, a desigualdade era evidente</w:t>
      </w:r>
      <w:r>
        <w:rPr>
          <w:spacing w:val="6"/>
        </w:rPr>
        <w:t xml:space="preserve"> </w:t>
      </w:r>
      <w:r>
        <w:t>tendo</w:t>
      </w:r>
      <w:r>
        <w:rPr>
          <w:spacing w:val="12"/>
        </w:rPr>
        <w:t xml:space="preserve"> </w:t>
      </w:r>
      <w:r>
        <w:t>em</w:t>
      </w:r>
      <w:r>
        <w:rPr>
          <w:spacing w:val="10"/>
        </w:rPr>
        <w:t xml:space="preserve"> </w:t>
      </w:r>
      <w:r>
        <w:t>vista</w:t>
      </w:r>
      <w:r>
        <w:rPr>
          <w:spacing w:val="12"/>
        </w:rPr>
        <w:t xml:space="preserve"> </w:t>
      </w:r>
      <w:r>
        <w:t>que</w:t>
      </w:r>
      <w:r>
        <w:rPr>
          <w:spacing w:val="8"/>
        </w:rPr>
        <w:t xml:space="preserve"> </w:t>
      </w:r>
      <w:r>
        <w:t>áreas</w:t>
      </w:r>
      <w:r>
        <w:rPr>
          <w:spacing w:val="13"/>
        </w:rPr>
        <w:t xml:space="preserve"> </w:t>
      </w:r>
      <w:r>
        <w:t>centrais</w:t>
      </w:r>
      <w:r>
        <w:rPr>
          <w:spacing w:val="10"/>
        </w:rPr>
        <w:t xml:space="preserve"> </w:t>
      </w:r>
      <w:r>
        <w:t>eram</w:t>
      </w:r>
      <w:r>
        <w:rPr>
          <w:spacing w:val="13"/>
        </w:rPr>
        <w:t xml:space="preserve"> </w:t>
      </w:r>
      <w:r>
        <w:t>priorizadas,</w:t>
      </w:r>
      <w:r>
        <w:rPr>
          <w:spacing w:val="12"/>
        </w:rPr>
        <w:t xml:space="preserve"> </w:t>
      </w:r>
      <w:r>
        <w:t>enquanto</w:t>
      </w:r>
      <w:r>
        <w:rPr>
          <w:spacing w:val="13"/>
        </w:rPr>
        <w:t xml:space="preserve"> </w:t>
      </w:r>
      <w:r>
        <w:t>periferias</w:t>
      </w:r>
      <w:r>
        <w:rPr>
          <w:spacing w:val="13"/>
        </w:rPr>
        <w:t xml:space="preserve"> </w:t>
      </w:r>
      <w:r>
        <w:rPr>
          <w:spacing w:val="-2"/>
        </w:rPr>
        <w:t>enfrentavam</w:t>
      </w:r>
      <w:r>
        <w:t xml:space="preserve"> acúmulo</w:t>
      </w:r>
      <w:r>
        <w:rPr>
          <w:spacing w:val="-9"/>
        </w:rPr>
        <w:t xml:space="preserve"> </w:t>
      </w:r>
      <w:r>
        <w:t>de</w:t>
      </w:r>
      <w:r>
        <w:rPr>
          <w:spacing w:val="-10"/>
        </w:rPr>
        <w:t xml:space="preserve"> </w:t>
      </w:r>
      <w:r>
        <w:t>lixo.</w:t>
      </w:r>
      <w:r>
        <w:rPr>
          <w:spacing w:val="-9"/>
        </w:rPr>
        <w:t xml:space="preserve"> </w:t>
      </w:r>
      <w:r>
        <w:t>Logo,</w:t>
      </w:r>
      <w:r>
        <w:rPr>
          <w:spacing w:val="-9"/>
        </w:rPr>
        <w:t xml:space="preserve"> </w:t>
      </w:r>
      <w:r>
        <w:t>pode-se</w:t>
      </w:r>
      <w:r>
        <w:rPr>
          <w:spacing w:val="-9"/>
        </w:rPr>
        <w:t xml:space="preserve"> </w:t>
      </w:r>
      <w:r>
        <w:t>levantar</w:t>
      </w:r>
      <w:r>
        <w:rPr>
          <w:spacing w:val="-8"/>
        </w:rPr>
        <w:t xml:space="preserve"> </w:t>
      </w:r>
      <w:r>
        <w:t>a</w:t>
      </w:r>
      <w:r>
        <w:rPr>
          <w:spacing w:val="-7"/>
        </w:rPr>
        <w:t xml:space="preserve"> </w:t>
      </w:r>
      <w:r>
        <w:t>reflexão</w:t>
      </w:r>
      <w:r>
        <w:rPr>
          <w:spacing w:val="-7"/>
        </w:rPr>
        <w:t xml:space="preserve"> </w:t>
      </w:r>
      <w:r>
        <w:t>sobre</w:t>
      </w:r>
      <w:r>
        <w:rPr>
          <w:spacing w:val="-10"/>
        </w:rPr>
        <w:t xml:space="preserve"> </w:t>
      </w:r>
      <w:r>
        <w:t>o</w:t>
      </w:r>
      <w:r>
        <w:rPr>
          <w:spacing w:val="-9"/>
        </w:rPr>
        <w:t xml:space="preserve"> </w:t>
      </w:r>
      <w:r>
        <w:t>lixo</w:t>
      </w:r>
      <w:r>
        <w:rPr>
          <w:spacing w:val="-6"/>
        </w:rPr>
        <w:t xml:space="preserve"> </w:t>
      </w:r>
      <w:r>
        <w:t>e</w:t>
      </w:r>
      <w:r>
        <w:rPr>
          <w:spacing w:val="-10"/>
        </w:rPr>
        <w:t xml:space="preserve"> </w:t>
      </w:r>
      <w:r>
        <w:t>a</w:t>
      </w:r>
      <w:r>
        <w:rPr>
          <w:spacing w:val="-10"/>
        </w:rPr>
        <w:t xml:space="preserve"> </w:t>
      </w:r>
      <w:r>
        <w:t>limpeza</w:t>
      </w:r>
      <w:r>
        <w:rPr>
          <w:spacing w:val="-7"/>
        </w:rPr>
        <w:t xml:space="preserve"> </w:t>
      </w:r>
      <w:r>
        <w:t>urbana,</w:t>
      </w:r>
      <w:r>
        <w:rPr>
          <w:spacing w:val="-9"/>
        </w:rPr>
        <w:t xml:space="preserve"> </w:t>
      </w:r>
      <w:r>
        <w:t>que</w:t>
      </w:r>
      <w:r>
        <w:rPr>
          <w:spacing w:val="-10"/>
        </w:rPr>
        <w:t xml:space="preserve"> </w:t>
      </w:r>
      <w:r>
        <w:t>ganhou sentido</w:t>
      </w:r>
      <w:r>
        <w:rPr>
          <w:spacing w:val="-5"/>
        </w:rPr>
        <w:t xml:space="preserve"> </w:t>
      </w:r>
      <w:r>
        <w:t>a</w:t>
      </w:r>
      <w:r>
        <w:rPr>
          <w:spacing w:val="-6"/>
        </w:rPr>
        <w:t xml:space="preserve"> </w:t>
      </w:r>
      <w:r>
        <w:t>partir</w:t>
      </w:r>
      <w:r>
        <w:rPr>
          <w:spacing w:val="-5"/>
        </w:rPr>
        <w:t xml:space="preserve"> </w:t>
      </w:r>
      <w:r>
        <w:t>do</w:t>
      </w:r>
      <w:r>
        <w:rPr>
          <w:spacing w:val="-5"/>
        </w:rPr>
        <w:t xml:space="preserve"> </w:t>
      </w:r>
      <w:r>
        <w:t>discurso</w:t>
      </w:r>
      <w:r>
        <w:rPr>
          <w:spacing w:val="-5"/>
        </w:rPr>
        <w:t xml:space="preserve"> </w:t>
      </w:r>
      <w:r>
        <w:t>higienista</w:t>
      </w:r>
      <w:r>
        <w:rPr>
          <w:spacing w:val="-6"/>
        </w:rPr>
        <w:t xml:space="preserve"> </w:t>
      </w:r>
      <w:r>
        <w:t>no</w:t>
      </w:r>
      <w:r>
        <w:rPr>
          <w:spacing w:val="-5"/>
        </w:rPr>
        <w:t xml:space="preserve"> </w:t>
      </w:r>
      <w:r>
        <w:t>final</w:t>
      </w:r>
      <w:r>
        <w:rPr>
          <w:spacing w:val="-4"/>
        </w:rPr>
        <w:t xml:space="preserve"> </w:t>
      </w:r>
      <w:r>
        <w:t>do</w:t>
      </w:r>
      <w:r>
        <w:rPr>
          <w:spacing w:val="-5"/>
        </w:rPr>
        <w:t xml:space="preserve"> </w:t>
      </w:r>
      <w:r>
        <w:t>século</w:t>
      </w:r>
      <w:r>
        <w:rPr>
          <w:spacing w:val="-4"/>
        </w:rPr>
        <w:t xml:space="preserve"> </w:t>
      </w:r>
      <w:r>
        <w:t>XVIII</w:t>
      </w:r>
      <w:r>
        <w:rPr>
          <w:spacing w:val="-6"/>
        </w:rPr>
        <w:t xml:space="preserve"> </w:t>
      </w:r>
      <w:r>
        <w:t>e</w:t>
      </w:r>
      <w:r>
        <w:rPr>
          <w:spacing w:val="-6"/>
        </w:rPr>
        <w:t xml:space="preserve"> </w:t>
      </w:r>
      <w:r>
        <w:t>início</w:t>
      </w:r>
      <w:r>
        <w:rPr>
          <w:spacing w:val="-4"/>
        </w:rPr>
        <w:t xml:space="preserve"> </w:t>
      </w:r>
      <w:r>
        <w:t>do</w:t>
      </w:r>
      <w:r>
        <w:rPr>
          <w:spacing w:val="-2"/>
        </w:rPr>
        <w:t xml:space="preserve"> </w:t>
      </w:r>
      <w:r>
        <w:t>XIX,</w:t>
      </w:r>
      <w:r>
        <w:rPr>
          <w:spacing w:val="-5"/>
        </w:rPr>
        <w:t xml:space="preserve"> </w:t>
      </w:r>
      <w:r>
        <w:t>sobretudo</w:t>
      </w:r>
      <w:r>
        <w:rPr>
          <w:spacing w:val="-4"/>
        </w:rPr>
        <w:t xml:space="preserve"> </w:t>
      </w:r>
      <w:r>
        <w:t>com Johann Peter Frank. Sua obra “</w:t>
      </w:r>
      <w:r w:rsidRPr="00884E3F">
        <w:rPr>
          <w:i/>
        </w:rPr>
        <w:t>System einer vollständigen medi</w:t>
      </w:r>
      <w:r w:rsidR="00C2223F">
        <w:rPr>
          <w:i/>
        </w:rPr>
        <w:t>c</w:t>
      </w:r>
      <w:r w:rsidRPr="00884E3F">
        <w:rPr>
          <w:i/>
        </w:rPr>
        <w:t>inischen Polizey</w:t>
      </w:r>
      <w:r w:rsidRPr="00884E3F">
        <w:t>”</w:t>
      </w:r>
      <w:r w:rsidR="00C2223F">
        <w:t xml:space="preserve"> (Sistema de Uma Política Médica Integral)</w:t>
      </w:r>
      <w:r>
        <w:t xml:space="preserve"> estabeleceu que a saúde pública</w:t>
      </w:r>
      <w:r w:rsidR="00C2223F">
        <w:t>, além de ser uma responsabilidade do Estado,</w:t>
      </w:r>
      <w:r>
        <w:t xml:space="preserve"> dependia de uma intervenção estatal organizada para coletar e eliminar dejetos,</w:t>
      </w:r>
      <w:r>
        <w:rPr>
          <w:spacing w:val="-6"/>
        </w:rPr>
        <w:t xml:space="preserve"> </w:t>
      </w:r>
      <w:r>
        <w:t>destituindo</w:t>
      </w:r>
      <w:r>
        <w:rPr>
          <w:spacing w:val="-6"/>
        </w:rPr>
        <w:t xml:space="preserve"> </w:t>
      </w:r>
      <w:r>
        <w:t>o</w:t>
      </w:r>
      <w:r>
        <w:rPr>
          <w:spacing w:val="-6"/>
        </w:rPr>
        <w:t xml:space="preserve"> </w:t>
      </w:r>
      <w:r>
        <w:t>contato</w:t>
      </w:r>
      <w:r>
        <w:rPr>
          <w:spacing w:val="-6"/>
        </w:rPr>
        <w:t xml:space="preserve"> </w:t>
      </w:r>
      <w:r>
        <w:t>direto</w:t>
      </w:r>
      <w:r>
        <w:rPr>
          <w:spacing w:val="-5"/>
        </w:rPr>
        <w:t xml:space="preserve"> </w:t>
      </w:r>
      <w:r>
        <w:t>das</w:t>
      </w:r>
      <w:r>
        <w:rPr>
          <w:spacing w:val="-6"/>
        </w:rPr>
        <w:t xml:space="preserve"> </w:t>
      </w:r>
      <w:r>
        <w:t>pessoas</w:t>
      </w:r>
      <w:r>
        <w:rPr>
          <w:spacing w:val="-6"/>
        </w:rPr>
        <w:t xml:space="preserve"> </w:t>
      </w:r>
      <w:r>
        <w:t>com</w:t>
      </w:r>
      <w:r>
        <w:rPr>
          <w:spacing w:val="-5"/>
        </w:rPr>
        <w:t xml:space="preserve"> </w:t>
      </w:r>
      <w:r>
        <w:t>resíduos.</w:t>
      </w:r>
      <w:r>
        <w:rPr>
          <w:spacing w:val="-6"/>
        </w:rPr>
        <w:t xml:space="preserve"> </w:t>
      </w:r>
      <w:r>
        <w:t>O</w:t>
      </w:r>
      <w:r>
        <w:rPr>
          <w:spacing w:val="-6"/>
        </w:rPr>
        <w:t xml:space="preserve"> </w:t>
      </w:r>
      <w:r>
        <w:t>higienismo</w:t>
      </w:r>
      <w:r>
        <w:rPr>
          <w:spacing w:val="-6"/>
        </w:rPr>
        <w:t xml:space="preserve"> </w:t>
      </w:r>
      <w:r>
        <w:t>passou</w:t>
      </w:r>
      <w:r>
        <w:rPr>
          <w:spacing w:val="-5"/>
        </w:rPr>
        <w:t xml:space="preserve"> </w:t>
      </w:r>
      <w:r>
        <w:t>a</w:t>
      </w:r>
      <w:r>
        <w:rPr>
          <w:spacing w:val="-7"/>
        </w:rPr>
        <w:t xml:space="preserve"> </w:t>
      </w:r>
      <w:r>
        <w:t>definir</w:t>
      </w:r>
      <w:r>
        <w:rPr>
          <w:spacing w:val="-6"/>
        </w:rPr>
        <w:t xml:space="preserve"> </w:t>
      </w:r>
      <w:r>
        <w:t>o lixo</w:t>
      </w:r>
      <w:r>
        <w:rPr>
          <w:spacing w:val="-11"/>
        </w:rPr>
        <w:t xml:space="preserve"> </w:t>
      </w:r>
      <w:r>
        <w:t>como</w:t>
      </w:r>
      <w:r>
        <w:rPr>
          <w:spacing w:val="-10"/>
        </w:rPr>
        <w:t xml:space="preserve"> </w:t>
      </w:r>
      <w:r>
        <w:t>agente</w:t>
      </w:r>
      <w:r>
        <w:rPr>
          <w:spacing w:val="-11"/>
        </w:rPr>
        <w:t xml:space="preserve"> </w:t>
      </w:r>
      <w:r>
        <w:t>patogênico,</w:t>
      </w:r>
      <w:r>
        <w:rPr>
          <w:spacing w:val="-11"/>
        </w:rPr>
        <w:t xml:space="preserve"> </w:t>
      </w:r>
      <w:r>
        <w:t>exigindo</w:t>
      </w:r>
      <w:r>
        <w:rPr>
          <w:spacing w:val="-11"/>
        </w:rPr>
        <w:t xml:space="preserve"> </w:t>
      </w:r>
      <w:r>
        <w:t>segregação</w:t>
      </w:r>
      <w:r>
        <w:rPr>
          <w:spacing w:val="-11"/>
        </w:rPr>
        <w:t xml:space="preserve"> </w:t>
      </w:r>
      <w:r>
        <w:t>física</w:t>
      </w:r>
      <w:r>
        <w:rPr>
          <w:spacing w:val="-12"/>
        </w:rPr>
        <w:t xml:space="preserve"> </w:t>
      </w:r>
      <w:r>
        <w:t>e</w:t>
      </w:r>
      <w:r>
        <w:rPr>
          <w:spacing w:val="-9"/>
        </w:rPr>
        <w:t xml:space="preserve"> </w:t>
      </w:r>
      <w:r>
        <w:t>social,</w:t>
      </w:r>
      <w:r>
        <w:rPr>
          <w:spacing w:val="-11"/>
        </w:rPr>
        <w:t xml:space="preserve"> </w:t>
      </w:r>
      <w:r>
        <w:t>-</w:t>
      </w:r>
      <w:r>
        <w:rPr>
          <w:spacing w:val="-11"/>
        </w:rPr>
        <w:t xml:space="preserve"> </w:t>
      </w:r>
      <w:r>
        <w:t>uma</w:t>
      </w:r>
      <w:r>
        <w:rPr>
          <w:spacing w:val="-11"/>
        </w:rPr>
        <w:t xml:space="preserve"> </w:t>
      </w:r>
      <w:r>
        <w:t>ruptura</w:t>
      </w:r>
      <w:r>
        <w:rPr>
          <w:spacing w:val="-11"/>
        </w:rPr>
        <w:t xml:space="preserve"> </w:t>
      </w:r>
      <w:r>
        <w:t>com</w:t>
      </w:r>
      <w:r>
        <w:rPr>
          <w:spacing w:val="-10"/>
        </w:rPr>
        <w:t xml:space="preserve"> </w:t>
      </w:r>
      <w:r>
        <w:t>as</w:t>
      </w:r>
      <w:r>
        <w:rPr>
          <w:spacing w:val="-10"/>
        </w:rPr>
        <w:t xml:space="preserve"> </w:t>
      </w:r>
      <w:r>
        <w:t>práticas antigas de descarte (Berríos, 1996). Esse conceito fortaleceu ainda mais a organização institucional</w:t>
      </w:r>
      <w:r>
        <w:rPr>
          <w:spacing w:val="-2"/>
        </w:rPr>
        <w:t xml:space="preserve"> </w:t>
      </w:r>
      <w:r>
        <w:t>da</w:t>
      </w:r>
      <w:r>
        <w:rPr>
          <w:spacing w:val="-3"/>
        </w:rPr>
        <w:t xml:space="preserve"> </w:t>
      </w:r>
      <w:r>
        <w:t>limpeza</w:t>
      </w:r>
      <w:r>
        <w:rPr>
          <w:spacing w:val="-2"/>
        </w:rPr>
        <w:t xml:space="preserve"> </w:t>
      </w:r>
      <w:r>
        <w:t>urbana</w:t>
      </w:r>
      <w:r>
        <w:rPr>
          <w:spacing w:val="-3"/>
        </w:rPr>
        <w:t xml:space="preserve"> </w:t>
      </w:r>
      <w:r>
        <w:t>–</w:t>
      </w:r>
      <w:r>
        <w:rPr>
          <w:spacing w:val="-2"/>
        </w:rPr>
        <w:t xml:space="preserve"> </w:t>
      </w:r>
      <w:r>
        <w:t>os</w:t>
      </w:r>
      <w:r>
        <w:rPr>
          <w:spacing w:val="-2"/>
        </w:rPr>
        <w:t xml:space="preserve"> </w:t>
      </w:r>
      <w:r>
        <w:t>serviços</w:t>
      </w:r>
      <w:r>
        <w:rPr>
          <w:spacing w:val="-2"/>
        </w:rPr>
        <w:t xml:space="preserve"> </w:t>
      </w:r>
      <w:r>
        <w:t>de</w:t>
      </w:r>
      <w:r>
        <w:rPr>
          <w:spacing w:val="-1"/>
        </w:rPr>
        <w:t xml:space="preserve"> </w:t>
      </w:r>
      <w:r>
        <w:t>coleta,</w:t>
      </w:r>
      <w:r>
        <w:rPr>
          <w:spacing w:val="-2"/>
        </w:rPr>
        <w:t xml:space="preserve"> </w:t>
      </w:r>
      <w:r>
        <w:t>limpeza</w:t>
      </w:r>
      <w:r>
        <w:rPr>
          <w:spacing w:val="-3"/>
        </w:rPr>
        <w:t xml:space="preserve"> </w:t>
      </w:r>
      <w:r>
        <w:t>mecanizada</w:t>
      </w:r>
      <w:r>
        <w:rPr>
          <w:spacing w:val="-3"/>
        </w:rPr>
        <w:t xml:space="preserve"> </w:t>
      </w:r>
      <w:r>
        <w:t>de</w:t>
      </w:r>
      <w:r>
        <w:rPr>
          <w:spacing w:val="-3"/>
        </w:rPr>
        <w:t xml:space="preserve"> </w:t>
      </w:r>
      <w:r>
        <w:t>vias</w:t>
      </w:r>
      <w:r>
        <w:rPr>
          <w:spacing w:val="-2"/>
        </w:rPr>
        <w:t xml:space="preserve"> </w:t>
      </w:r>
      <w:r>
        <w:t>e</w:t>
      </w:r>
      <w:r>
        <w:rPr>
          <w:spacing w:val="-4"/>
        </w:rPr>
        <w:t xml:space="preserve"> </w:t>
      </w:r>
      <w:r>
        <w:t>sistemas estruturados de esgoto.</w:t>
      </w:r>
    </w:p>
    <w:p w14:paraId="1A473065" w14:textId="3936902C" w:rsidR="008F1397" w:rsidRDefault="00000000">
      <w:pPr>
        <w:pStyle w:val="Corpodetexto"/>
      </w:pPr>
      <w:r>
        <w:t>Com</w:t>
      </w:r>
      <w:r>
        <w:rPr>
          <w:spacing w:val="-1"/>
        </w:rPr>
        <w:t xml:space="preserve"> </w:t>
      </w:r>
      <w:r>
        <w:t>a</w:t>
      </w:r>
      <w:r>
        <w:rPr>
          <w:spacing w:val="-2"/>
        </w:rPr>
        <w:t xml:space="preserve"> </w:t>
      </w:r>
      <w:r>
        <w:t>Revolução Industrial,</w:t>
      </w:r>
      <w:r>
        <w:rPr>
          <w:spacing w:val="-1"/>
        </w:rPr>
        <w:t xml:space="preserve"> </w:t>
      </w:r>
      <w:r>
        <w:t>os</w:t>
      </w:r>
      <w:r>
        <w:rPr>
          <w:spacing w:val="-1"/>
        </w:rPr>
        <w:t xml:space="preserve"> </w:t>
      </w:r>
      <w:r>
        <w:t>resíduos</w:t>
      </w:r>
      <w:r>
        <w:rPr>
          <w:spacing w:val="-1"/>
        </w:rPr>
        <w:t xml:space="preserve"> </w:t>
      </w:r>
      <w:r>
        <w:t>tornaram-se</w:t>
      </w:r>
      <w:r>
        <w:rPr>
          <w:spacing w:val="-2"/>
        </w:rPr>
        <w:t xml:space="preserve"> </w:t>
      </w:r>
      <w:r>
        <w:t>um</w:t>
      </w:r>
      <w:r>
        <w:rPr>
          <w:spacing w:val="-1"/>
        </w:rPr>
        <w:t xml:space="preserve"> </w:t>
      </w:r>
      <w:r>
        <w:t>problema urbano e</w:t>
      </w:r>
      <w:r>
        <w:rPr>
          <w:spacing w:val="-2"/>
        </w:rPr>
        <w:t xml:space="preserve"> </w:t>
      </w:r>
      <w:r>
        <w:t xml:space="preserve">ambiental em escalas maiores. A intensificação da produção em massa e a introdução à cultura do consumismo, associadas à urbanização acelerada, resultou no surgimento de grandes volumes de </w:t>
      </w:r>
      <w:r w:rsidR="00C2223F">
        <w:t>resíduo</w:t>
      </w:r>
      <w:r>
        <w:t xml:space="preserve"> doméstico e industrial. Como aponta Hanashiro (2018), nesse período houve um aumento</w:t>
      </w:r>
      <w:r>
        <w:rPr>
          <w:spacing w:val="-13"/>
        </w:rPr>
        <w:t xml:space="preserve"> </w:t>
      </w:r>
      <w:r>
        <w:t>exponencial</w:t>
      </w:r>
      <w:r>
        <w:rPr>
          <w:spacing w:val="-13"/>
        </w:rPr>
        <w:t xml:space="preserve"> </w:t>
      </w:r>
      <w:r>
        <w:t>da</w:t>
      </w:r>
      <w:r>
        <w:rPr>
          <w:spacing w:val="-12"/>
        </w:rPr>
        <w:t xml:space="preserve"> </w:t>
      </w:r>
      <w:r>
        <w:t>geração</w:t>
      </w:r>
      <w:r>
        <w:rPr>
          <w:spacing w:val="-13"/>
        </w:rPr>
        <w:t xml:space="preserve"> </w:t>
      </w:r>
      <w:r>
        <w:t>de</w:t>
      </w:r>
      <w:r>
        <w:rPr>
          <w:spacing w:val="-14"/>
        </w:rPr>
        <w:t xml:space="preserve"> </w:t>
      </w:r>
      <w:r>
        <w:t>resíduos</w:t>
      </w:r>
      <w:r>
        <w:rPr>
          <w:spacing w:val="-13"/>
        </w:rPr>
        <w:t xml:space="preserve"> </w:t>
      </w:r>
      <w:r>
        <w:t>sólidos</w:t>
      </w:r>
      <w:r>
        <w:rPr>
          <w:spacing w:val="-13"/>
        </w:rPr>
        <w:t xml:space="preserve"> </w:t>
      </w:r>
      <w:r>
        <w:t>e</w:t>
      </w:r>
      <w:r>
        <w:rPr>
          <w:spacing w:val="-14"/>
        </w:rPr>
        <w:t xml:space="preserve"> </w:t>
      </w:r>
      <w:r>
        <w:t>da</w:t>
      </w:r>
      <w:r>
        <w:rPr>
          <w:spacing w:val="-14"/>
        </w:rPr>
        <w:t xml:space="preserve"> </w:t>
      </w:r>
      <w:r>
        <w:t>presença</w:t>
      </w:r>
      <w:r>
        <w:rPr>
          <w:spacing w:val="-14"/>
        </w:rPr>
        <w:t xml:space="preserve"> </w:t>
      </w:r>
      <w:r>
        <w:t>de</w:t>
      </w:r>
      <w:r>
        <w:rPr>
          <w:spacing w:val="-14"/>
        </w:rPr>
        <w:t xml:space="preserve"> </w:t>
      </w:r>
      <w:r>
        <w:t>novos</w:t>
      </w:r>
      <w:r>
        <w:rPr>
          <w:spacing w:val="-11"/>
        </w:rPr>
        <w:t xml:space="preserve"> </w:t>
      </w:r>
      <w:r>
        <w:t>materiais</w:t>
      </w:r>
      <w:r>
        <w:rPr>
          <w:spacing w:val="-12"/>
        </w:rPr>
        <w:t xml:space="preserve"> </w:t>
      </w:r>
      <w:r>
        <w:t xml:space="preserve">sintéticos e embalagens, que transformaram o perfil do </w:t>
      </w:r>
      <w:r>
        <w:rPr>
          <w:lang w:val="pt-BR"/>
        </w:rPr>
        <w:t>resíduo</w:t>
      </w:r>
      <w:r>
        <w:t xml:space="preserve"> urbano. Ao passo que, mesmo com estes pontos negativos, foram impulsionadas ações públicas voltadas à saúde e ao meio ambiente, que induziram o início da conscientização ambiental no mundo.</w:t>
      </w:r>
    </w:p>
    <w:p w14:paraId="38186184" w14:textId="77777777" w:rsidR="008F1397" w:rsidRDefault="00000000">
      <w:pPr>
        <w:pStyle w:val="Corpodetexto"/>
      </w:pPr>
      <w:r>
        <w:t>No século XX, países como a Alemanha deram passos importantes rumo à regulação formal dos sistemas de disposição final. Segundo Wanderley (2020), em 1972, foi implementada uma regulamentação que estabelecia critérios técnicos e ambientais para a operação de aterros sanitários, tornando-se referência para outros países europeus.</w:t>
      </w:r>
    </w:p>
    <w:p w14:paraId="1A61E217" w14:textId="77777777" w:rsidR="008F1397" w:rsidRDefault="00000000">
      <w:pPr>
        <w:pStyle w:val="Corpodetexto"/>
      </w:pPr>
      <w:r>
        <w:t xml:space="preserve">A arqueologia moderna tem resgatado a relevância dos resíduos, como demonstra Sara Cura (2024), ao lembrar que muitos fragmentos estudados (cerâmica, ossos, artefatos diversos) são “restos materiais do passado”, úteis para compreender padrões culturais, econômicos e sociais (Cura, 2024). Essa perspectiva reforça que o </w:t>
      </w:r>
      <w:r>
        <w:rPr>
          <w:lang w:val="pt-BR"/>
        </w:rPr>
        <w:t>“</w:t>
      </w:r>
      <w:r>
        <w:t>lixo</w:t>
      </w:r>
      <w:r>
        <w:rPr>
          <w:lang w:val="pt-BR"/>
        </w:rPr>
        <w:t>”</w:t>
      </w:r>
      <w:r>
        <w:t>, além de subproduto, constitui evidência para reconstrução histórica.</w:t>
      </w:r>
    </w:p>
    <w:p w14:paraId="03024DCE" w14:textId="1B155E0B" w:rsidR="008F1397" w:rsidRDefault="00000000">
      <w:pPr>
        <w:pStyle w:val="Corpodetexto"/>
      </w:pPr>
      <w:r w:rsidRPr="007847EA">
        <w:lastRenderedPageBreak/>
        <w:t xml:space="preserve">Logo, é possível </w:t>
      </w:r>
      <w:r>
        <w:t>observar</w:t>
      </w:r>
      <w:r w:rsidRPr="007847EA">
        <w:t xml:space="preserve"> </w:t>
      </w:r>
      <w:r>
        <w:t>que</w:t>
      </w:r>
      <w:r w:rsidRPr="007847EA">
        <w:t xml:space="preserve"> </w:t>
      </w:r>
      <w:r>
        <w:t>o</w:t>
      </w:r>
      <w:r w:rsidRPr="007847EA">
        <w:t xml:space="preserve"> </w:t>
      </w:r>
      <w:r>
        <w:t>gerenciamento</w:t>
      </w:r>
      <w:r w:rsidRPr="007847EA">
        <w:t xml:space="preserve"> </w:t>
      </w:r>
      <w:r>
        <w:t>de</w:t>
      </w:r>
      <w:r w:rsidRPr="007847EA">
        <w:t xml:space="preserve"> </w:t>
      </w:r>
      <w:r>
        <w:t>resíduos</w:t>
      </w:r>
      <w:r w:rsidRPr="007847EA">
        <w:t xml:space="preserve"> </w:t>
      </w:r>
      <w:r>
        <w:t>ao</w:t>
      </w:r>
      <w:r w:rsidRPr="007847EA">
        <w:t xml:space="preserve"> </w:t>
      </w:r>
      <w:r>
        <w:t>longo</w:t>
      </w:r>
      <w:r w:rsidRPr="007847EA">
        <w:t xml:space="preserve"> </w:t>
      </w:r>
      <w:r>
        <w:t>da</w:t>
      </w:r>
      <w:r w:rsidRPr="007847EA">
        <w:t xml:space="preserve"> </w:t>
      </w:r>
      <w:r>
        <w:t>história</w:t>
      </w:r>
      <w:r w:rsidRPr="007847EA">
        <w:t xml:space="preserve"> </w:t>
      </w:r>
      <w:r>
        <w:t>humana</w:t>
      </w:r>
      <w:r w:rsidRPr="007847EA">
        <w:t xml:space="preserve"> </w:t>
      </w:r>
      <w:r>
        <w:t>evoluiu e tem evoluído a cada dia. A virada conceitual do higienismo, no final do século XVIII, foi crucial</w:t>
      </w:r>
      <w:r w:rsidRPr="007847EA">
        <w:t xml:space="preserve"> </w:t>
      </w:r>
      <w:r>
        <w:t>para</w:t>
      </w:r>
      <w:r w:rsidRPr="007847EA">
        <w:t xml:space="preserve"> </w:t>
      </w:r>
      <w:r>
        <w:t>institucionalizar</w:t>
      </w:r>
      <w:r w:rsidRPr="007847EA">
        <w:t xml:space="preserve"> </w:t>
      </w:r>
      <w:r>
        <w:t>o</w:t>
      </w:r>
      <w:r w:rsidRPr="007847EA">
        <w:t xml:space="preserve"> </w:t>
      </w:r>
      <w:r>
        <w:t>manejo</w:t>
      </w:r>
      <w:r w:rsidRPr="007847EA">
        <w:t xml:space="preserve"> </w:t>
      </w:r>
      <w:r>
        <w:t>dos</w:t>
      </w:r>
      <w:r w:rsidRPr="007847EA">
        <w:t xml:space="preserve"> </w:t>
      </w:r>
      <w:r>
        <w:t>resíduos</w:t>
      </w:r>
      <w:r w:rsidRPr="007847EA">
        <w:t xml:space="preserve"> </w:t>
      </w:r>
      <w:r>
        <w:t>como</w:t>
      </w:r>
      <w:r w:rsidRPr="007847EA">
        <w:t xml:space="preserve"> </w:t>
      </w:r>
      <w:r>
        <w:t>serviço</w:t>
      </w:r>
      <w:r w:rsidRPr="007847EA">
        <w:t xml:space="preserve"> </w:t>
      </w:r>
      <w:r>
        <w:t>público</w:t>
      </w:r>
      <w:r w:rsidRPr="007847EA">
        <w:t xml:space="preserve"> </w:t>
      </w:r>
      <w:r>
        <w:t>essencial</w:t>
      </w:r>
      <w:r w:rsidRPr="007847EA">
        <w:t xml:space="preserve"> </w:t>
      </w:r>
      <w:r>
        <w:t>à</w:t>
      </w:r>
      <w:r w:rsidRPr="007847EA">
        <w:t xml:space="preserve"> </w:t>
      </w:r>
      <w:r>
        <w:t>saúde</w:t>
      </w:r>
      <w:r w:rsidRPr="007847EA">
        <w:t xml:space="preserve"> </w:t>
      </w:r>
      <w:r>
        <w:t>e</w:t>
      </w:r>
      <w:r w:rsidRPr="007847EA">
        <w:t xml:space="preserve"> </w:t>
      </w:r>
      <w:r>
        <w:t>à ordem</w:t>
      </w:r>
      <w:r w:rsidRPr="007847EA">
        <w:t xml:space="preserve"> </w:t>
      </w:r>
      <w:r>
        <w:t>urbana.</w:t>
      </w:r>
      <w:r w:rsidRPr="007847EA">
        <w:t xml:space="preserve"> Ao resgatar esta </w:t>
      </w:r>
      <w:r>
        <w:t>trajetória</w:t>
      </w:r>
      <w:r w:rsidRPr="007847EA">
        <w:t xml:space="preserve"> </w:t>
      </w:r>
      <w:r>
        <w:t>histórica é factível analisar a tendência humana de afastar</w:t>
      </w:r>
      <w:r w:rsidRPr="007847EA">
        <w:t xml:space="preserve"> </w:t>
      </w:r>
      <w:r>
        <w:t>de si os resíduos gerados, considerando-os inutilizáveis e algo indesejado, fato que se reflete até hoje</w:t>
      </w:r>
      <w:r w:rsidRPr="007847EA">
        <w:t xml:space="preserve"> </w:t>
      </w:r>
      <w:r>
        <w:t>no</w:t>
      </w:r>
      <w:r w:rsidRPr="007847EA">
        <w:t xml:space="preserve"> </w:t>
      </w:r>
      <w:r>
        <w:t>planejamento</w:t>
      </w:r>
      <w:r w:rsidRPr="007847EA">
        <w:t xml:space="preserve"> </w:t>
      </w:r>
      <w:r>
        <w:t>dos</w:t>
      </w:r>
      <w:r w:rsidRPr="007847EA">
        <w:t xml:space="preserve"> </w:t>
      </w:r>
      <w:r>
        <w:t>aterros</w:t>
      </w:r>
      <w:r w:rsidRPr="007847EA">
        <w:t xml:space="preserve"> </w:t>
      </w:r>
      <w:r>
        <w:t>sanitários,</w:t>
      </w:r>
      <w:r w:rsidRPr="007847EA">
        <w:t xml:space="preserve"> </w:t>
      </w:r>
      <w:r>
        <w:t>estrategicamente</w:t>
      </w:r>
      <w:r w:rsidRPr="007847EA">
        <w:t xml:space="preserve"> </w:t>
      </w:r>
      <w:r>
        <w:t>localizados</w:t>
      </w:r>
      <w:r w:rsidRPr="007847EA">
        <w:t xml:space="preserve"> </w:t>
      </w:r>
      <w:r>
        <w:t>distantes</w:t>
      </w:r>
      <w:r w:rsidRPr="007847EA">
        <w:t xml:space="preserve"> </w:t>
      </w:r>
      <w:r>
        <w:t>dos</w:t>
      </w:r>
      <w:r w:rsidRPr="007847EA">
        <w:t xml:space="preserve"> </w:t>
      </w:r>
      <w:r>
        <w:t xml:space="preserve">centros </w:t>
      </w:r>
      <w:r w:rsidRPr="007847EA">
        <w:t xml:space="preserve">urbanos, além, obviamente, da </w:t>
      </w:r>
      <w:r w:rsidR="00C2223F" w:rsidRPr="007847EA">
        <w:t>compreensão</w:t>
      </w:r>
      <w:r w:rsidRPr="007847EA">
        <w:t xml:space="preserve"> dos impactos ambientais caso estes se encontrem próximos às cidades.</w:t>
      </w:r>
    </w:p>
    <w:p w14:paraId="54D1B68E" w14:textId="77777777" w:rsidR="008F1397" w:rsidRDefault="008F1397">
      <w:pPr>
        <w:rPr>
          <w:lang w:eastAsia="en-US"/>
        </w:rPr>
      </w:pPr>
    </w:p>
    <w:p w14:paraId="336048BC" w14:textId="77777777" w:rsidR="008F1397" w:rsidRDefault="00000000">
      <w:pPr>
        <w:pStyle w:val="Ttulo2"/>
        <w:rPr>
          <w:lang w:eastAsia="en-US"/>
        </w:rPr>
      </w:pPr>
      <w:bookmarkStart w:id="7" w:name="_Toc217295880"/>
      <w:r>
        <w:rPr>
          <w:lang w:eastAsia="en-US"/>
        </w:rPr>
        <w:t>3.2 Histórico de Gerenciamento de Resíduos no Brasil</w:t>
      </w:r>
      <w:bookmarkEnd w:id="7"/>
    </w:p>
    <w:p w14:paraId="39079D0E" w14:textId="6F21F7ED" w:rsidR="008F1397" w:rsidRPr="007847EA" w:rsidRDefault="00000000">
      <w:pPr>
        <w:pStyle w:val="Corpodetexto"/>
      </w:pPr>
      <w:r w:rsidRPr="007847EA">
        <w:t xml:space="preserve">Já no Brasil, o conceito de higienismo, que no contexto europeu do século XIX implicava o afastamento rigoroso dos resíduos e a segregação das populações consideradas “impuras” para proteger a saúde pública, conforme citado no tópico anterior, encontrou expressão em práticas sociais e urbanísticas marcadas pela desigualdade estrutural e racial. O manejo de resíduos sólidos era realizado sobretudo por pessoas escravizadas e grupos marginalizados, principalmente no período colonial e imperial que não apenas lidavam diretamente com o </w:t>
      </w:r>
      <w:r w:rsidR="00C2223F" w:rsidRPr="007847EA">
        <w:t>resíduo</w:t>
      </w:r>
      <w:r w:rsidRPr="007847EA">
        <w:t xml:space="preserve"> e os dejetos humanos, mas também eram socialmente excluídos das áreas urbanas centrais, reafirmando a lógica higienista do “limpar” às custas da segregação (Barbosa, 2022).</w:t>
      </w:r>
    </w:p>
    <w:p w14:paraId="7420F7BA" w14:textId="77777777" w:rsidR="008F1397" w:rsidRPr="007847EA" w:rsidRDefault="00000000">
      <w:pPr>
        <w:pStyle w:val="Corpodetexto"/>
      </w:pPr>
      <w:r w:rsidRPr="007847EA">
        <w:t>As práticas de descarte de resíduos no Brasil se atrelam à formação das cidades e à desigualdade estrutural que marcou seu processo de urbanização. Nesse contexto, uma das primeiras formas sistematizadas de manejo de dejetos humanos consistia no transporte manual de barris ou tonéis, em regiões como o Rio de Janeiro, onde não havia esgotamento sanitário estruturado. As pessoas que realizavam este transporte manual foram nomeadas por “tigres” e recolhiam as urinas e fezes dos moradores (Figura 1), a origem deste nome se deu pelo fato dos excrementos mancharem a pele destes escravizados, semelhante ao pelo de um tigre.</w:t>
      </w:r>
    </w:p>
    <w:p w14:paraId="18870F7F" w14:textId="77777777" w:rsidR="008F1397" w:rsidRDefault="00000000">
      <w:pPr>
        <w:rPr>
          <w:lang w:eastAsia="en-US"/>
        </w:rPr>
      </w:pPr>
      <w:r>
        <w:rPr>
          <w:lang w:eastAsia="en-US"/>
        </w:rPr>
        <w:br w:type="page"/>
      </w:r>
    </w:p>
    <w:p w14:paraId="75CCCDE8" w14:textId="77C378A4" w:rsidR="008F1397" w:rsidRDefault="00000000">
      <w:pPr>
        <w:pStyle w:val="Legenda"/>
        <w:keepNext/>
        <w:spacing w:after="0"/>
        <w:ind w:firstLine="0"/>
        <w:jc w:val="center"/>
        <w:rPr>
          <w:rFonts w:ascii="Times New Roman" w:hAnsi="Times New Roman" w:cs="Times New Roman"/>
          <w:b/>
          <w:bCs/>
          <w:i w:val="0"/>
          <w:iCs w:val="0"/>
          <w:sz w:val="24"/>
          <w:szCs w:val="24"/>
        </w:rPr>
      </w:pPr>
      <w:bookmarkStart w:id="8" w:name="_Toc217293351"/>
      <w:r>
        <w:rPr>
          <w:rFonts w:ascii="Times New Roman" w:hAnsi="Times New Roman" w:cs="Times New Roman"/>
          <w:b/>
          <w:bCs/>
          <w:i w:val="0"/>
          <w:iCs w:val="0"/>
          <w:color w:val="auto"/>
          <w:sz w:val="24"/>
          <w:szCs w:val="24"/>
        </w:rPr>
        <w:lastRenderedPageBreak/>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Aquarela "Máscara que se usa nos negros" por Jean-Baptiste Debret (1820-30)</w:t>
      </w:r>
      <w:bookmarkEnd w:id="8"/>
    </w:p>
    <w:p w14:paraId="6D19ED20" w14:textId="77777777" w:rsidR="008F1397" w:rsidRDefault="00000000">
      <w:pPr>
        <w:keepNext/>
        <w:ind w:firstLine="0"/>
        <w:jc w:val="center"/>
      </w:pPr>
      <w:r>
        <w:rPr>
          <w:noProof/>
          <w:lang w:eastAsia="en-US"/>
        </w:rPr>
        <w:drawing>
          <wp:inline distT="0" distB="0" distL="0" distR="0" wp14:anchorId="30627B9C" wp14:editId="4D2CDA13">
            <wp:extent cx="1854200" cy="2794000"/>
            <wp:effectExtent l="0" t="0" r="0" b="6350"/>
            <wp:docPr id="1231150098" name="Imagem 1" descr="Desenho de pessoa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50098" name="Imagem 1" descr="Desenho de pessoa em pé&#10;&#10;O conteúdo gerado por IA pode estar incorreto."/>
                    <pic:cNvPicPr>
                      <a:picLocks noChangeAspect="1"/>
                    </pic:cNvPicPr>
                  </pic:nvPicPr>
                  <pic:blipFill>
                    <a:blip r:embed="rId17">
                      <a:extLst>
                        <a:ext uri="{28A0092B-C50C-407E-A947-70E740481C1C}">
                          <a14:useLocalDpi xmlns:a14="http://schemas.microsoft.com/office/drawing/2010/main" val="0"/>
                        </a:ext>
                      </a:extLst>
                    </a:blip>
                    <a:srcRect l="8421" r="6297" b="3620"/>
                    <a:stretch>
                      <a:fillRect/>
                    </a:stretch>
                  </pic:blipFill>
                  <pic:spPr>
                    <a:xfrm>
                      <a:off x="0" y="0"/>
                      <a:ext cx="1871149" cy="2819540"/>
                    </a:xfrm>
                    <a:prstGeom prst="rect">
                      <a:avLst/>
                    </a:prstGeom>
                    <a:ln>
                      <a:noFill/>
                    </a:ln>
                  </pic:spPr>
                </pic:pic>
              </a:graphicData>
            </a:graphic>
          </wp:inline>
        </w:drawing>
      </w:r>
    </w:p>
    <w:p w14:paraId="2F19CC2C" w14:textId="77777777" w:rsidR="008F1397" w:rsidRDefault="00000000">
      <w:pPr>
        <w:ind w:firstLine="0"/>
        <w:jc w:val="center"/>
        <w:rPr>
          <w:lang w:eastAsia="en-US"/>
        </w:rPr>
      </w:pPr>
      <w:r>
        <w:rPr>
          <w:lang w:eastAsia="en-US"/>
        </w:rPr>
        <w:t>Fonte: BBC News Brasil, 2019.</w:t>
      </w:r>
    </w:p>
    <w:p w14:paraId="0FABC025" w14:textId="77777777" w:rsidR="008F1397" w:rsidRDefault="008F1397">
      <w:pPr>
        <w:rPr>
          <w:lang w:eastAsia="en-US"/>
        </w:rPr>
      </w:pPr>
    </w:p>
    <w:p w14:paraId="3EC17C5B" w14:textId="2D1BBD83" w:rsidR="008F1397" w:rsidRDefault="00000000">
      <w:pPr>
        <w:pStyle w:val="Corpodetexto"/>
      </w:pPr>
      <w:r>
        <w:t xml:space="preserve">Ainda no século XIX, destaca-se o Decreto Imperial de 1830, que estabelecia regras para o chamado “desempachamento” – termo utilizado à época para a obrigação de retirada do </w:t>
      </w:r>
      <w:r w:rsidR="00EA0AE7">
        <w:t>resíduo</w:t>
      </w:r>
      <w:r>
        <w:t xml:space="preserve"> e de pessoas das ruas: mendigos, loucos, desempregados e animais considerados “ferozes”. Este decreto foi o início das práticas higienistas no Brasil, onde era estabelecido também a localidade específica para cada atividade dita como poluente, por exemplo, matadouros e cemitérios, além de estabelecer a proibição do despejo de lixo em vias públicas. Assim como </w:t>
      </w:r>
      <w:r w:rsidR="00EA0AE7">
        <w:rPr>
          <w:lang w:val="pt-BR"/>
        </w:rPr>
        <w:t>n</w:t>
      </w:r>
      <w:r>
        <w:t>a cidade de Atenas, as ruas principais recebiam a maior atenção, enquanto as periferias permaneciam sujas (Basile, 2020).</w:t>
      </w:r>
    </w:p>
    <w:p w14:paraId="79BCE667" w14:textId="77777777" w:rsidR="008F1397" w:rsidRDefault="00000000">
      <w:pPr>
        <w:pStyle w:val="Corpodetexto"/>
      </w:pPr>
      <w:r>
        <w:t>O nome “gari”, por sua vez, surge a partir de Pedro Aleixo Gary, empresário francês contratado pela Corte em 1876 para modernizar os serviços de varrição e coleta urbana no Rio de Janeiro. Os trabalhadores de sua empresa passaram a ser popularmente conhecidos como “garis”, termo que se consolidou como designação da categoria profissional após a incorporação da companhia pelo poder público (Basile, 2020).</w:t>
      </w:r>
    </w:p>
    <w:p w14:paraId="0F5D5636" w14:textId="77777777" w:rsidR="008F1397" w:rsidRDefault="00000000">
      <w:pPr>
        <w:pStyle w:val="Corpodetexto"/>
      </w:pPr>
      <w:r>
        <w:t xml:space="preserve">Durante a Primeira República, com o processo de favelização, a precarização das periferias urbanas se acentuou e, embora houvesse iniciativas sanitárias pontuais, não se consolidou um sistema nacional de manejo de resíduos sólidos. Ainda nesse período, os aterros eram improvisados em regiões periféricas, como a Ilha de Sapucaia (Figura 2), que se tornou um espaço de despejo a céu aberto dos resíduos da cidade do Rio de Janeiro (Barbosa, 2022). </w:t>
      </w:r>
    </w:p>
    <w:p w14:paraId="6FE332E1" w14:textId="06417645" w:rsidR="008F1397" w:rsidRDefault="00000000">
      <w:pPr>
        <w:pStyle w:val="Corpodetexto"/>
      </w:pPr>
      <w:r>
        <w:lastRenderedPageBreak/>
        <w:t>Entre 1865 e 1949, a referida ilha funcionou como o principal destino dos resíduos sólidos do Rio</w:t>
      </w:r>
      <w:r>
        <w:rPr>
          <w:spacing w:val="-9"/>
        </w:rPr>
        <w:t xml:space="preserve"> </w:t>
      </w:r>
      <w:r>
        <w:t>de</w:t>
      </w:r>
      <w:r>
        <w:rPr>
          <w:spacing w:val="-11"/>
        </w:rPr>
        <w:t xml:space="preserve"> </w:t>
      </w:r>
      <w:r>
        <w:t>Janeiro,</w:t>
      </w:r>
      <w:r>
        <w:rPr>
          <w:spacing w:val="-10"/>
        </w:rPr>
        <w:t xml:space="preserve"> </w:t>
      </w:r>
      <w:r>
        <w:t>sendo</w:t>
      </w:r>
      <w:r>
        <w:rPr>
          <w:spacing w:val="-8"/>
        </w:rPr>
        <w:t xml:space="preserve"> </w:t>
      </w:r>
      <w:r>
        <w:t>considerada</w:t>
      </w:r>
      <w:r>
        <w:rPr>
          <w:spacing w:val="-8"/>
        </w:rPr>
        <w:t xml:space="preserve"> </w:t>
      </w:r>
      <w:r>
        <w:t>a</w:t>
      </w:r>
      <w:r>
        <w:rPr>
          <w:spacing w:val="-8"/>
        </w:rPr>
        <w:t xml:space="preserve"> </w:t>
      </w:r>
      <w:r>
        <w:t>primeira</w:t>
      </w:r>
      <w:r>
        <w:rPr>
          <w:spacing w:val="-9"/>
        </w:rPr>
        <w:t xml:space="preserve"> </w:t>
      </w:r>
      <w:r>
        <w:t>grande</w:t>
      </w:r>
      <w:r>
        <w:rPr>
          <w:spacing w:val="-11"/>
        </w:rPr>
        <w:t xml:space="preserve"> </w:t>
      </w:r>
      <w:r>
        <w:t>área</w:t>
      </w:r>
      <w:r>
        <w:rPr>
          <w:spacing w:val="-8"/>
        </w:rPr>
        <w:t xml:space="preserve"> </w:t>
      </w:r>
      <w:r>
        <w:t>de</w:t>
      </w:r>
      <w:r>
        <w:rPr>
          <w:spacing w:val="-8"/>
        </w:rPr>
        <w:t xml:space="preserve"> </w:t>
      </w:r>
      <w:r>
        <w:t>despejo</w:t>
      </w:r>
      <w:r>
        <w:rPr>
          <w:spacing w:val="-7"/>
        </w:rPr>
        <w:t xml:space="preserve"> </w:t>
      </w:r>
      <w:r>
        <w:t>afastada</w:t>
      </w:r>
      <w:r>
        <w:rPr>
          <w:spacing w:val="-11"/>
        </w:rPr>
        <w:t xml:space="preserve"> </w:t>
      </w:r>
      <w:r>
        <w:t>do</w:t>
      </w:r>
      <w:r>
        <w:rPr>
          <w:spacing w:val="-7"/>
        </w:rPr>
        <w:t xml:space="preserve"> </w:t>
      </w:r>
      <w:r>
        <w:t>centro</w:t>
      </w:r>
      <w:r>
        <w:rPr>
          <w:spacing w:val="-8"/>
        </w:rPr>
        <w:t xml:space="preserve"> </w:t>
      </w:r>
      <w:r>
        <w:t xml:space="preserve">urbano. Localizada na Baía de Guanabara, recebia o </w:t>
      </w:r>
      <w:r w:rsidR="00EA0AE7">
        <w:t>resíduo</w:t>
      </w:r>
      <w:r>
        <w:t xml:space="preserve"> após coleta realizada por carroças, sendo operada por imigrantes que ali viviam em regime de isolamento.</w:t>
      </w:r>
    </w:p>
    <w:p w14:paraId="7280CA93" w14:textId="77777777" w:rsidR="008F1397" w:rsidRDefault="00000000">
      <w:pPr>
        <w:pStyle w:val="Corpodetexto"/>
        <w:ind w:firstLine="0"/>
        <w:jc w:val="center"/>
        <w:rPr>
          <w:b/>
          <w:sz w:val="15"/>
        </w:rPr>
      </w:pPr>
      <w:r>
        <w:rPr>
          <w:noProof/>
        </w:rPr>
        <mc:AlternateContent>
          <mc:Choice Requires="wps">
            <w:drawing>
              <wp:anchor distT="0" distB="0" distL="114300" distR="114300" simplePos="0" relativeHeight="251677696" behindDoc="0" locked="0" layoutInCell="1" allowOverlap="1" wp14:anchorId="4CB6F2E7" wp14:editId="21916641">
                <wp:simplePos x="0" y="0"/>
                <wp:positionH relativeFrom="column">
                  <wp:posOffset>922020</wp:posOffset>
                </wp:positionH>
                <wp:positionV relativeFrom="paragraph">
                  <wp:posOffset>316865</wp:posOffset>
                </wp:positionV>
                <wp:extent cx="4076700" cy="635"/>
                <wp:effectExtent l="0" t="0" r="0" b="0"/>
                <wp:wrapTopAndBottom/>
                <wp:docPr id="403387613" name="Caixa de Texto 1"/>
                <wp:cNvGraphicFramePr/>
                <a:graphic xmlns:a="http://schemas.openxmlformats.org/drawingml/2006/main">
                  <a:graphicData uri="http://schemas.microsoft.com/office/word/2010/wordprocessingShape">
                    <wps:wsp>
                      <wps:cNvSpPr txBox="1"/>
                      <wps:spPr>
                        <a:xfrm>
                          <a:off x="0" y="0"/>
                          <a:ext cx="4076700" cy="635"/>
                        </a:xfrm>
                        <a:prstGeom prst="rect">
                          <a:avLst/>
                        </a:prstGeom>
                        <a:solidFill>
                          <a:prstClr val="white"/>
                        </a:solidFill>
                        <a:ln>
                          <a:noFill/>
                        </a:ln>
                      </wps:spPr>
                      <wps:txbx>
                        <w:txbxContent>
                          <w:p w14:paraId="08A05822" w14:textId="4A8597C6" w:rsidR="008F1397" w:rsidRDefault="00000000">
                            <w:pPr>
                              <w:ind w:firstLine="0"/>
                              <w:jc w:val="center"/>
                              <w:rPr>
                                <w:b/>
                                <w:bCs/>
                              </w:rPr>
                            </w:pPr>
                            <w:bookmarkStart w:id="9" w:name="_Toc217293352"/>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w:t>
                            </w:r>
                            <w:r w:rsidR="004B22E2">
                              <w:rPr>
                                <w:b/>
                                <w:bCs/>
                              </w:rPr>
                              <w:fldChar w:fldCharType="end"/>
                            </w:r>
                            <w:r>
                              <w:rPr>
                                <w:b/>
                                <w:bCs/>
                              </w:rPr>
                              <w:t xml:space="preserve"> - Ilha de Sapucaia (1932)</w:t>
                            </w:r>
                            <w:bookmarkEnd w:id="9"/>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CB6F2E7" id="_x0000_t202" coordsize="21600,21600" o:spt="202" path="m,l,21600r21600,l21600,xe">
                <v:stroke joinstyle="miter"/>
                <v:path gradientshapeok="t" o:connecttype="rect"/>
              </v:shapetype>
              <v:shape id="_x0000_s1026" type="#_x0000_t202" style="position:absolute;left:0;text-align:left;margin-left:72.6pt;margin-top:24.95pt;width:32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" stroked="f">
                <v:textbox style="mso-fit-shape-to-text:t" inset="0,0,0,0">
                  <w:txbxContent>
                    <w:p w14:paraId="08A05822" w14:textId="4A8597C6" w:rsidR="008F1397" w:rsidRDefault="00000000">
                      <w:pPr>
                        <w:ind w:firstLine="0"/>
                        <w:jc w:val="center"/>
                        <w:rPr>
                          <w:b/>
                          <w:bCs/>
                        </w:rPr>
                      </w:pPr>
                      <w:bookmarkStart w:id="10" w:name="_Toc217293352"/>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w:t>
                      </w:r>
                      <w:r w:rsidR="004B22E2">
                        <w:rPr>
                          <w:b/>
                          <w:bCs/>
                        </w:rPr>
                        <w:fldChar w:fldCharType="end"/>
                      </w:r>
                      <w:r>
                        <w:rPr>
                          <w:b/>
                          <w:bCs/>
                        </w:rPr>
                        <w:t xml:space="preserve"> - Ilha de Sapucaia (1932)</w:t>
                      </w:r>
                      <w:bookmarkEnd w:id="10"/>
                    </w:p>
                  </w:txbxContent>
                </v:textbox>
                <w10:wrap type="topAndBottom"/>
              </v:shape>
            </w:pict>
          </mc:Fallback>
        </mc:AlternateContent>
      </w:r>
      <w:r>
        <w:rPr>
          <w:b/>
          <w:noProof/>
          <w:sz w:val="15"/>
        </w:rPr>
        <w:drawing>
          <wp:inline distT="0" distB="0" distL="0" distR="0" wp14:anchorId="620C9963" wp14:editId="186559A3">
            <wp:extent cx="3962400" cy="2039620"/>
            <wp:effectExtent l="0" t="0" r="0" b="0"/>
            <wp:docPr id="5" name="Image 5" descr="Foto preta e branca de um lag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 name="Image 5" descr="Foto preta e branca de um lago&#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0" cy="2039620"/>
                    </a:xfrm>
                    <a:prstGeom prst="rect">
                      <a:avLst/>
                    </a:prstGeom>
                  </pic:spPr>
                </pic:pic>
              </a:graphicData>
            </a:graphic>
          </wp:inline>
        </w:drawing>
      </w:r>
    </w:p>
    <w:p w14:paraId="51E8572C" w14:textId="77777777" w:rsidR="008F1397" w:rsidRDefault="00000000">
      <w:pPr>
        <w:pStyle w:val="Corpodetexto"/>
        <w:ind w:firstLine="0"/>
        <w:jc w:val="center"/>
      </w:pPr>
      <w:r>
        <w:t>Fonte:</w:t>
      </w:r>
      <w:r>
        <w:rPr>
          <w:spacing w:val="-1"/>
        </w:rPr>
        <w:t xml:space="preserve"> </w:t>
      </w:r>
      <w:r>
        <w:t>Correio</w:t>
      </w:r>
      <w:r>
        <w:rPr>
          <w:spacing w:val="-1"/>
        </w:rPr>
        <w:t xml:space="preserve"> </w:t>
      </w:r>
      <w:r>
        <w:t>da</w:t>
      </w:r>
      <w:r>
        <w:rPr>
          <w:spacing w:val="-2"/>
        </w:rPr>
        <w:t xml:space="preserve"> </w:t>
      </w:r>
      <w:r>
        <w:t xml:space="preserve">Manhã, </w:t>
      </w:r>
      <w:r>
        <w:rPr>
          <w:spacing w:val="-4"/>
        </w:rPr>
        <w:t>s.d.</w:t>
      </w:r>
    </w:p>
    <w:p w14:paraId="7431FF59" w14:textId="77777777" w:rsidR="008F1397" w:rsidRDefault="008F1397">
      <w:pPr>
        <w:pStyle w:val="Corpodetexto"/>
        <w:spacing w:before="62"/>
        <w:ind w:left="427" w:right="139"/>
      </w:pPr>
    </w:p>
    <w:p w14:paraId="0473BB5B" w14:textId="77777777" w:rsidR="008F1397" w:rsidRDefault="00000000">
      <w:pPr>
        <w:pStyle w:val="Corpodetexto"/>
      </w:pPr>
      <w:r>
        <w:t xml:space="preserve"> Mesmo com essa estruturação da coleta, o despejo irregular continuava pela cidade, agravado pela dificuldade de transporte em dias de maré alta. Os impactos ambientais eram presentes, com transbordo de resíduos para o mar, proliferação de urubus e forte rejeição por parte da população vizinha. A operação foi encerrada em 1949, e a área posteriormente integrada à construção da Cidade Universitária da UFRJ (Barbosa, 2022).</w:t>
      </w:r>
    </w:p>
    <w:p w14:paraId="66E74BFA" w14:textId="77777777" w:rsidR="008F1397" w:rsidRDefault="00000000">
      <w:pPr>
        <w:pStyle w:val="Corpodetexto"/>
      </w:pPr>
      <w:r>
        <w:t>Segundo Wanderley (2020), a forma como a sociedade brasileira construiu a ideia de “lixo” está diretamente associada ao processo de exclusão social. Itens descartáveis carregam uma carga simbólica que os conecta a corpos marginalizados, sendo a coleta e separação atividades historicamente relegadas a populações empobrecidas e racializadas, o que infelizmente ainda é um retrato que muitas pessoas interligam aos catadores de materiais recicláveis.</w:t>
      </w:r>
    </w:p>
    <w:p w14:paraId="63166907" w14:textId="5773CB4F" w:rsidR="00133CC9" w:rsidRDefault="00133CC9">
      <w:pPr>
        <w:pStyle w:val="Corpodetexto"/>
      </w:pPr>
      <w:r w:rsidRPr="00B061B4">
        <w:t>Enquanto a revolução industrial já havia se alastrado pela europa, no</w:t>
      </w:r>
      <w:r w:rsidRPr="00B061B4">
        <w:rPr>
          <w:lang w:val="pt-BR"/>
        </w:rPr>
        <w:t xml:space="preserve"> Brasil, a industrialização foi tardia: intensificou-se no final do século XIX e consolidou-se a partir da década de 1930 (Era Vargas), com forte intervenção estatal em setores pesados. Esse processo acelerou a urbanização e ampliou a geração e a complexidade dos resíduos urbanos, fortalecendo políticas higienistas e a institucionalização da limpeza urbana, pano de fundo para </w:t>
      </w:r>
      <w:r w:rsidRPr="00B061B4">
        <w:rPr>
          <w:lang w:val="pt-BR"/>
        </w:rPr>
        <w:lastRenderedPageBreak/>
        <w:t>a adoção dos aterros sanitários nas grandes cidades (Filho &amp; Alvim, 2022).</w:t>
      </w:r>
    </w:p>
    <w:p w14:paraId="37C68C6E" w14:textId="77777777" w:rsidR="008F1397" w:rsidRDefault="00000000">
      <w:pPr>
        <w:pStyle w:val="Corpodetexto"/>
      </w:pPr>
      <w:r>
        <w:t>A transição para um modelo mais racional e normativo de gestão só começou a aparecer nas décadas de 1970 e 1980, tardio se comparado a outros países, com a emergência dos movimentos ambientalistas, e o início de debates sobre reciclagem e saúde pública. No entanto, segundo Hanashiro (2018), o modelo adotado seguiu majoritariamente a lógica linear, baseada na extração, consumo e descarte, com pouca atenção ao ciclo de vida dos materiais. A autora destaca que, mesmo com avanços pontuais, a política pública ainda tratava o resíduo como um problema exclusivamente técnico e não como uma questão integrada a ser mitigada. Segundo o art. 225º da Constituição Federal Brasileira de 1988:</w:t>
      </w:r>
    </w:p>
    <w:p w14:paraId="5A937BFB" w14:textId="77777777" w:rsidR="008F1397" w:rsidRDefault="008F1397">
      <w:pPr>
        <w:pStyle w:val="Corpodetexto"/>
      </w:pPr>
    </w:p>
    <w:p w14:paraId="35A3D188" w14:textId="77777777" w:rsidR="008F1397" w:rsidRDefault="00000000">
      <w:pPr>
        <w:widowControl w:val="0"/>
        <w:autoSpaceDE w:val="0"/>
        <w:autoSpaceDN w:val="0"/>
        <w:spacing w:line="240" w:lineRule="auto"/>
        <w:ind w:left="2268" w:firstLine="0"/>
        <w:rPr>
          <w:sz w:val="20"/>
          <w:szCs w:val="22"/>
          <w:lang w:val="pt-PT" w:eastAsia="en-US"/>
        </w:rPr>
      </w:pPr>
      <w:r>
        <w:rPr>
          <w:sz w:val="20"/>
          <w:szCs w:val="22"/>
          <w:lang w:val="pt-PT" w:eastAsia="en-US"/>
        </w:rPr>
        <w:t>Todos têm direito ao meio ambiente ecologicamente equilibrado, bem de uso comum do povo e essencial à sadia qualidade de vida, impondo-se ao Poder Público e à coletividade o dever de defendê-lo e preservá-lo para as presentes e futuras gerações (Brasil, 1988).</w:t>
      </w:r>
    </w:p>
    <w:p w14:paraId="68AA1C1B" w14:textId="77777777" w:rsidR="008F1397" w:rsidRDefault="008F1397">
      <w:pPr>
        <w:rPr>
          <w:lang w:eastAsia="en-US"/>
        </w:rPr>
      </w:pPr>
    </w:p>
    <w:p w14:paraId="63AA5CB3" w14:textId="77777777" w:rsidR="008F1397" w:rsidRDefault="00000000">
      <w:pPr>
        <w:pStyle w:val="Corpodetexto"/>
      </w:pPr>
      <w:r>
        <w:t>O referido artigo reforça a responsabilidade coletiva e estatal na preservação ambiental, justificando políticas públicas voltadas à gestão adequada dos resíduos sólidos. A partir dele, consolidam-se os princípios do desenvolvimento sustentável e da justiça intergeracional.</w:t>
      </w:r>
    </w:p>
    <w:p w14:paraId="19B317F8" w14:textId="2BE36B98" w:rsidR="008F1397" w:rsidRDefault="00000000">
      <w:pPr>
        <w:pStyle w:val="Corpodetexto"/>
      </w:pPr>
      <w:r>
        <w:t xml:space="preserve">A promulgação da Política Nacional de Resíduos Sólidos (PNRS) em 2010, pela Lei Federal nº 12.305 (Brasil, 2010), representou um marco importante ao instituir diretrizes como a responsabilidade compartilhada pelo ciclo de vida dos produtos, a logística reversa e a priorização da não geração de resíduos. Segundo Deus et al. (2015), a PNRS impulsionou o aumento da produção acadêmica sobre o tema no Brasil, embora o país ainda enfrente lacunas significativas, principalmente no que tange ao tratamento de resíduos industriais, perigosos e de serviços de saúde, bem como a amplitude de ações como a coleta seletiva, </w:t>
      </w:r>
      <w:r w:rsidR="00EA0AE7">
        <w:t>a</w:t>
      </w:r>
      <w:r>
        <w:t xml:space="preserve"> qual ainda é um desafio.</w:t>
      </w:r>
    </w:p>
    <w:p w14:paraId="06AB4FE0" w14:textId="3A887C1B" w:rsidR="008F1397" w:rsidRDefault="00000000">
      <w:pPr>
        <w:pStyle w:val="Corpodetexto"/>
      </w:pPr>
      <w:r>
        <w:t>Em 2020, foi sancionado o Novo Marco Legal do Saneamento Básico, pela Lei Federal nº 14.026</w:t>
      </w:r>
      <w:r w:rsidR="007213F7">
        <w:t xml:space="preserve"> </w:t>
      </w:r>
      <w:r>
        <w:t xml:space="preserve">(Brasil, 2020), que estabeleceu metas de universalização dos serviços de água e esgoto e reforçou a importância da gestão integrada de resíduos sólidos. O marco visa garantir maior eficiência e competitividade nos serviços prestados, ampliando a possibilidade de realização das atividades pelo setor privado através de licitações, além de estabelecer prazos para a extinção dos lixões a céu aberto - prazo estabelecido até 2024 e não cumprido. Segundo a Associação Brasileira de Resíduos e Meio Ambiente, a </w:t>
      </w:r>
      <w:r w:rsidRPr="00AC57A0">
        <w:t>ABREMA</w:t>
      </w:r>
      <w:r>
        <w:t xml:space="preserve"> (2024), o Brasil ainda possui cerca de 3 mil lixões ativos, mesmo com a proibição prevista na referida lei.</w:t>
      </w:r>
    </w:p>
    <w:p w14:paraId="2CC2B3EE" w14:textId="01C809F8" w:rsidR="008F1397" w:rsidRDefault="00000000" w:rsidP="007C2369">
      <w:pPr>
        <w:pStyle w:val="Corpodetexto"/>
      </w:pPr>
      <w:r>
        <w:t xml:space="preserve">Desse modo, o país atravessou séculos com práticas inadequadas e socialmente </w:t>
      </w:r>
      <w:r>
        <w:lastRenderedPageBreak/>
        <w:t>desiguais de manejo dos resíduos, até alcançar um cenário institucional mais robusto. No entanto, os desafios ainda são presentes, especialmente na integração entre política urbana, justiça socioambiental e mudança de paradigma da relação entre consumo e descarte.</w:t>
      </w:r>
    </w:p>
    <w:p w14:paraId="2E3812EC" w14:textId="77777777" w:rsidR="007C2369" w:rsidRDefault="007C2369" w:rsidP="007C2369">
      <w:pPr>
        <w:pStyle w:val="Corpodetexto"/>
      </w:pPr>
    </w:p>
    <w:p w14:paraId="27276108" w14:textId="0383CB1D" w:rsidR="008F1397" w:rsidRDefault="00000000">
      <w:pPr>
        <w:pStyle w:val="Ttulo2"/>
        <w:rPr>
          <w:lang w:eastAsia="en-US"/>
        </w:rPr>
      </w:pPr>
      <w:bookmarkStart w:id="10" w:name="_Toc217295881"/>
      <w:r>
        <w:rPr>
          <w:lang w:eastAsia="en-US"/>
        </w:rPr>
        <w:t>3.3 Histórico de Gerenciamento de Resíduos em Belo Horizonte e em Minas Gerais</w:t>
      </w:r>
      <w:bookmarkEnd w:id="10"/>
    </w:p>
    <w:p w14:paraId="51F02449" w14:textId="77777777" w:rsidR="008F1397" w:rsidRDefault="00000000">
      <w:pPr>
        <w:pStyle w:val="Corpodetexto"/>
      </w:pPr>
      <w:r>
        <w:t>Conforme análise do estado da arte sobre artigos e estudos ligados ao tema, é notório que o histórico da gestão de resíduos sólidos em Minas Gerais está intrinsecamente ligado à fundação da cidade de Belo Horizonte, a qual foi planejada seguindo os padrões de modernização inspirados pelas tendências higienistas que marcaram o Brasil, conforme mencionado. Planejada para substituir Ouro Preto como capital, Belo Horizonte, foi criada com propostas voltadas à salubridade, incorporando conceitos de higiene e saneamento, uma vez que desde sua concepção, a cidade foi projetada com infraestrutura de limpeza pública, sendo a coleta e o destino dos resíduos realizados em áreas afastadas, por meio de incineração a céu aberto (Nascimento, 2014).</w:t>
      </w:r>
    </w:p>
    <w:p w14:paraId="04ACDE96" w14:textId="77777777" w:rsidR="008F1397" w:rsidRDefault="00000000">
      <w:pPr>
        <w:pStyle w:val="Corpodetexto"/>
      </w:pPr>
      <w:r>
        <w:t>No início do século XX, Belo Horizonte adotou medidas pioneiras de higiene urbana, como a regulamentação do acondicionamento dos resíduos em recipientes apropriados através do Decreto nº 1.367, de 02 de março de 1900 (Belo Horizonte, 1900), que aprovava o regulamento da Polícia Sanitária da Cidade de Minas, bem como a criação da Diretoria de Higiene, que estabelecia normas para a limpeza pública, instaurado pelo Decreto nº 1.358, de 06 de fevereiro de 1900 (Belo Horizonte, 1900), que aprovava o regulamento da criação de uma Seção de Higiene na Prefeitura da Cidade de Minas (Nascimento, 2014). Em 1914, foram instalados os primeiros fornos de incineração de resíduos e, nos anos seguintes, adotou-se o sistema de celas Beccari (</w:t>
      </w:r>
      <w:r>
        <w:rPr>
          <w:b/>
          <w:bCs/>
        </w:rPr>
        <w:t>Figura 3</w:t>
      </w:r>
      <w:r>
        <w:t xml:space="preserve">) para a compostagem, cujo produto era aplicado na agricultura local (Abreu, 2009). </w:t>
      </w:r>
    </w:p>
    <w:p w14:paraId="670A69F5" w14:textId="77777777" w:rsidR="008F1397" w:rsidRDefault="008F1397">
      <w:pPr>
        <w:ind w:firstLine="0"/>
        <w:rPr>
          <w:b/>
          <w:sz w:val="20"/>
        </w:rPr>
      </w:pPr>
      <w:bookmarkStart w:id="11" w:name="_bookmark10"/>
      <w:bookmarkEnd w:id="11"/>
    </w:p>
    <w:p w14:paraId="0340E0A2" w14:textId="77777777" w:rsidR="008F1397" w:rsidRDefault="00000000">
      <w:pPr>
        <w:ind w:firstLine="0"/>
        <w:jc w:val="center"/>
      </w:pPr>
      <w:r>
        <w:rPr>
          <w:b/>
          <w:noProof/>
          <w:sz w:val="20"/>
        </w:rPr>
        <w:lastRenderedPageBreak/>
        <w:drawing>
          <wp:anchor distT="0" distB="0" distL="0" distR="0" simplePos="0" relativeHeight="251661312" behindDoc="1" locked="0" layoutInCell="1" allowOverlap="1" wp14:anchorId="032C808F" wp14:editId="56CE07AD">
            <wp:simplePos x="0" y="0"/>
            <wp:positionH relativeFrom="page">
              <wp:posOffset>2168525</wp:posOffset>
            </wp:positionH>
            <wp:positionV relativeFrom="paragraph">
              <wp:posOffset>356870</wp:posOffset>
            </wp:positionV>
            <wp:extent cx="3519170" cy="2306955"/>
            <wp:effectExtent l="0" t="0" r="5080" b="0"/>
            <wp:wrapSquare wrapText="bothSides"/>
            <wp:docPr id="6" name="Image 6" descr="Foto preta e branca de uma ca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 name="Image 6" descr="Foto preta e branca de uma casa&#10;&#10;O conteúdo gerado por IA pode estar incorreto."/>
                    <pic:cNvPicPr/>
                  </pic:nvPicPr>
                  <pic:blipFill>
                    <a:blip r:embed="rId19" cstate="print"/>
                    <a:stretch>
                      <a:fillRect/>
                    </a:stretch>
                  </pic:blipFill>
                  <pic:spPr>
                    <a:xfrm>
                      <a:off x="0" y="0"/>
                      <a:ext cx="3519170" cy="2306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0919BFE" wp14:editId="4D1A5476">
                <wp:extent cx="3060700" cy="635"/>
                <wp:effectExtent l="0" t="0" r="6350" b="7620"/>
                <wp:docPr id="326693302" name="Caixa de Texto 1"/>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27240851" w14:textId="48CB0E8C" w:rsidR="008F1397" w:rsidRDefault="00000000">
                            <w:pPr>
                              <w:ind w:firstLine="0"/>
                              <w:rPr>
                                <w:b/>
                                <w:bCs/>
                              </w:rPr>
                            </w:pPr>
                            <w:bookmarkStart w:id="12" w:name="_Toc217293353"/>
                            <w:r w:rsidRPr="00EA0AE7">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3</w:t>
                            </w:r>
                            <w:r w:rsidR="004B22E2">
                              <w:rPr>
                                <w:b/>
                                <w:bCs/>
                              </w:rPr>
                              <w:fldChar w:fldCharType="end"/>
                            </w:r>
                            <w:r w:rsidRPr="00EA0AE7">
                              <w:rPr>
                                <w:b/>
                                <w:bCs/>
                              </w:rPr>
                              <w:t xml:space="preserve"> - Celas Beccari em Belo Horizonte</w:t>
                            </w:r>
                            <w:bookmarkEnd w:id="12"/>
                          </w:p>
                        </w:txbxContent>
                      </wps:txbx>
                      <wps:bodyPr rot="0" spcFirstLastPara="0" vertOverflow="overflow" horzOverflow="overflow" vert="horz" wrap="square" lIns="0" tIns="0" rIns="0" bIns="0" numCol="1" spcCol="0" rtlCol="0" fromWordArt="0" anchor="t" anchorCtr="0" forceAA="0" compatLnSpc="1">
                        <a:spAutoFit/>
                      </wps:bodyPr>
                    </wps:wsp>
                  </a:graphicData>
                </a:graphic>
              </wp:inline>
            </w:drawing>
          </mc:Choice>
          <mc:Fallback>
            <w:pict>
              <v:shape w14:anchorId="60919BFE" id="Caixa de Texto 1" o:spid="_x0000_s1027" type="#_x0000_t202" style="width:24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" stroked="f">
                <v:textbox style="mso-fit-shape-to-text:t" inset="0,0,0,0">
                  <w:txbxContent>
                    <w:p w14:paraId="27240851" w14:textId="48CB0E8C" w:rsidR="008F1397" w:rsidRDefault="00000000">
                      <w:pPr>
                        <w:ind w:firstLine="0"/>
                        <w:rPr>
                          <w:b/>
                          <w:bCs/>
                        </w:rPr>
                      </w:pPr>
                      <w:bookmarkStart w:id="14" w:name="_Toc217293353"/>
                      <w:r w:rsidRPr="00EA0AE7">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3</w:t>
                      </w:r>
                      <w:r w:rsidR="004B22E2">
                        <w:rPr>
                          <w:b/>
                          <w:bCs/>
                        </w:rPr>
                        <w:fldChar w:fldCharType="end"/>
                      </w:r>
                      <w:r w:rsidRPr="00EA0AE7">
                        <w:rPr>
                          <w:b/>
                          <w:bCs/>
                        </w:rPr>
                        <w:t xml:space="preserve"> - Celas Beccari em Belo Horizonte</w:t>
                      </w:r>
                      <w:bookmarkEnd w:id="14"/>
                    </w:p>
                  </w:txbxContent>
                </v:textbox>
                <w10:anchorlock/>
              </v:shape>
            </w:pict>
          </mc:Fallback>
        </mc:AlternateContent>
      </w:r>
    </w:p>
    <w:p w14:paraId="79691AFD" w14:textId="77777777" w:rsidR="00EA0AE7" w:rsidRDefault="00EA0AE7">
      <w:pPr>
        <w:ind w:firstLine="0"/>
        <w:jc w:val="center"/>
      </w:pPr>
    </w:p>
    <w:p w14:paraId="5E372884" w14:textId="77777777" w:rsidR="00EA0AE7" w:rsidRDefault="00EA0AE7">
      <w:pPr>
        <w:ind w:firstLine="0"/>
        <w:jc w:val="center"/>
      </w:pPr>
    </w:p>
    <w:p w14:paraId="5CB009A4" w14:textId="77777777" w:rsidR="00EA0AE7" w:rsidRDefault="00EA0AE7">
      <w:pPr>
        <w:ind w:firstLine="0"/>
        <w:jc w:val="center"/>
      </w:pPr>
    </w:p>
    <w:p w14:paraId="7E852D93" w14:textId="77777777" w:rsidR="00EA0AE7" w:rsidRDefault="00EA0AE7">
      <w:pPr>
        <w:ind w:firstLine="0"/>
        <w:jc w:val="center"/>
      </w:pPr>
    </w:p>
    <w:p w14:paraId="679C7603" w14:textId="77777777" w:rsidR="00EA0AE7" w:rsidRDefault="00EA0AE7">
      <w:pPr>
        <w:ind w:firstLine="0"/>
        <w:jc w:val="center"/>
      </w:pPr>
    </w:p>
    <w:p w14:paraId="54E99D15" w14:textId="77777777" w:rsidR="00EA0AE7" w:rsidRDefault="00EA0AE7">
      <w:pPr>
        <w:ind w:firstLine="0"/>
        <w:jc w:val="center"/>
      </w:pPr>
    </w:p>
    <w:p w14:paraId="16DE781D" w14:textId="77777777" w:rsidR="00EA0AE7" w:rsidRDefault="00EA0AE7">
      <w:pPr>
        <w:ind w:firstLine="0"/>
        <w:jc w:val="center"/>
      </w:pPr>
    </w:p>
    <w:p w14:paraId="3550417C" w14:textId="77777777" w:rsidR="00EA0AE7" w:rsidRDefault="00EA0AE7">
      <w:pPr>
        <w:ind w:firstLine="0"/>
        <w:jc w:val="center"/>
      </w:pPr>
    </w:p>
    <w:p w14:paraId="38F3EBE6" w14:textId="77777777" w:rsidR="00EA0AE7" w:rsidRDefault="00EA0AE7">
      <w:pPr>
        <w:ind w:firstLine="0"/>
        <w:jc w:val="center"/>
      </w:pPr>
    </w:p>
    <w:p w14:paraId="2C4F61EA" w14:textId="62ECFEB2" w:rsidR="008F1397" w:rsidRDefault="00000000">
      <w:pPr>
        <w:ind w:firstLine="0"/>
        <w:jc w:val="center"/>
        <w:rPr>
          <w:b/>
          <w:sz w:val="20"/>
        </w:rPr>
      </w:pPr>
      <w:r>
        <w:t>Fonte:</w:t>
      </w:r>
      <w:r>
        <w:rPr>
          <w:spacing w:val="-3"/>
        </w:rPr>
        <w:t xml:space="preserve"> </w:t>
      </w:r>
      <w:proofErr w:type="spellStart"/>
      <w:r>
        <w:t>Cemp</w:t>
      </w:r>
      <w:proofErr w:type="spellEnd"/>
      <w:r>
        <w:t>/SLU-PBH, 2000.</w:t>
      </w:r>
    </w:p>
    <w:p w14:paraId="2CE96D9C" w14:textId="77777777" w:rsidR="008F1397" w:rsidRDefault="00000000">
      <w:pPr>
        <w:pStyle w:val="Corpodetexto"/>
      </w:pPr>
      <w:r>
        <w:t>A modernização continuou com a substituição da tração animal por veículos automotores na década de 1920 (</w:t>
      </w:r>
      <w:r>
        <w:rPr>
          <w:b/>
          <w:bCs/>
        </w:rPr>
        <w:t>Figura 4</w:t>
      </w:r>
      <w:r>
        <w:t>) e a municipalização dos serviços de limpeza urbana na década de 1930 (Nascimento, 2014).</w:t>
      </w:r>
    </w:p>
    <w:p w14:paraId="75060D5F" w14:textId="77777777" w:rsidR="008F1397" w:rsidRDefault="008F1397">
      <w:pPr>
        <w:pStyle w:val="Corpodetexto"/>
      </w:pPr>
    </w:p>
    <w:p w14:paraId="16C5D786" w14:textId="25FF399E" w:rsidR="008F1397" w:rsidRDefault="00000000">
      <w:pPr>
        <w:ind w:firstLine="0"/>
        <w:jc w:val="center"/>
        <w:rPr>
          <w:b/>
          <w:bCs/>
        </w:rPr>
      </w:pPr>
      <w:bookmarkStart w:id="13" w:name="_Toc217293354"/>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4</w:t>
      </w:r>
      <w:r w:rsidR="004B22E2">
        <w:rPr>
          <w:b/>
          <w:bCs/>
        </w:rPr>
        <w:fldChar w:fldCharType="end"/>
      </w:r>
      <w:r>
        <w:rPr>
          <w:b/>
          <w:bCs/>
        </w:rPr>
        <w:t xml:space="preserve"> - Primeiros automóveis de coleta urbana em Belo Horizonte</w:t>
      </w:r>
      <w:bookmarkStart w:id="14" w:name="_bookmark11"/>
      <w:bookmarkEnd w:id="13"/>
      <w:bookmarkEnd w:id="14"/>
    </w:p>
    <w:p w14:paraId="1ED5DDAB" w14:textId="77777777" w:rsidR="008F1397" w:rsidRDefault="00000000">
      <w:pPr>
        <w:ind w:firstLine="0"/>
        <w:jc w:val="center"/>
        <w:rPr>
          <w:b/>
          <w:bCs/>
        </w:rPr>
      </w:pPr>
      <w:r>
        <w:rPr>
          <w:noProof/>
          <w:sz w:val="15"/>
        </w:rPr>
        <w:drawing>
          <wp:anchor distT="0" distB="0" distL="0" distR="0" simplePos="0" relativeHeight="251662336" behindDoc="1" locked="0" layoutInCell="1" allowOverlap="1" wp14:anchorId="06271002" wp14:editId="239DC7BD">
            <wp:simplePos x="0" y="0"/>
            <wp:positionH relativeFrom="page">
              <wp:posOffset>2260600</wp:posOffset>
            </wp:positionH>
            <wp:positionV relativeFrom="paragraph">
              <wp:posOffset>0</wp:posOffset>
            </wp:positionV>
            <wp:extent cx="3594100" cy="1828800"/>
            <wp:effectExtent l="0" t="0" r="6350" b="0"/>
            <wp:wrapTopAndBottom/>
            <wp:docPr id="7" name="Image 7" descr="Foto preta e branca de um caminhã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7" name="Image 7" descr="Foto preta e branca de um caminhão&#10;&#10;O conteúdo gerado por IA pode estar incorreto."/>
                    <pic:cNvPicPr/>
                  </pic:nvPicPr>
                  <pic:blipFill>
                    <a:blip r:embed="rId20" cstate="print"/>
                    <a:stretch>
                      <a:fillRect/>
                    </a:stretch>
                  </pic:blipFill>
                  <pic:spPr>
                    <a:xfrm>
                      <a:off x="0" y="0"/>
                      <a:ext cx="3594100" cy="1828800"/>
                    </a:xfrm>
                    <a:prstGeom prst="rect">
                      <a:avLst/>
                    </a:prstGeom>
                  </pic:spPr>
                </pic:pic>
              </a:graphicData>
            </a:graphic>
          </wp:anchor>
        </w:drawing>
      </w:r>
      <w:r>
        <w:t>Fonte:</w:t>
      </w:r>
      <w:r>
        <w:rPr>
          <w:spacing w:val="-3"/>
        </w:rPr>
        <w:t xml:space="preserve"> </w:t>
      </w:r>
      <w:proofErr w:type="spellStart"/>
      <w:r>
        <w:t>Cemp</w:t>
      </w:r>
      <w:proofErr w:type="spellEnd"/>
      <w:r>
        <w:t>/SLU-PBH, 2000.</w:t>
      </w:r>
    </w:p>
    <w:p w14:paraId="44E1FCFB" w14:textId="77777777" w:rsidR="008F1397" w:rsidRDefault="008F1397">
      <w:pPr>
        <w:pStyle w:val="Corpodetexto"/>
      </w:pPr>
    </w:p>
    <w:p w14:paraId="25BD4806" w14:textId="1883E2D3" w:rsidR="008F1397" w:rsidRDefault="00000000">
      <w:pPr>
        <w:pStyle w:val="Corpodetexto"/>
      </w:pPr>
      <w:r>
        <w:t xml:space="preserve">No entanto, o crescimento acelerado e a urbanização desordenada da capital, especialmente a partir das décadas de 1940 e 1950, evidenciaram falhas na infraestrutura urbana. Regiões periféricas, muitas vezes ocupadas por favelas e vilas, passaram a receber atenção tardia em relação aos serviços de coleta (Nascimento, 2014), – um padrão detectado em termos do histórico de gerenciamento de resíduos no Brasil. Um exemplo é o “Vazadouro do Morro das Pedras”, ou “Boca do Lixo”, o qual se tornou símbolo da precariedade da gestão de resíduos e da marginalização de catadores que, sem segurança e estrutura, residiam e </w:t>
      </w:r>
      <w:r>
        <w:lastRenderedPageBreak/>
        <w:t xml:space="preserve">trabalhavam em meio ao </w:t>
      </w:r>
      <w:r w:rsidR="00EA0AE7">
        <w:t>resíduo</w:t>
      </w:r>
      <w:r>
        <w:t xml:space="preserve"> como forma de arranjarem recursos para sobreviverem (Nascimento, 2014).</w:t>
      </w:r>
    </w:p>
    <w:p w14:paraId="43DFBED5" w14:textId="77777777" w:rsidR="008F1397" w:rsidRDefault="00000000">
      <w:pPr>
        <w:pStyle w:val="Corpodetexto"/>
      </w:pPr>
      <w:r>
        <w:t>A criação da Superintendência de Limpeza Urbana - SLU em 1973 representou um marco institucional. A SLU implantou o primeiro aterro sanitário da cidade na BR-040, objeto de estudo de caso desta monografia, ao mesmo tempo em que incorporava práticas de valorização dos resíduos, como a construção da primeira usina de beneficiamento (Nascimento, 2014). Nos anos 1990, Belo Horizonte avançou na institucionalização da coleta seletiva, com a inclusão de cooperativas e catadores, em sinergia com a Lei Orgânica Municipal e os princípios da Política Nacional de Resíduos Sólidos - PNRS (Ferreira &amp; Barros, 2021). Iniciativas como o Agente Comunitário de Limpeza Urbana - ACLU, firmada entre a SLU e a Sociedade São Vicente de Paulo, foram fundamentais para a ampliação dos serviços em áreas de vulnerabilidade social (Nascimento, 2014).</w:t>
      </w:r>
    </w:p>
    <w:p w14:paraId="79A8D34F" w14:textId="70EEDADF" w:rsidR="008F1397" w:rsidRPr="00B061B4" w:rsidRDefault="00000000">
      <w:pPr>
        <w:pStyle w:val="Corpodetexto"/>
      </w:pPr>
      <w:r>
        <w:t>A nível estadual, Minas Gerais iniciou um movimento de estruturação das políticas públicas estaduais, com destaque para a criação da Fundação Estadual de Meio Ambiente – FEAM, instituída pelo Decreto nº 28.163 (Minas Gerais, 1988), a atualmente revogada Deliberação Normativa COPAM nº 52</w:t>
      </w:r>
      <w:r w:rsidR="00133CC9">
        <w:t xml:space="preserve"> </w:t>
      </w:r>
      <w:r>
        <w:t xml:space="preserve">(Minas Gerais, 2001), que promulgava a convocação de </w:t>
      </w:r>
      <w:r w:rsidRPr="00B061B4">
        <w:t>municípios ao licenciamento ambiental de sistemas adequados de disposição do</w:t>
      </w:r>
      <w:r w:rsidR="00EA0AE7" w:rsidRPr="00B061B4">
        <w:t xml:space="preserve"> resíduo</w:t>
      </w:r>
      <w:r w:rsidRPr="00B061B4">
        <w:t xml:space="preserve">, </w:t>
      </w:r>
      <w:r w:rsidR="00CA75F4" w:rsidRPr="00B061B4">
        <w:t>o</w:t>
      </w:r>
      <w:r w:rsidR="00133CC9" w:rsidRPr="00B061B4">
        <w:rPr>
          <w:lang w:val="pt-BR"/>
        </w:rPr>
        <w:t xml:space="preserve"> Programa “Minas Joga Limpo” (1997) atuando como iniciativa de indução estadual para organizar a gestão e a destinação dos resíduos</w:t>
      </w:r>
      <w:r w:rsidR="00CA75F4" w:rsidRPr="00B061B4">
        <w:rPr>
          <w:lang w:val="pt-BR"/>
        </w:rPr>
        <w:t xml:space="preserve">, </w:t>
      </w:r>
      <w:r w:rsidR="00133CC9" w:rsidRPr="00B061B4">
        <w:rPr>
          <w:lang w:val="pt-BR"/>
        </w:rPr>
        <w:t>com foco em municípios de pequeno porte</w:t>
      </w:r>
      <w:r w:rsidR="00CA75F4" w:rsidRPr="00B061B4">
        <w:rPr>
          <w:lang w:val="pt-BR"/>
        </w:rPr>
        <w:t xml:space="preserve">, </w:t>
      </w:r>
      <w:r w:rsidR="00133CC9" w:rsidRPr="00B061B4">
        <w:rPr>
          <w:lang w:val="pt-BR"/>
        </w:rPr>
        <w:t>e foment</w:t>
      </w:r>
      <w:r w:rsidR="00CA75F4" w:rsidRPr="00B061B4">
        <w:rPr>
          <w:lang w:val="pt-BR"/>
        </w:rPr>
        <w:t>o para</w:t>
      </w:r>
      <w:r w:rsidR="00133CC9" w:rsidRPr="00B061B4">
        <w:rPr>
          <w:lang w:val="pt-BR"/>
        </w:rPr>
        <w:t xml:space="preserve"> a transição de lixões para sistemas mais adequados e arranjos intermunicipais (</w:t>
      </w:r>
      <w:r w:rsidR="007C2369" w:rsidRPr="00B061B4">
        <w:rPr>
          <w:lang w:val="pt-BR"/>
        </w:rPr>
        <w:t>Faria &amp; Barros</w:t>
      </w:r>
      <w:r w:rsidR="00133CC9" w:rsidRPr="00B061B4">
        <w:rPr>
          <w:lang w:val="pt-BR"/>
        </w:rPr>
        <w:t xml:space="preserve">, </w:t>
      </w:r>
      <w:r w:rsidR="007C2369" w:rsidRPr="00B061B4">
        <w:rPr>
          <w:lang w:val="pt-BR"/>
        </w:rPr>
        <w:t>2016</w:t>
      </w:r>
      <w:r w:rsidR="00133CC9" w:rsidRPr="00B061B4">
        <w:rPr>
          <w:lang w:val="pt-BR"/>
        </w:rPr>
        <w:t xml:space="preserve">). </w:t>
      </w:r>
      <w:r w:rsidRPr="00B061B4">
        <w:t>o “Programa Minas Sem Lixão – PMSL” em 2003 (Feam, 2003), e a regulamentação da Política Estadual de Resíduos Sólidos, instituída pela Lei Estadual nº 18.031</w:t>
      </w:r>
      <w:r w:rsidR="00CA75F4" w:rsidRPr="00B061B4">
        <w:t xml:space="preserve"> </w:t>
      </w:r>
      <w:r w:rsidRPr="00B061B4">
        <w:t>(Minas Gerais, 2009).</w:t>
      </w:r>
    </w:p>
    <w:p w14:paraId="5CBF670C" w14:textId="7C642370" w:rsidR="008F1397" w:rsidRPr="00B061B4" w:rsidRDefault="00000000">
      <w:pPr>
        <w:pStyle w:val="Corpodetexto"/>
      </w:pPr>
      <w:r w:rsidRPr="00B061B4">
        <w:t>A FEAM consolidou o monitoramento da gestão dos resíduos por meio do Inventário Estadual de Resíduos Sólidos Industriais e da plataforma do Sistema de Manifesto de Transporte de Resíduos - MTR-MG, regulamentada pela DN COPAM nº 232 (Minas G</w:t>
      </w:r>
      <w:r w:rsidRPr="00B061B4">
        <w:rPr>
          <w:lang w:val="pt-BR"/>
        </w:rPr>
        <w:t>e</w:t>
      </w:r>
      <w:r w:rsidRPr="00B061B4">
        <w:t>rais, 2019).</w:t>
      </w:r>
    </w:p>
    <w:p w14:paraId="16594AC1" w14:textId="7F35F70B" w:rsidR="00133CC9" w:rsidRPr="00B061B4" w:rsidRDefault="00133CC9" w:rsidP="00133CC9">
      <w:pPr>
        <w:pStyle w:val="Corpodetexto"/>
        <w:rPr>
          <w:lang w:val="pt-BR"/>
        </w:rPr>
      </w:pPr>
      <w:r w:rsidRPr="00B061B4">
        <w:rPr>
          <w:lang w:val="pt-BR"/>
        </w:rPr>
        <w:t>Após o encerramento do aterro sanitário da BR-040, desde dezembro de 2007, os resíduos de Belo Horizonte são destinados à Central de Tratamento de Resíduos Macaúbas (CTR Macaúbas), no município de Sabará, com operação privada e atendimento regional. A PBH informa a mudança definitiva de destinação após o esgotamento e do aterro da BR</w:t>
      </w:r>
      <w:r w:rsidRPr="00B061B4">
        <w:rPr>
          <w:lang w:val="pt-BR"/>
        </w:rPr>
        <w:noBreakHyphen/>
        <w:t>040, e a própria CTR Macaúbas declara o atendimento a municípios da RMBH e projetos de aproveitamento energético do biogás (PBH, 2025).</w:t>
      </w:r>
    </w:p>
    <w:p w14:paraId="7606D970" w14:textId="510DE9BE" w:rsidR="00CA75F4" w:rsidRPr="00B061B4" w:rsidRDefault="00CA75F4" w:rsidP="00133CC9">
      <w:pPr>
        <w:pStyle w:val="Corpodetexto"/>
        <w:rPr>
          <w:lang w:val="pt-BR"/>
        </w:rPr>
      </w:pPr>
      <w:r w:rsidRPr="00B061B4">
        <w:rPr>
          <w:lang w:val="pt-BR"/>
        </w:rPr>
        <w:lastRenderedPageBreak/>
        <w:t xml:space="preserve">Ao fim de 2023, mais de 500 municípios mineiros destinavam os RSU a </w:t>
      </w:r>
      <w:proofErr w:type="spellStart"/>
      <w:r w:rsidRPr="00B061B4">
        <w:rPr>
          <w:lang w:val="pt-BR"/>
        </w:rPr>
        <w:t>empreendimentos</w:t>
      </w:r>
      <w:proofErr w:type="spellEnd"/>
      <w:r w:rsidRPr="00B061B4">
        <w:rPr>
          <w:lang w:val="pt-BR"/>
        </w:rPr>
        <w:t xml:space="preserve"> com regularização ambiental válida, alcançando aproximadamente 70,74% da população urbana. O panorama 2024/2025 mantém tendência de expansão, embora persista o desafio de erradicar as destinações inadequadas remanescentes (</w:t>
      </w:r>
      <w:proofErr w:type="spellStart"/>
      <w:r w:rsidRPr="00B061B4">
        <w:rPr>
          <w:lang w:val="pt-BR"/>
        </w:rPr>
        <w:t>Feam</w:t>
      </w:r>
      <w:proofErr w:type="spellEnd"/>
      <w:r w:rsidRPr="00B061B4">
        <w:rPr>
          <w:lang w:val="pt-BR"/>
        </w:rPr>
        <w:t>, 2025).</w:t>
      </w:r>
    </w:p>
    <w:p w14:paraId="3956CF2F" w14:textId="5B6244AF" w:rsidR="00CA75F4" w:rsidRDefault="00000000" w:rsidP="00CA75F4">
      <w:pPr>
        <w:pStyle w:val="Corpodetexto"/>
      </w:pPr>
      <w:r w:rsidRPr="00B061B4">
        <w:t>Entretanto, apesar dessas evoluções técnicas e normativas, desafios persistem. Muitas cidades mineiras ainda não possuem Planos Municipais de Gestão Integrada de Resíduos Sólidos (PMGIRS), a coleta seletiva permanece incipiente fora dos grandes centros e a gestão de resíduos em áreas periféricas segue dificultada por questões topográficas, sociais e institucionais (Gonçalves et al., 2022).</w:t>
      </w:r>
    </w:p>
    <w:p w14:paraId="63F1E323" w14:textId="1BACCB86" w:rsidR="00CA75F4" w:rsidRDefault="00CA75F4">
      <w:pPr>
        <w:spacing w:line="240" w:lineRule="auto"/>
        <w:ind w:firstLine="0"/>
        <w:jc w:val="left"/>
        <w:rPr>
          <w:lang w:val="pt-PT" w:eastAsia="en-US"/>
        </w:rPr>
      </w:pPr>
    </w:p>
    <w:p w14:paraId="2487E792" w14:textId="10D96B4E" w:rsidR="008F1397" w:rsidRDefault="00000000">
      <w:pPr>
        <w:pStyle w:val="Ttulo2"/>
        <w:rPr>
          <w:lang w:eastAsia="en-US"/>
        </w:rPr>
      </w:pPr>
      <w:bookmarkStart w:id="15" w:name="_Toc217295882"/>
      <w:r>
        <w:rPr>
          <w:lang w:eastAsia="en-US"/>
        </w:rPr>
        <w:t>3.4 Tipos de Disposição Final</w:t>
      </w:r>
      <w:r w:rsidR="006C587D">
        <w:rPr>
          <w:lang w:eastAsia="en-US"/>
        </w:rPr>
        <w:t xml:space="preserve"> de Resíduos Sólidos Urbanos</w:t>
      </w:r>
      <w:bookmarkEnd w:id="15"/>
    </w:p>
    <w:p w14:paraId="472ABD78" w14:textId="00DBB0E3" w:rsidR="008F1397" w:rsidRDefault="00000000">
      <w:pPr>
        <w:rPr>
          <w:lang w:eastAsia="en-US"/>
        </w:rPr>
      </w:pPr>
      <w:r>
        <w:rPr>
          <w:lang w:eastAsia="en-US"/>
        </w:rPr>
        <w:t>A</w:t>
      </w:r>
      <w:r w:rsidR="00270D63">
        <w:rPr>
          <w:lang w:eastAsia="en-US"/>
        </w:rPr>
        <w:t xml:space="preserve">o pesquisar sobre </w:t>
      </w:r>
      <w:r>
        <w:rPr>
          <w:lang w:eastAsia="en-US"/>
        </w:rPr>
        <w:t>histór</w:t>
      </w:r>
      <w:r w:rsidR="00270D63">
        <w:rPr>
          <w:lang w:eastAsia="en-US"/>
        </w:rPr>
        <w:t>ia</w:t>
      </w:r>
      <w:r>
        <w:rPr>
          <w:lang w:eastAsia="en-US"/>
        </w:rPr>
        <w:t xml:space="preserve"> da relação entre o homem e o</w:t>
      </w:r>
      <w:r w:rsidR="00270D63">
        <w:rPr>
          <w:lang w:eastAsia="en-US"/>
        </w:rPr>
        <w:t xml:space="preserve"> resíduo</w:t>
      </w:r>
      <w:r>
        <w:rPr>
          <w:lang w:eastAsia="en-US"/>
        </w:rPr>
        <w:t xml:space="preserve">, chega-se ao ponto em que se evidencia não apenas porque a disposição de resíduos acontece de determinadas formas, mas também como isso ocorre atualmente, a qual muito se baseia na ideia higienista apresentada nos tópicos anteriores – o humano afasta </w:t>
      </w:r>
      <w:r w:rsidRPr="00270D63">
        <w:rPr>
          <w:lang w:eastAsia="en-US"/>
        </w:rPr>
        <w:t xml:space="preserve">o </w:t>
      </w:r>
      <w:r w:rsidR="00270D63" w:rsidRPr="00270D63">
        <w:rPr>
          <w:lang w:eastAsia="en-US"/>
        </w:rPr>
        <w:t>“</w:t>
      </w:r>
      <w:r w:rsidRPr="00270D63">
        <w:rPr>
          <w:lang w:eastAsia="en-US"/>
        </w:rPr>
        <w:t>lixo</w:t>
      </w:r>
      <w:r w:rsidR="00270D63" w:rsidRPr="00270D63">
        <w:rPr>
          <w:lang w:eastAsia="en-US"/>
        </w:rPr>
        <w:t>”</w:t>
      </w:r>
      <w:r>
        <w:rPr>
          <w:lang w:eastAsia="en-US"/>
        </w:rPr>
        <w:t xml:space="preserve"> de si, mandando-o para longe como algo inservível e sem valor, sem pensar no que é feito após o descarte, o qual nem sempre é realizado de forma ambientalmente adequada. </w:t>
      </w:r>
    </w:p>
    <w:p w14:paraId="5931391F" w14:textId="77777777" w:rsidR="008F1397" w:rsidRDefault="00000000">
      <w:pPr>
        <w:rPr>
          <w:lang w:eastAsia="en-US"/>
        </w:rPr>
      </w:pPr>
      <w:r>
        <w:rPr>
          <w:lang w:eastAsia="en-US"/>
        </w:rPr>
        <w:t>Neste tópico, tendo em vista que a presente pesquisa visa estudar um dos principais tipos de disposição final de resíduos sólidos urbanos, - se não o principal -, é apresentada uma revisão de literatura técnica e fundamentada sobre lixões, aterro controlado e aterro sanitário.</w:t>
      </w:r>
    </w:p>
    <w:p w14:paraId="6718C3B6" w14:textId="4F089B76" w:rsidR="008F1397" w:rsidRDefault="008F1397" w:rsidP="007C2369">
      <w:pPr>
        <w:ind w:firstLine="0"/>
        <w:rPr>
          <w:lang w:eastAsia="en-US"/>
        </w:rPr>
      </w:pPr>
    </w:p>
    <w:p w14:paraId="1B8315D1" w14:textId="77777777" w:rsidR="008F1397" w:rsidRDefault="00000000">
      <w:pPr>
        <w:pStyle w:val="sub"/>
      </w:pPr>
      <w:bookmarkStart w:id="16" w:name="_Toc217295883"/>
      <w:r>
        <w:t>3.4.1 Lixões</w:t>
      </w:r>
      <w:bookmarkEnd w:id="16"/>
    </w:p>
    <w:p w14:paraId="5B1FF25C" w14:textId="443B587E" w:rsidR="008F1397" w:rsidRDefault="00000000">
      <w:pPr>
        <w:ind w:firstLine="708"/>
      </w:pPr>
      <w:r>
        <w:t xml:space="preserve">Os lixões, igualmente conhecidos como “vazadouros a céu aberto”, são áreas abertas de disposição de resíduos sólidos urbanos, comumente misturados à outras tipologias, como resíduos perigosos, resíduos industriais e resíduos de serviço de saúde, diretamente no solo, sem qualquer tipo de infraestrutura ou controle ambiental que possa evitar a nocividade ao meio ambiente. Trata-se da opção mais barata no tangente à disposição final, uma vez que o município cede um terreno inapto para que ocorra o recebimento do </w:t>
      </w:r>
      <w:r w:rsidR="00270D63">
        <w:t>resíduo</w:t>
      </w:r>
      <w:r>
        <w:t xml:space="preserve"> urbano, conhecido também como bota-fora (Barros, 2012).</w:t>
      </w:r>
    </w:p>
    <w:p w14:paraId="3CC81F37" w14:textId="3688EAFC" w:rsidR="008F1397" w:rsidRPr="007C2369" w:rsidRDefault="00000000" w:rsidP="007C2369">
      <w:pPr>
        <w:ind w:firstLine="708"/>
      </w:pPr>
      <w:r>
        <w:t>A disposição irregular de resíduos, somada à falta de uma triagem específica e dispositivos básicos como impermeabilização do solo, podem acarretar danos ambientais expressivos, como por exemplo:</w:t>
      </w:r>
    </w:p>
    <w:p w14:paraId="646251E7" w14:textId="77777777" w:rsidR="008F1397" w:rsidRDefault="00000000">
      <w:pPr>
        <w:spacing w:after="120"/>
        <w:ind w:left="420" w:firstLine="0"/>
      </w:pPr>
      <w:r>
        <w:lastRenderedPageBreak/>
        <w:t>-</w:t>
      </w:r>
      <w:r>
        <w:tab/>
        <w:t>Contaminação do solo, de águas subterrâneas e superficiais, advindos da falta de contenção da geração de chorume;</w:t>
      </w:r>
    </w:p>
    <w:p w14:paraId="2AECEB5A" w14:textId="77777777" w:rsidR="008F1397" w:rsidRDefault="00000000">
      <w:pPr>
        <w:spacing w:after="120"/>
        <w:ind w:left="420" w:firstLine="0"/>
      </w:pPr>
      <w:r>
        <w:t>-</w:t>
      </w:r>
      <w:r>
        <w:tab/>
        <w:t>Emissão descontrolada de gases, como metano e CO₂, potencializando a poluição do ar;</w:t>
      </w:r>
    </w:p>
    <w:p w14:paraId="5E0DACC4" w14:textId="77777777" w:rsidR="008F1397" w:rsidRDefault="00000000">
      <w:pPr>
        <w:spacing w:after="120"/>
        <w:ind w:left="420" w:firstLine="0"/>
      </w:pPr>
      <w:r>
        <w:t>-</w:t>
      </w:r>
      <w:r>
        <w:tab/>
        <w:t>Ocorrências de incêndios;</w:t>
      </w:r>
    </w:p>
    <w:p w14:paraId="4DA9C992" w14:textId="77777777" w:rsidR="008F1397" w:rsidRDefault="00000000">
      <w:pPr>
        <w:spacing w:after="120"/>
        <w:ind w:left="420" w:firstLine="0"/>
      </w:pPr>
      <w:r>
        <w:t>-</w:t>
      </w:r>
      <w:r>
        <w:tab/>
        <w:t>Foco de vetores patogênicos (ratos, moscas, baratas);</w:t>
      </w:r>
    </w:p>
    <w:p w14:paraId="05A6D53D" w14:textId="77777777" w:rsidR="008F1397" w:rsidRDefault="00000000">
      <w:pPr>
        <w:spacing w:after="120"/>
        <w:ind w:left="420" w:firstLine="0"/>
      </w:pPr>
      <w:r>
        <w:t>-</w:t>
      </w:r>
      <w:r>
        <w:tab/>
        <w:t>Poluição visual.</w:t>
      </w:r>
    </w:p>
    <w:p w14:paraId="1B6B363F" w14:textId="77777777" w:rsidR="008F1397" w:rsidRDefault="008F1397"/>
    <w:p w14:paraId="2BD10AFA" w14:textId="0052877F" w:rsidR="008F1397" w:rsidRDefault="00000000">
      <w:r>
        <w:t>Ademais, além da existência de lixões ser um indicativo de precariedade sanitária e representar um problema de saúde pública, a permanência de catadores informais nestes locais, como menciona Barros (2012), é um indicador de más condições sociais, atrelando a disposição irregular de resíduos à uma componente social (</w:t>
      </w:r>
      <w:r>
        <w:rPr>
          <w:b/>
          <w:bCs/>
        </w:rPr>
        <w:t>Figura 5</w:t>
      </w:r>
      <w:r>
        <w:t>). Por muito tempo, este tipo de disposição final representou a principal fonte de renda para diversos catadores, que disputavam os resíduos - e ainda disputam -, visando sua composição e o percentual atrativo de determinados materiais</w:t>
      </w:r>
    </w:p>
    <w:p w14:paraId="03CA4896" w14:textId="77777777" w:rsidR="008F1397" w:rsidRDefault="00000000">
      <w:r>
        <w:t>.Desta forma, reconhecer que os lixões também são um problema social, bem como é pontuado por Monteiro (2001), é fundamental para um gerenciamento de resíduos efetivo,</w:t>
      </w:r>
    </w:p>
    <w:p w14:paraId="29521366" w14:textId="77777777" w:rsidR="008F1397" w:rsidRDefault="008F1397">
      <w:pPr>
        <w:rPr>
          <w:lang w:eastAsia="en-US"/>
        </w:rPr>
      </w:pPr>
    </w:p>
    <w:p w14:paraId="54D7CB4C" w14:textId="77777777" w:rsidR="008F1397" w:rsidRDefault="00000000">
      <w:pPr>
        <w:spacing w:line="240" w:lineRule="auto"/>
        <w:ind w:left="2268" w:firstLine="0"/>
        <w:rPr>
          <w:sz w:val="20"/>
          <w:szCs w:val="20"/>
          <w:lang w:eastAsia="en-US"/>
        </w:rPr>
      </w:pPr>
      <w:r>
        <w:rPr>
          <w:sz w:val="20"/>
          <w:szCs w:val="20"/>
          <w:lang w:eastAsia="en-US"/>
        </w:rPr>
        <w:t>Gerenciar o lixo de forma integrada demanda trabalhar integralmente os aspectos sociais com o planejamento das ações técnicas e operacionais do sistema de limpeza urbana (MONTEIRO, 2001, p. 4).</w:t>
      </w:r>
    </w:p>
    <w:p w14:paraId="5CFE0B7B" w14:textId="77777777" w:rsidR="008F1397" w:rsidRDefault="008F1397">
      <w:pPr>
        <w:spacing w:line="240" w:lineRule="auto"/>
        <w:ind w:left="2268" w:firstLine="0"/>
        <w:rPr>
          <w:sz w:val="20"/>
          <w:szCs w:val="20"/>
          <w:lang w:eastAsia="en-US"/>
        </w:rPr>
      </w:pPr>
    </w:p>
    <w:p w14:paraId="6ACD6A4B" w14:textId="7DF6F41B" w:rsidR="008F1397" w:rsidRDefault="00000000">
      <w:pPr>
        <w:pStyle w:val="Legenda"/>
        <w:spacing w:after="0"/>
        <w:ind w:firstLine="0"/>
        <w:jc w:val="center"/>
        <w:rPr>
          <w:rFonts w:ascii="Times New Roman" w:hAnsi="Times New Roman" w:cs="Times New Roman"/>
          <w:b/>
          <w:bCs/>
          <w:i w:val="0"/>
          <w:iCs w:val="0"/>
          <w:color w:val="auto"/>
          <w:sz w:val="24"/>
          <w:szCs w:val="24"/>
        </w:rPr>
      </w:pPr>
      <w:bookmarkStart w:id="17" w:name="_Toc217293355"/>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5</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Catadores no lixão Gramacho (RJ), o maior da América Latina.</w:t>
      </w:r>
      <w:bookmarkEnd w:id="17"/>
    </w:p>
    <w:p w14:paraId="21C140A4" w14:textId="77777777" w:rsidR="008F1397" w:rsidRDefault="00000000">
      <w:pPr>
        <w:pStyle w:val="Legenda"/>
        <w:spacing w:after="0" w:line="240" w:lineRule="auto"/>
        <w:ind w:firstLine="0"/>
        <w:jc w:val="center"/>
        <w:rPr>
          <w:rFonts w:ascii="Times New Roman" w:hAnsi="Times New Roman" w:cs="Times New Roman"/>
          <w:b/>
          <w:bCs/>
          <w:i w:val="0"/>
          <w:iCs w:val="0"/>
          <w:color w:val="auto"/>
          <w:sz w:val="24"/>
          <w:szCs w:val="24"/>
        </w:rPr>
      </w:pPr>
      <w:r>
        <w:rPr>
          <w:noProof/>
        </w:rPr>
        <w:drawing>
          <wp:inline distT="0" distB="0" distL="0" distR="0" wp14:anchorId="77045B2C" wp14:editId="78D53BED">
            <wp:extent cx="4140200" cy="2384773"/>
            <wp:effectExtent l="0" t="0" r="0" b="0"/>
            <wp:docPr id="1329648439" name="Imagem 1" descr="Grupo de pessoas reunidas em uma pr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48439" name="Imagem 1" descr="Grupo de pessoas reunidas em uma praia"/>
                    <pic:cNvPicPr>
                      <a:picLocks noChangeAspect="1"/>
                    </pic:cNvPicPr>
                  </pic:nvPicPr>
                  <pic:blipFill>
                    <a:blip r:embed="rId21"/>
                    <a:stretch>
                      <a:fillRect/>
                    </a:stretch>
                  </pic:blipFill>
                  <pic:spPr>
                    <a:xfrm>
                      <a:off x="0" y="0"/>
                      <a:ext cx="4190629" cy="2413820"/>
                    </a:xfrm>
                    <a:prstGeom prst="rect">
                      <a:avLst/>
                    </a:prstGeom>
                  </pic:spPr>
                </pic:pic>
              </a:graphicData>
            </a:graphic>
          </wp:inline>
        </w:drawing>
      </w:r>
    </w:p>
    <w:p w14:paraId="360F6B88" w14:textId="77777777" w:rsidR="008F1397" w:rsidRDefault="00000000">
      <w:pPr>
        <w:ind w:firstLine="0"/>
        <w:jc w:val="center"/>
        <w:rPr>
          <w:lang w:eastAsia="en-US"/>
        </w:rPr>
      </w:pPr>
      <w:r>
        <w:rPr>
          <w:lang w:eastAsia="en-US"/>
        </w:rPr>
        <w:t>Fonte: O Globo Rio, 2012.</w:t>
      </w:r>
    </w:p>
    <w:p w14:paraId="47D135C5" w14:textId="77777777" w:rsidR="008F1397" w:rsidRDefault="008F1397">
      <w:pPr>
        <w:jc w:val="center"/>
        <w:rPr>
          <w:lang w:eastAsia="en-US"/>
        </w:rPr>
      </w:pPr>
    </w:p>
    <w:p w14:paraId="533B8B55" w14:textId="77777777" w:rsidR="008F1397" w:rsidRDefault="00000000">
      <w:r>
        <w:lastRenderedPageBreak/>
        <w:t>Em relação ao arcabouço legal brasileiro, Barros (2012) infere que à nível nacional a inexistência de legislações, - ou a falta de efetividade de fiscalizações -, voltadas para a temática de resíduos sólidos até o ano de 2010 era uma abertura para que a disposição irregular de resíduos sólidos ocorresse de maneira “livre”, apesar dos impactos diversos serem conhecidos.</w:t>
      </w:r>
    </w:p>
    <w:p w14:paraId="2E58E3B8" w14:textId="7219ACEA" w:rsidR="00270D63" w:rsidRDefault="00000000">
      <w:r>
        <w:t xml:space="preserve">Os já citados Marco Legal de Saneamento Básico (Brasil, 2022) e a Política Nacional de Resíduos Sólidos - PNRS (Brasil, 2010), determinam importantes pontos acerca dos lixões no Brasil. </w:t>
      </w:r>
      <w:r w:rsidR="00270D63" w:rsidRPr="00270D63">
        <w:t>A Política Nacional de Resíduos Sólidos (PNRS), promulgada pela Lei Federal nº 12.305/2010, estabeleceu inicialmente a meta de extinguir as disposições inadequadas no Brasil em até quatro anos, ou seja, até 2014</w:t>
      </w:r>
      <w:r w:rsidR="00270D63">
        <w:t xml:space="preserve">, </w:t>
      </w:r>
      <w:r w:rsidR="00270D63" w:rsidRPr="00270D63">
        <w:t xml:space="preserve">prazo </w:t>
      </w:r>
      <w:r w:rsidR="00270D63">
        <w:t xml:space="preserve">este </w:t>
      </w:r>
      <w:r w:rsidR="00270D63" w:rsidRPr="00270D63">
        <w:t>que não foi cumprido. Posteriormente, o Novo Marco Legal do Saneamento Básico (Lei Federal nº 14.026/2020) complementou essa diretriz e, em seu art. 54º, determinou a extinção dos lixões e a adoção da disposição final ambientalmente adequada até 2 de agosto de 2024 (Brasil, 2020; Brasil, 2010).</w:t>
      </w:r>
    </w:p>
    <w:p w14:paraId="144753F1" w14:textId="6018E002" w:rsidR="008F1397" w:rsidRDefault="00000000">
      <w:r>
        <w:t>A</w:t>
      </w:r>
      <w:r w:rsidR="00270D63">
        <w:t>inda sobre a PNRS, esta</w:t>
      </w:r>
      <w:r>
        <w:t xml:space="preserve"> estabelece diretrizes mais claras a respeito do manejo de resíduos sólidos no Brasil, reforçando que os lixões devem ser erradicados, determina em seu inciso V art. 17º que tal erradicação deve estar atrelada à inclusão social e a </w:t>
      </w:r>
      <w:r>
        <w:rPr>
          <w:lang w:eastAsia="en-US"/>
        </w:rPr>
        <w:t>emancipação econômica de catadores de materiais reutilizáveis e recicláveis, os quais sobrevivem desta atividade, conforme já mencionado.</w:t>
      </w:r>
    </w:p>
    <w:p w14:paraId="1B02D9B9" w14:textId="77777777" w:rsidR="008F1397" w:rsidRDefault="00000000">
      <w:pPr>
        <w:rPr>
          <w:lang w:eastAsia="en-US"/>
        </w:rPr>
      </w:pPr>
      <w:r>
        <w:rPr>
          <w:lang w:eastAsia="en-US"/>
        </w:rPr>
        <w:t>Um exemplo dessa contrapartida imposta pela referida PNRS, é o lixão de Mangaratiba, cidade localizada na costa verde do Rio de Janeiro. O munícipio encerrou as atividades do vazadouro (</w:t>
      </w:r>
      <w:r>
        <w:rPr>
          <w:b/>
          <w:bCs/>
          <w:lang w:eastAsia="en-US"/>
        </w:rPr>
        <w:t>Figura 6</w:t>
      </w:r>
      <w:r>
        <w:rPr>
          <w:lang w:eastAsia="en-US"/>
        </w:rPr>
        <w:t>) no ano de 2018, firmando um contrato com o aterro sanitário de Seropédica, o qual também recebe os resíduos sólidos urbanos da capital carioca através de concessão da Comlurb (</w:t>
      </w:r>
      <w:proofErr w:type="spellStart"/>
      <w:r>
        <w:rPr>
          <w:lang w:eastAsia="en-US"/>
        </w:rPr>
        <w:t>Abrema</w:t>
      </w:r>
      <w:proofErr w:type="spellEnd"/>
      <w:r>
        <w:rPr>
          <w:lang w:eastAsia="en-US"/>
        </w:rPr>
        <w:t>, 2024). Tal concessão foi extremamente importante para a conclusão do encerramento do lixão de Gramacho, na cidade do Rio de Janeiro.</w:t>
      </w:r>
    </w:p>
    <w:p w14:paraId="3CA98F9F" w14:textId="77777777" w:rsidR="008F1397" w:rsidRDefault="008F1397"/>
    <w:p w14:paraId="30383290" w14:textId="37590D72" w:rsidR="008F1397" w:rsidRDefault="00000000">
      <w:pPr>
        <w:pStyle w:val="Legenda"/>
        <w:spacing w:after="0"/>
        <w:ind w:firstLine="0"/>
        <w:jc w:val="center"/>
        <w:rPr>
          <w:rFonts w:ascii="Times New Roman" w:hAnsi="Times New Roman" w:cs="Times New Roman"/>
          <w:b/>
          <w:bCs/>
          <w:i w:val="0"/>
          <w:iCs w:val="0"/>
          <w:color w:val="auto"/>
          <w:sz w:val="24"/>
          <w:szCs w:val="24"/>
        </w:rPr>
      </w:pPr>
      <w:bookmarkStart w:id="18" w:name="_Toc217293356"/>
      <w:r>
        <w:rPr>
          <w:rFonts w:ascii="Times New Roman" w:hAnsi="Times New Roman" w:cs="Times New Roman"/>
          <w:b/>
          <w:bCs/>
          <w:i w:val="0"/>
          <w:iCs w:val="0"/>
          <w:color w:val="auto"/>
          <w:sz w:val="24"/>
          <w:szCs w:val="24"/>
        </w:rPr>
        <w:lastRenderedPageBreak/>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6</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Lixão (vazadouro à céu aberto) de Mangaratiba</w:t>
      </w:r>
      <w:r>
        <w:rPr>
          <w:noProof/>
        </w:rPr>
        <w:drawing>
          <wp:inline distT="0" distB="0" distL="0" distR="0" wp14:anchorId="691785B3" wp14:editId="46712487">
            <wp:extent cx="3604260" cy="2315210"/>
            <wp:effectExtent l="0" t="0" r="0" b="8890"/>
            <wp:docPr id="1393795718" name="Imagem 1" descr="Escavadeira em cima de caminh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95718" name="Imagem 1" descr="Escavadeira em cima de caminhão&#10;&#10;O conteúdo gerado por IA pode estar incorreto."/>
                    <pic:cNvPicPr>
                      <a:picLocks noChangeAspect="1"/>
                    </pic:cNvPicPr>
                  </pic:nvPicPr>
                  <pic:blipFill>
                    <a:blip r:embed="rId22"/>
                    <a:srcRect l="1661"/>
                    <a:stretch>
                      <a:fillRect/>
                    </a:stretch>
                  </pic:blipFill>
                  <pic:spPr>
                    <a:xfrm>
                      <a:off x="0" y="0"/>
                      <a:ext cx="3643668" cy="2340527"/>
                    </a:xfrm>
                    <a:prstGeom prst="rect">
                      <a:avLst/>
                    </a:prstGeom>
                    <a:ln>
                      <a:noFill/>
                    </a:ln>
                  </pic:spPr>
                </pic:pic>
              </a:graphicData>
            </a:graphic>
          </wp:inline>
        </w:drawing>
      </w:r>
      <w:bookmarkEnd w:id="18"/>
    </w:p>
    <w:p w14:paraId="36430C42" w14:textId="77777777" w:rsidR="008F1397" w:rsidRDefault="00000000">
      <w:pPr>
        <w:ind w:firstLine="0"/>
        <w:jc w:val="center"/>
        <w:rPr>
          <w:lang w:eastAsia="en-US"/>
        </w:rPr>
      </w:pPr>
      <w:r>
        <w:rPr>
          <w:lang w:eastAsia="en-US"/>
        </w:rPr>
        <w:t>Fonte: Prefeitura Municipal de Mangaratiba apud Jornal Atual, 2018.</w:t>
      </w:r>
    </w:p>
    <w:p w14:paraId="624AA998" w14:textId="77777777" w:rsidR="008F1397" w:rsidRDefault="008F1397">
      <w:pPr>
        <w:rPr>
          <w:lang w:eastAsia="en-US"/>
        </w:rPr>
      </w:pPr>
    </w:p>
    <w:p w14:paraId="6B1B3D81" w14:textId="77777777" w:rsidR="008F1397" w:rsidRDefault="00000000">
      <w:pPr>
        <w:pStyle w:val="Corpodetexto"/>
      </w:pPr>
      <w:r>
        <w:t>Logo, uma vez encerrado o lixão de Mangaratiba, o qual ainda está em processo de recuperação com o projeto do plano de encerramento (Comitê Guandu apud Jornal Atual, 2024), firmou em 2019 um Termo de Ajustamento de Conduta – TAC para que houvesse a contratação</w:t>
      </w:r>
      <w:r>
        <w:rPr>
          <w:spacing w:val="-5"/>
        </w:rPr>
        <w:t xml:space="preserve"> </w:t>
      </w:r>
      <w:r>
        <w:t>de</w:t>
      </w:r>
      <w:r>
        <w:rPr>
          <w:spacing w:val="-6"/>
        </w:rPr>
        <w:t xml:space="preserve"> </w:t>
      </w:r>
      <w:r>
        <w:t>cooperativas</w:t>
      </w:r>
      <w:r>
        <w:rPr>
          <w:spacing w:val="-5"/>
        </w:rPr>
        <w:t xml:space="preserve"> </w:t>
      </w:r>
      <w:r>
        <w:t>e</w:t>
      </w:r>
      <w:r>
        <w:rPr>
          <w:spacing w:val="-4"/>
        </w:rPr>
        <w:t xml:space="preserve"> </w:t>
      </w:r>
      <w:r>
        <w:t>associações,</w:t>
      </w:r>
      <w:r>
        <w:rPr>
          <w:spacing w:val="-2"/>
        </w:rPr>
        <w:t xml:space="preserve"> </w:t>
      </w:r>
      <w:r>
        <w:t>com</w:t>
      </w:r>
      <w:r>
        <w:rPr>
          <w:spacing w:val="-4"/>
        </w:rPr>
        <w:t xml:space="preserve"> </w:t>
      </w:r>
      <w:r>
        <w:t>o</w:t>
      </w:r>
      <w:r>
        <w:rPr>
          <w:spacing w:val="-2"/>
        </w:rPr>
        <w:t xml:space="preserve"> </w:t>
      </w:r>
      <w:r>
        <w:t>objetivo</w:t>
      </w:r>
      <w:r>
        <w:rPr>
          <w:spacing w:val="-4"/>
        </w:rPr>
        <w:t xml:space="preserve"> </w:t>
      </w:r>
      <w:r>
        <w:t>de</w:t>
      </w:r>
      <w:r>
        <w:rPr>
          <w:spacing w:val="-6"/>
        </w:rPr>
        <w:t xml:space="preserve"> </w:t>
      </w:r>
      <w:r>
        <w:t>direcionar</w:t>
      </w:r>
      <w:r>
        <w:rPr>
          <w:spacing w:val="-4"/>
        </w:rPr>
        <w:t xml:space="preserve"> </w:t>
      </w:r>
      <w:r>
        <w:t>os</w:t>
      </w:r>
      <w:r>
        <w:rPr>
          <w:spacing w:val="-2"/>
        </w:rPr>
        <w:t xml:space="preserve"> </w:t>
      </w:r>
      <w:r>
        <w:t>catadores</w:t>
      </w:r>
      <w:r>
        <w:rPr>
          <w:spacing w:val="-5"/>
        </w:rPr>
        <w:t xml:space="preserve"> </w:t>
      </w:r>
      <w:r>
        <w:t>que</w:t>
      </w:r>
      <w:r>
        <w:rPr>
          <w:spacing w:val="-4"/>
        </w:rPr>
        <w:t xml:space="preserve"> </w:t>
      </w:r>
      <w:r>
        <w:t>antes atuavam no lixão da cidade e promover a inclusão social inferida na PNRS, como é o caso da CoopMangaratiba (</w:t>
      </w:r>
      <w:r>
        <w:rPr>
          <w:b/>
        </w:rPr>
        <w:t>Figura 7</w:t>
      </w:r>
      <w:r>
        <w:t>).</w:t>
      </w:r>
    </w:p>
    <w:p w14:paraId="0BC7A2BE" w14:textId="77777777" w:rsidR="008F1397" w:rsidRDefault="008F1397">
      <w:pPr>
        <w:rPr>
          <w:lang w:val="pt-PT" w:eastAsia="en-US"/>
        </w:rPr>
      </w:pPr>
    </w:p>
    <w:p w14:paraId="156B3462" w14:textId="446AB8BF" w:rsidR="008F1397" w:rsidRDefault="00000000">
      <w:pPr>
        <w:pStyle w:val="Legenda"/>
        <w:keepNext/>
        <w:spacing w:after="0" w:line="240" w:lineRule="auto"/>
        <w:ind w:firstLine="0"/>
        <w:jc w:val="center"/>
        <w:rPr>
          <w:rFonts w:ascii="Times New Roman" w:hAnsi="Times New Roman" w:cs="Times New Roman"/>
          <w:b/>
          <w:bCs/>
          <w:i w:val="0"/>
          <w:iCs w:val="0"/>
          <w:color w:val="auto"/>
          <w:sz w:val="24"/>
          <w:szCs w:val="24"/>
        </w:rPr>
      </w:pPr>
      <w:bookmarkStart w:id="19" w:name="_Toc217293357"/>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7</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Sede da CoopMangaratiba</w:t>
      </w:r>
      <w:r>
        <w:rPr>
          <w:noProof/>
        </w:rPr>
        <w:drawing>
          <wp:inline distT="0" distB="0" distL="0" distR="0" wp14:anchorId="7D933C96" wp14:editId="148835C4">
            <wp:extent cx="3693160" cy="2077085"/>
            <wp:effectExtent l="0" t="0" r="2540" b="0"/>
            <wp:docPr id="2018495614" name="Imagem 1" descr="Uma imagem contendo edifício, táb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95614" name="Imagem 1" descr="Uma imagem contendo edifício, tábua&#10;&#10;O conteúdo gerado por IA pode estar incorreto."/>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0292" cy="2086861"/>
                    </a:xfrm>
                    <a:prstGeom prst="rect">
                      <a:avLst/>
                    </a:prstGeom>
                  </pic:spPr>
                </pic:pic>
              </a:graphicData>
            </a:graphic>
          </wp:inline>
        </w:drawing>
      </w:r>
      <w:bookmarkEnd w:id="19"/>
    </w:p>
    <w:p w14:paraId="2A4AA8FA" w14:textId="5C22E027" w:rsidR="008F1397" w:rsidRDefault="00000000">
      <w:pPr>
        <w:ind w:firstLine="0"/>
        <w:jc w:val="center"/>
        <w:rPr>
          <w:lang w:eastAsia="en-US"/>
        </w:rPr>
      </w:pPr>
      <w:r>
        <w:rPr>
          <w:lang w:eastAsia="en-US"/>
        </w:rPr>
        <w:t>Fonte: Autor</w:t>
      </w:r>
      <w:r w:rsidR="00F12AAD">
        <w:rPr>
          <w:lang w:eastAsia="en-US"/>
        </w:rPr>
        <w:t>, 2023</w:t>
      </w:r>
      <w:r>
        <w:rPr>
          <w:lang w:eastAsia="en-US"/>
        </w:rPr>
        <w:t>.</w:t>
      </w:r>
    </w:p>
    <w:p w14:paraId="61316896" w14:textId="77777777" w:rsidR="008F1397" w:rsidRDefault="008F1397">
      <w:pPr>
        <w:ind w:firstLine="0"/>
        <w:jc w:val="center"/>
        <w:rPr>
          <w:lang w:eastAsia="en-US"/>
        </w:rPr>
      </w:pPr>
    </w:p>
    <w:p w14:paraId="7A829363" w14:textId="77777777" w:rsidR="008F1397" w:rsidRDefault="00000000">
      <w:pPr>
        <w:pStyle w:val="Corpodetexto"/>
      </w:pPr>
      <w:bookmarkStart w:id="20" w:name="_Hlk209796589"/>
      <w:r>
        <w:t xml:space="preserve">As cooperativas e associações possuem um papel essencial na execução da coleta seletiva no Brasil atualmente, esta que é definida pela PNRS “[..] como coleta de resíduos sólidos previamente segregados conforme sua constituição ou composição” (Brasil, 2010), é </w:t>
      </w:r>
      <w:r>
        <w:lastRenderedPageBreak/>
        <w:t>realizada principalmente por catadores, e desafogam a demanda por disposição final.</w:t>
      </w:r>
    </w:p>
    <w:p w14:paraId="7E5D48A1" w14:textId="77777777" w:rsidR="008F1397" w:rsidRDefault="00000000">
      <w:pPr>
        <w:pStyle w:val="Corpodetexto"/>
      </w:pPr>
      <w:r>
        <w:t>Contudo, apesar das exigências da Política Nacional de Resíduos Sólidos, lixões persistem onde não há infraestrutura adequada, - normalmente por falta de capacidade técnica ou financeira.</w:t>
      </w:r>
    </w:p>
    <w:p w14:paraId="5BB83881" w14:textId="413B12C9" w:rsidR="008F1397" w:rsidRDefault="00000000">
      <w:pPr>
        <w:pStyle w:val="Corpodetexto"/>
      </w:pPr>
      <w:r>
        <w:t xml:space="preserve">De acordo com Zveibil (2015), os municípios brasileiros ainda enfrentam muitas dificuldades para aplicar as diretrizes da PNRS. Apesar de a Constituição Federal de 1988, </w:t>
      </w:r>
      <w:r w:rsidR="00270D63">
        <w:t>em seu</w:t>
      </w:r>
      <w:r>
        <w:t xml:space="preserve"> artigo 23º, reforçar que a gestão dos resíduos é responsabilidade dos municípios, essa descentralização não veio acompanhada do suporte necessário. Na prática, os municípios recebem essa obrigação sem contar com estrutura adequada, profissionais capacitados ou recursos financeiros suficientes.</w:t>
      </w:r>
    </w:p>
    <w:p w14:paraId="455C9BFB" w14:textId="77777777" w:rsidR="008F1397" w:rsidRDefault="00000000">
      <w:pPr>
        <w:pStyle w:val="Corpodetexto"/>
      </w:pPr>
      <w:r>
        <w:t>Esse</w:t>
      </w:r>
      <w:r>
        <w:rPr>
          <w:spacing w:val="-1"/>
        </w:rPr>
        <w:t xml:space="preserve"> </w:t>
      </w:r>
      <w:r>
        <w:t>cenário</w:t>
      </w:r>
      <w:r>
        <w:rPr>
          <w:spacing w:val="-1"/>
        </w:rPr>
        <w:t xml:space="preserve"> </w:t>
      </w:r>
      <w:r>
        <w:t>está relacionado</w:t>
      </w:r>
      <w:r>
        <w:rPr>
          <w:spacing w:val="-1"/>
        </w:rPr>
        <w:t xml:space="preserve"> </w:t>
      </w:r>
      <w:r>
        <w:t>ao que Tomio e</w:t>
      </w:r>
      <w:r>
        <w:rPr>
          <w:spacing w:val="-1"/>
        </w:rPr>
        <w:t xml:space="preserve"> </w:t>
      </w:r>
      <w:r>
        <w:t>Ortolan</w:t>
      </w:r>
      <w:r>
        <w:rPr>
          <w:spacing w:val="-1"/>
        </w:rPr>
        <w:t xml:space="preserve"> </w:t>
      </w:r>
      <w:r>
        <w:t>(2015)</w:t>
      </w:r>
      <w:r>
        <w:rPr>
          <w:spacing w:val="-1"/>
        </w:rPr>
        <w:t xml:space="preserve"> </w:t>
      </w:r>
      <w:r>
        <w:t>chamam de “federalismo predatório”. Esse modelo caracteriza-se pela divisão confusa das responsabilidades entre União, estados e municípios, pela falta de integração entre as instituições e pela ausência de cooperação entre os diferentes níveis de governo. A descentralização administrativa iniciada nos</w:t>
      </w:r>
      <w:r>
        <w:rPr>
          <w:spacing w:val="-6"/>
        </w:rPr>
        <w:t xml:space="preserve"> </w:t>
      </w:r>
      <w:r>
        <w:t>anos</w:t>
      </w:r>
      <w:r>
        <w:rPr>
          <w:spacing w:val="-6"/>
        </w:rPr>
        <w:t xml:space="preserve"> </w:t>
      </w:r>
      <w:r>
        <w:t>1990</w:t>
      </w:r>
      <w:r>
        <w:rPr>
          <w:spacing w:val="-6"/>
        </w:rPr>
        <w:t xml:space="preserve"> </w:t>
      </w:r>
      <w:r>
        <w:t>aumentou</w:t>
      </w:r>
      <w:r>
        <w:rPr>
          <w:spacing w:val="-3"/>
        </w:rPr>
        <w:t xml:space="preserve"> </w:t>
      </w:r>
      <w:r>
        <w:t>as</w:t>
      </w:r>
      <w:r>
        <w:rPr>
          <w:spacing w:val="-6"/>
        </w:rPr>
        <w:t xml:space="preserve"> </w:t>
      </w:r>
      <w:r>
        <w:t>responsabilidades</w:t>
      </w:r>
      <w:r>
        <w:rPr>
          <w:spacing w:val="-6"/>
        </w:rPr>
        <w:t xml:space="preserve"> </w:t>
      </w:r>
      <w:r>
        <w:t>locais,</w:t>
      </w:r>
      <w:r>
        <w:rPr>
          <w:spacing w:val="-5"/>
        </w:rPr>
        <w:t xml:space="preserve"> </w:t>
      </w:r>
      <w:r>
        <w:t>mas</w:t>
      </w:r>
      <w:r>
        <w:rPr>
          <w:spacing w:val="-6"/>
        </w:rPr>
        <w:t xml:space="preserve"> </w:t>
      </w:r>
      <w:r>
        <w:t>não</w:t>
      </w:r>
      <w:r>
        <w:rPr>
          <w:spacing w:val="-6"/>
        </w:rPr>
        <w:t xml:space="preserve"> </w:t>
      </w:r>
      <w:r>
        <w:t>criou</w:t>
      </w:r>
      <w:r>
        <w:rPr>
          <w:spacing w:val="-6"/>
        </w:rPr>
        <w:t xml:space="preserve"> </w:t>
      </w:r>
      <w:r>
        <w:t>instrumentos</w:t>
      </w:r>
      <w:r>
        <w:rPr>
          <w:spacing w:val="-5"/>
        </w:rPr>
        <w:t xml:space="preserve"> </w:t>
      </w:r>
      <w:r>
        <w:t>eficazes</w:t>
      </w:r>
      <w:r>
        <w:rPr>
          <w:spacing w:val="-6"/>
        </w:rPr>
        <w:t xml:space="preserve"> </w:t>
      </w:r>
      <w:r>
        <w:t>para que os entes federativos atuem de forma articulada. Isso acaba afetando diretamente a forma como os resíduos sólidos são gerenciados no Brasil.</w:t>
      </w:r>
    </w:p>
    <w:p w14:paraId="65FFA072" w14:textId="77777777" w:rsidR="008F1397" w:rsidRDefault="00000000">
      <w:pPr>
        <w:pStyle w:val="Corpodetexto"/>
      </w:pPr>
      <w:r>
        <w:t>Em Minas Gerais, a situação é particularmente desafiadora. Segundo a ABREMA (2024),</w:t>
      </w:r>
      <w:r>
        <w:rPr>
          <w:spacing w:val="-14"/>
        </w:rPr>
        <w:t xml:space="preserve"> </w:t>
      </w:r>
      <w:r>
        <w:t>o</w:t>
      </w:r>
      <w:r>
        <w:rPr>
          <w:spacing w:val="-9"/>
        </w:rPr>
        <w:t xml:space="preserve"> </w:t>
      </w:r>
      <w:r>
        <w:t>estado</w:t>
      </w:r>
      <w:r>
        <w:rPr>
          <w:spacing w:val="-10"/>
        </w:rPr>
        <w:t xml:space="preserve"> </w:t>
      </w:r>
      <w:r>
        <w:t>ainda</w:t>
      </w:r>
      <w:r>
        <w:rPr>
          <w:spacing w:val="-9"/>
        </w:rPr>
        <w:t xml:space="preserve"> </w:t>
      </w:r>
      <w:r>
        <w:t>apresenta</w:t>
      </w:r>
      <w:r>
        <w:rPr>
          <w:spacing w:val="-12"/>
        </w:rPr>
        <w:t xml:space="preserve"> </w:t>
      </w:r>
      <w:r>
        <w:t>338</w:t>
      </w:r>
      <w:r>
        <w:rPr>
          <w:spacing w:val="-8"/>
        </w:rPr>
        <w:t xml:space="preserve"> </w:t>
      </w:r>
      <w:r>
        <w:t>áreas</w:t>
      </w:r>
      <w:r>
        <w:rPr>
          <w:spacing w:val="-11"/>
        </w:rPr>
        <w:t xml:space="preserve"> </w:t>
      </w:r>
      <w:r>
        <w:t>de</w:t>
      </w:r>
      <w:r>
        <w:rPr>
          <w:spacing w:val="-12"/>
        </w:rPr>
        <w:t xml:space="preserve"> </w:t>
      </w:r>
      <w:r>
        <w:t>disposição</w:t>
      </w:r>
      <w:r>
        <w:rPr>
          <w:spacing w:val="-10"/>
        </w:rPr>
        <w:t xml:space="preserve"> </w:t>
      </w:r>
      <w:r>
        <w:t>final</w:t>
      </w:r>
      <w:r>
        <w:rPr>
          <w:spacing w:val="-11"/>
        </w:rPr>
        <w:t xml:space="preserve"> </w:t>
      </w:r>
      <w:r>
        <w:t>inadequada,</w:t>
      </w:r>
      <w:r>
        <w:rPr>
          <w:spacing w:val="-9"/>
        </w:rPr>
        <w:t xml:space="preserve"> </w:t>
      </w:r>
      <w:r>
        <w:t>entre</w:t>
      </w:r>
      <w:r>
        <w:rPr>
          <w:spacing w:val="-11"/>
        </w:rPr>
        <w:t xml:space="preserve"> </w:t>
      </w:r>
      <w:r>
        <w:t>lixões</w:t>
      </w:r>
      <w:r>
        <w:rPr>
          <w:spacing w:val="-8"/>
        </w:rPr>
        <w:t xml:space="preserve"> </w:t>
      </w:r>
      <w:r>
        <w:t>e</w:t>
      </w:r>
      <w:r>
        <w:rPr>
          <w:spacing w:val="-11"/>
        </w:rPr>
        <w:t xml:space="preserve"> </w:t>
      </w:r>
      <w:r>
        <w:rPr>
          <w:spacing w:val="-2"/>
        </w:rPr>
        <w:t xml:space="preserve">aterros </w:t>
      </w:r>
      <w:r>
        <w:t>controlados,</w:t>
      </w:r>
      <w:r>
        <w:rPr>
          <w:spacing w:val="-11"/>
        </w:rPr>
        <w:t xml:space="preserve"> </w:t>
      </w:r>
      <w:r>
        <w:t>distribuídas</w:t>
      </w:r>
      <w:r>
        <w:rPr>
          <w:spacing w:val="-10"/>
        </w:rPr>
        <w:t xml:space="preserve"> </w:t>
      </w:r>
      <w:r>
        <w:t>principalmente</w:t>
      </w:r>
      <w:r>
        <w:rPr>
          <w:spacing w:val="-12"/>
        </w:rPr>
        <w:t xml:space="preserve"> </w:t>
      </w:r>
      <w:r>
        <w:t>entre</w:t>
      </w:r>
      <w:r>
        <w:rPr>
          <w:spacing w:val="-12"/>
        </w:rPr>
        <w:t xml:space="preserve"> </w:t>
      </w:r>
      <w:r>
        <w:t>os</w:t>
      </w:r>
      <w:r>
        <w:rPr>
          <w:spacing w:val="-8"/>
        </w:rPr>
        <w:t xml:space="preserve"> </w:t>
      </w:r>
      <w:r>
        <w:t>municípios</w:t>
      </w:r>
      <w:r>
        <w:rPr>
          <w:spacing w:val="-10"/>
        </w:rPr>
        <w:t xml:space="preserve"> </w:t>
      </w:r>
      <w:r>
        <w:t>de</w:t>
      </w:r>
      <w:r>
        <w:rPr>
          <w:spacing w:val="-12"/>
        </w:rPr>
        <w:t xml:space="preserve"> </w:t>
      </w:r>
      <w:r>
        <w:t>menor</w:t>
      </w:r>
      <w:r>
        <w:rPr>
          <w:spacing w:val="-12"/>
        </w:rPr>
        <w:t xml:space="preserve"> </w:t>
      </w:r>
      <w:r>
        <w:t>porte,</w:t>
      </w:r>
      <w:r>
        <w:rPr>
          <w:spacing w:val="-7"/>
        </w:rPr>
        <w:t xml:space="preserve"> </w:t>
      </w:r>
      <w:r>
        <w:t>-</w:t>
      </w:r>
      <w:r>
        <w:rPr>
          <w:spacing w:val="-11"/>
        </w:rPr>
        <w:t xml:space="preserve"> </w:t>
      </w:r>
      <w:r>
        <w:t>que</w:t>
      </w:r>
      <w:r>
        <w:rPr>
          <w:spacing w:val="-12"/>
        </w:rPr>
        <w:t xml:space="preserve"> </w:t>
      </w:r>
      <w:r>
        <w:t>representam mais</w:t>
      </w:r>
      <w:r>
        <w:rPr>
          <w:spacing w:val="-8"/>
        </w:rPr>
        <w:t xml:space="preserve"> </w:t>
      </w:r>
      <w:r>
        <w:t>de</w:t>
      </w:r>
      <w:r>
        <w:rPr>
          <w:spacing w:val="-9"/>
        </w:rPr>
        <w:t xml:space="preserve"> </w:t>
      </w:r>
      <w:r>
        <w:t>50%</w:t>
      </w:r>
      <w:r>
        <w:rPr>
          <w:spacing w:val="-9"/>
        </w:rPr>
        <w:t xml:space="preserve"> </w:t>
      </w:r>
      <w:r>
        <w:t>das</w:t>
      </w:r>
      <w:r>
        <w:rPr>
          <w:spacing w:val="-8"/>
        </w:rPr>
        <w:t xml:space="preserve"> </w:t>
      </w:r>
      <w:r>
        <w:t>853</w:t>
      </w:r>
      <w:r>
        <w:rPr>
          <w:spacing w:val="-8"/>
        </w:rPr>
        <w:t xml:space="preserve"> </w:t>
      </w:r>
      <w:r>
        <w:t>cidades</w:t>
      </w:r>
      <w:r>
        <w:rPr>
          <w:spacing w:val="-8"/>
        </w:rPr>
        <w:t xml:space="preserve"> </w:t>
      </w:r>
      <w:r>
        <w:t>mineiras.</w:t>
      </w:r>
      <w:r>
        <w:rPr>
          <w:spacing w:val="-8"/>
        </w:rPr>
        <w:t xml:space="preserve"> </w:t>
      </w:r>
      <w:r>
        <w:t>Muitos</w:t>
      </w:r>
      <w:r>
        <w:rPr>
          <w:spacing w:val="-8"/>
        </w:rPr>
        <w:t xml:space="preserve"> </w:t>
      </w:r>
      <w:r>
        <w:t>desses</w:t>
      </w:r>
      <w:r>
        <w:rPr>
          <w:spacing w:val="-9"/>
        </w:rPr>
        <w:t xml:space="preserve"> </w:t>
      </w:r>
      <w:r>
        <w:t>municípios</w:t>
      </w:r>
      <w:r>
        <w:rPr>
          <w:spacing w:val="-8"/>
        </w:rPr>
        <w:t xml:space="preserve"> </w:t>
      </w:r>
      <w:r>
        <w:t>ainda</w:t>
      </w:r>
      <w:r>
        <w:rPr>
          <w:spacing w:val="-9"/>
        </w:rPr>
        <w:t xml:space="preserve"> </w:t>
      </w:r>
      <w:r>
        <w:t>não</w:t>
      </w:r>
      <w:r>
        <w:rPr>
          <w:spacing w:val="-8"/>
        </w:rPr>
        <w:t xml:space="preserve"> </w:t>
      </w:r>
      <w:r>
        <w:t>possuem</w:t>
      </w:r>
      <w:r>
        <w:rPr>
          <w:spacing w:val="-8"/>
        </w:rPr>
        <w:t xml:space="preserve"> </w:t>
      </w:r>
      <w:r>
        <w:t>PMGIRS consolidados, tampouco sistemas mínimos de coleta seletiva, apesar dos esforços promovidos pela</w:t>
      </w:r>
      <w:r>
        <w:rPr>
          <w:spacing w:val="-6"/>
        </w:rPr>
        <w:t xml:space="preserve"> </w:t>
      </w:r>
      <w:r>
        <w:t>Fundação</w:t>
      </w:r>
      <w:r>
        <w:rPr>
          <w:spacing w:val="-4"/>
        </w:rPr>
        <w:t xml:space="preserve"> </w:t>
      </w:r>
      <w:r>
        <w:t>Estadual</w:t>
      </w:r>
      <w:r>
        <w:rPr>
          <w:spacing w:val="-2"/>
        </w:rPr>
        <w:t xml:space="preserve"> </w:t>
      </w:r>
      <w:r>
        <w:t>do</w:t>
      </w:r>
      <w:r>
        <w:rPr>
          <w:spacing w:val="-4"/>
        </w:rPr>
        <w:t xml:space="preserve"> </w:t>
      </w:r>
      <w:r>
        <w:t>Meio</w:t>
      </w:r>
      <w:r>
        <w:rPr>
          <w:spacing w:val="-3"/>
        </w:rPr>
        <w:t xml:space="preserve"> </w:t>
      </w:r>
      <w:r>
        <w:t>Ambiente</w:t>
      </w:r>
      <w:r>
        <w:rPr>
          <w:spacing w:val="-2"/>
        </w:rPr>
        <w:t xml:space="preserve"> </w:t>
      </w:r>
      <w:r>
        <w:t>-</w:t>
      </w:r>
      <w:r>
        <w:rPr>
          <w:spacing w:val="-2"/>
        </w:rPr>
        <w:t xml:space="preserve"> </w:t>
      </w:r>
      <w:r>
        <w:t>FEAM</w:t>
      </w:r>
      <w:r>
        <w:rPr>
          <w:spacing w:val="-2"/>
        </w:rPr>
        <w:t xml:space="preserve"> </w:t>
      </w:r>
      <w:r>
        <w:t>mediante</w:t>
      </w:r>
      <w:r>
        <w:rPr>
          <w:spacing w:val="-4"/>
        </w:rPr>
        <w:t xml:space="preserve"> </w:t>
      </w:r>
      <w:r>
        <w:t>ao</w:t>
      </w:r>
      <w:r>
        <w:rPr>
          <w:spacing w:val="-4"/>
        </w:rPr>
        <w:t xml:space="preserve"> </w:t>
      </w:r>
      <w:r>
        <w:t>Programa</w:t>
      </w:r>
      <w:r>
        <w:rPr>
          <w:spacing w:val="-1"/>
        </w:rPr>
        <w:t xml:space="preserve"> </w:t>
      </w:r>
      <w:r>
        <w:t>Minas</w:t>
      </w:r>
      <w:r>
        <w:rPr>
          <w:spacing w:val="-4"/>
        </w:rPr>
        <w:t xml:space="preserve"> </w:t>
      </w:r>
      <w:r>
        <w:t>Sem</w:t>
      </w:r>
      <w:r>
        <w:rPr>
          <w:spacing w:val="-2"/>
        </w:rPr>
        <w:t xml:space="preserve"> Lixões</w:t>
      </w:r>
      <w:r>
        <w:t xml:space="preserve"> -</w:t>
      </w:r>
      <w:r>
        <w:rPr>
          <w:spacing w:val="-1"/>
        </w:rPr>
        <w:t xml:space="preserve"> </w:t>
      </w:r>
      <w:r>
        <w:rPr>
          <w:spacing w:val="-4"/>
        </w:rPr>
        <w:t>PMSL.</w:t>
      </w:r>
    </w:p>
    <w:p w14:paraId="1ABB1314" w14:textId="77777777" w:rsidR="008F1397" w:rsidRDefault="00000000">
      <w:pPr>
        <w:pStyle w:val="Corpodetexto"/>
      </w:pPr>
      <w:r>
        <w:t>Implementado</w:t>
      </w:r>
      <w:r>
        <w:rPr>
          <w:spacing w:val="-9"/>
        </w:rPr>
        <w:t xml:space="preserve"> </w:t>
      </w:r>
      <w:r>
        <w:t>inicialmente</w:t>
      </w:r>
      <w:r>
        <w:rPr>
          <w:spacing w:val="-10"/>
        </w:rPr>
        <w:t xml:space="preserve"> </w:t>
      </w:r>
      <w:r>
        <w:t>em</w:t>
      </w:r>
      <w:r>
        <w:rPr>
          <w:spacing w:val="-9"/>
        </w:rPr>
        <w:t xml:space="preserve"> </w:t>
      </w:r>
      <w:r>
        <w:t>2003,</w:t>
      </w:r>
      <w:r>
        <w:rPr>
          <w:spacing w:val="-9"/>
        </w:rPr>
        <w:t xml:space="preserve"> </w:t>
      </w:r>
      <w:r>
        <w:t>fortalecido</w:t>
      </w:r>
      <w:r>
        <w:rPr>
          <w:spacing w:val="-9"/>
        </w:rPr>
        <w:t xml:space="preserve"> </w:t>
      </w:r>
      <w:r>
        <w:t>nos</w:t>
      </w:r>
      <w:r>
        <w:rPr>
          <w:spacing w:val="-9"/>
        </w:rPr>
        <w:t xml:space="preserve"> </w:t>
      </w:r>
      <w:r>
        <w:t>anos</w:t>
      </w:r>
      <w:r>
        <w:rPr>
          <w:spacing w:val="-9"/>
        </w:rPr>
        <w:t xml:space="preserve"> </w:t>
      </w:r>
      <w:r>
        <w:t>seguintes</w:t>
      </w:r>
      <w:r>
        <w:rPr>
          <w:spacing w:val="-8"/>
        </w:rPr>
        <w:t xml:space="preserve"> </w:t>
      </w:r>
      <w:r>
        <w:t>e</w:t>
      </w:r>
      <w:r>
        <w:rPr>
          <w:spacing w:val="-10"/>
        </w:rPr>
        <w:t xml:space="preserve"> </w:t>
      </w:r>
      <w:r>
        <w:t>finalizado</w:t>
      </w:r>
      <w:r>
        <w:rPr>
          <w:spacing w:val="-9"/>
        </w:rPr>
        <w:t xml:space="preserve"> </w:t>
      </w:r>
      <w:r>
        <w:t>no</w:t>
      </w:r>
      <w:r>
        <w:rPr>
          <w:spacing w:val="-9"/>
        </w:rPr>
        <w:t xml:space="preserve"> </w:t>
      </w:r>
      <w:r>
        <w:t>ano de 2020, o PMSL teve como principal objetivo fornecer suporte técnico aos municípios, promovendo capacitações, oficinas, articulações intermunicipais e incentivo à regionalização da</w:t>
      </w:r>
      <w:r>
        <w:rPr>
          <w:spacing w:val="-15"/>
        </w:rPr>
        <w:t xml:space="preserve"> </w:t>
      </w:r>
      <w:r>
        <w:t>disposição</w:t>
      </w:r>
      <w:r>
        <w:rPr>
          <w:spacing w:val="-15"/>
        </w:rPr>
        <w:t xml:space="preserve"> </w:t>
      </w:r>
      <w:r>
        <w:t>final</w:t>
      </w:r>
      <w:r>
        <w:rPr>
          <w:spacing w:val="-15"/>
        </w:rPr>
        <w:t xml:space="preserve"> </w:t>
      </w:r>
      <w:r>
        <w:t>dos</w:t>
      </w:r>
      <w:r>
        <w:rPr>
          <w:spacing w:val="-15"/>
        </w:rPr>
        <w:t xml:space="preserve"> </w:t>
      </w:r>
      <w:r>
        <w:t>resíduos</w:t>
      </w:r>
      <w:r>
        <w:rPr>
          <w:spacing w:val="-15"/>
        </w:rPr>
        <w:t xml:space="preserve"> </w:t>
      </w:r>
      <w:r>
        <w:t>sólidos.</w:t>
      </w:r>
      <w:r>
        <w:rPr>
          <w:spacing w:val="-15"/>
        </w:rPr>
        <w:t xml:space="preserve"> </w:t>
      </w:r>
      <w:r>
        <w:t>A</w:t>
      </w:r>
      <w:r>
        <w:rPr>
          <w:spacing w:val="-15"/>
        </w:rPr>
        <w:t xml:space="preserve"> </w:t>
      </w:r>
      <w:r>
        <w:t>iniciativa</w:t>
      </w:r>
      <w:r>
        <w:rPr>
          <w:spacing w:val="-15"/>
        </w:rPr>
        <w:t xml:space="preserve"> </w:t>
      </w:r>
      <w:r>
        <w:t>atuou</w:t>
      </w:r>
      <w:r>
        <w:rPr>
          <w:spacing w:val="-15"/>
        </w:rPr>
        <w:t xml:space="preserve"> </w:t>
      </w:r>
      <w:r>
        <w:t>em</w:t>
      </w:r>
      <w:r>
        <w:rPr>
          <w:spacing w:val="-15"/>
        </w:rPr>
        <w:t xml:space="preserve"> </w:t>
      </w:r>
      <w:r>
        <w:t>conjunto</w:t>
      </w:r>
      <w:r>
        <w:rPr>
          <w:spacing w:val="-15"/>
        </w:rPr>
        <w:t xml:space="preserve"> </w:t>
      </w:r>
      <w:r>
        <w:t>com</w:t>
      </w:r>
      <w:r>
        <w:rPr>
          <w:spacing w:val="-14"/>
        </w:rPr>
        <w:t xml:space="preserve"> </w:t>
      </w:r>
      <w:r>
        <w:t>o</w:t>
      </w:r>
      <w:r>
        <w:rPr>
          <w:spacing w:val="-15"/>
        </w:rPr>
        <w:t xml:space="preserve"> </w:t>
      </w:r>
      <w:r>
        <w:t>Sistema</w:t>
      </w:r>
      <w:r>
        <w:rPr>
          <w:spacing w:val="-15"/>
        </w:rPr>
        <w:t xml:space="preserve"> </w:t>
      </w:r>
      <w:r>
        <w:t>Estadual de Meio Ambiente - SISEMA, utilizando condicionantes ambientais para induzir o encerramento de lixões e a regularização de áreas de disposição final (Feam, 2024).</w:t>
      </w:r>
    </w:p>
    <w:p w14:paraId="15D79BB1" w14:textId="77777777" w:rsidR="008F1397" w:rsidRDefault="00000000">
      <w:pPr>
        <w:pStyle w:val="Corpodetexto"/>
      </w:pPr>
      <w:r>
        <w:t>Ainda assim, os resultados apresentam-se limitados. Parte das prefeituras mineiras continua lançando resíduos em locais formalmente encerrados, e a formação de consórcios públicos enfrenta resistência política, econômica e operacional.</w:t>
      </w:r>
    </w:p>
    <w:p w14:paraId="07E140A7" w14:textId="77777777" w:rsidR="008F1397" w:rsidRDefault="00000000">
      <w:pPr>
        <w:pStyle w:val="sub"/>
      </w:pPr>
      <w:bookmarkStart w:id="21" w:name="_Toc217295884"/>
      <w:bookmarkEnd w:id="20"/>
      <w:r>
        <w:lastRenderedPageBreak/>
        <w:t>3.4.2 Aterros Controlados</w:t>
      </w:r>
      <w:bookmarkEnd w:id="21"/>
    </w:p>
    <w:p w14:paraId="1F0DD3F8" w14:textId="77777777" w:rsidR="008F1397" w:rsidRDefault="00000000">
      <w:pPr>
        <w:pStyle w:val="Corpodetexto"/>
      </w:pPr>
      <w:r>
        <w:t>Os aterros controlados surgem como uma forma intermediária entre os lixões e os aterros sanitários, incorporando algumas melhorias operacionais e ambientais. Ainda que representem um avanço em relação à disposição desordenada de resíduos, não atendem aos critérios técnicos exigidos pelas legislações ambientais vigentes, sendo considerados, atualmente, soluções temporárias e inadequadas. De acordo com Fadini e Fadini (2001), os aterros controlados são caracterizados pela disposição sistemática de resíduos em valas ou trincheiras (</w:t>
      </w:r>
      <w:r>
        <w:rPr>
          <w:b/>
        </w:rPr>
        <w:t>Figura 8</w:t>
      </w:r>
      <w:r>
        <w:t>).</w:t>
      </w:r>
    </w:p>
    <w:p w14:paraId="5E80B54C" w14:textId="77777777" w:rsidR="008F1397" w:rsidRDefault="008F1397">
      <w:pPr>
        <w:rPr>
          <w:lang w:val="pt-PT" w:eastAsia="en-US"/>
        </w:rPr>
      </w:pPr>
    </w:p>
    <w:p w14:paraId="53A8A569" w14:textId="584AA6F4" w:rsidR="008F1397" w:rsidRDefault="00000000">
      <w:pPr>
        <w:pStyle w:val="Legenda"/>
        <w:keepNext/>
        <w:spacing w:after="0"/>
        <w:ind w:firstLine="0"/>
        <w:jc w:val="center"/>
        <w:rPr>
          <w:rFonts w:ascii="Times New Roman" w:hAnsi="Times New Roman" w:cs="Times New Roman"/>
          <w:b/>
          <w:bCs/>
          <w:i w:val="0"/>
          <w:iCs w:val="0"/>
          <w:color w:val="auto"/>
          <w:sz w:val="24"/>
          <w:szCs w:val="24"/>
        </w:rPr>
      </w:pPr>
      <w:bookmarkStart w:id="22" w:name="_Toc217293358"/>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8</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Vala de disposição de resíduos sólidos em aterro controlado</w:t>
      </w:r>
      <w:r>
        <w:rPr>
          <w:noProof/>
        </w:rPr>
        <w:drawing>
          <wp:inline distT="0" distB="0" distL="0" distR="0" wp14:anchorId="488349A3" wp14:editId="6FACDD36">
            <wp:extent cx="2891155" cy="2087245"/>
            <wp:effectExtent l="0" t="0" r="4445" b="8255"/>
            <wp:docPr id="184839547" name="Imagem 1" descr="Montanha de ped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9547" name="Imagem 1" descr="Montanha de pedras&#10;&#10;O conteúdo gerado por IA pode estar incorreto."/>
                    <pic:cNvPicPr>
                      <a:picLocks noChangeAspect="1"/>
                    </pic:cNvPicPr>
                  </pic:nvPicPr>
                  <pic:blipFill>
                    <a:blip r:embed="rId24"/>
                    <a:stretch>
                      <a:fillRect/>
                    </a:stretch>
                  </pic:blipFill>
                  <pic:spPr>
                    <a:xfrm>
                      <a:off x="0" y="0"/>
                      <a:ext cx="2917577" cy="2106084"/>
                    </a:xfrm>
                    <a:prstGeom prst="rect">
                      <a:avLst/>
                    </a:prstGeom>
                  </pic:spPr>
                </pic:pic>
              </a:graphicData>
            </a:graphic>
          </wp:inline>
        </w:drawing>
      </w:r>
      <w:bookmarkEnd w:id="22"/>
    </w:p>
    <w:p w14:paraId="7D779407" w14:textId="77777777" w:rsidR="008F1397" w:rsidRDefault="00000000">
      <w:pPr>
        <w:ind w:firstLine="0"/>
        <w:jc w:val="center"/>
        <w:rPr>
          <w:lang w:eastAsia="en-US"/>
        </w:rPr>
      </w:pPr>
      <w:r>
        <w:t>Fonte: Lima et al., 2017.</w:t>
      </w:r>
      <w:r>
        <w:rPr>
          <w:lang w:eastAsia="en-US"/>
        </w:rPr>
        <w:t xml:space="preserve"> </w:t>
      </w:r>
    </w:p>
    <w:p w14:paraId="533C3D58" w14:textId="77777777" w:rsidR="008F1397" w:rsidRDefault="008F1397">
      <w:pPr>
        <w:ind w:firstLine="0"/>
        <w:jc w:val="center"/>
      </w:pPr>
    </w:p>
    <w:p w14:paraId="7EB2DC42" w14:textId="10D47CDF" w:rsidR="008F1397" w:rsidRDefault="00000000">
      <w:pPr>
        <w:pStyle w:val="Corpodetexto"/>
      </w:pPr>
      <w:r>
        <w:t>As melhorias técnicas mencionadas seriam a compactação dos resíduos dispostos e cobertura</w:t>
      </w:r>
      <w:r>
        <w:rPr>
          <w:spacing w:val="-9"/>
        </w:rPr>
        <w:t xml:space="preserve"> </w:t>
      </w:r>
      <w:r w:rsidR="00270D63">
        <w:rPr>
          <w:spacing w:val="-9"/>
        </w:rPr>
        <w:t xml:space="preserve">regular </w:t>
      </w:r>
      <w:r w:rsidR="00270D63">
        <w:t>p</w:t>
      </w:r>
      <w:r>
        <w:t>or</w:t>
      </w:r>
      <w:r>
        <w:rPr>
          <w:spacing w:val="-9"/>
        </w:rPr>
        <w:t xml:space="preserve"> </w:t>
      </w:r>
      <w:r>
        <w:t>camadas</w:t>
      </w:r>
      <w:r>
        <w:rPr>
          <w:spacing w:val="-8"/>
        </w:rPr>
        <w:t xml:space="preserve"> </w:t>
      </w:r>
      <w:r>
        <w:t>de</w:t>
      </w:r>
      <w:r>
        <w:rPr>
          <w:spacing w:val="-9"/>
        </w:rPr>
        <w:t xml:space="preserve"> </w:t>
      </w:r>
      <w:r>
        <w:t>material</w:t>
      </w:r>
      <w:r>
        <w:rPr>
          <w:spacing w:val="-8"/>
        </w:rPr>
        <w:t xml:space="preserve"> </w:t>
      </w:r>
      <w:r>
        <w:t>inerte,</w:t>
      </w:r>
      <w:r>
        <w:rPr>
          <w:spacing w:val="-9"/>
        </w:rPr>
        <w:t xml:space="preserve"> </w:t>
      </w:r>
      <w:r>
        <w:t>geralmente</w:t>
      </w:r>
      <w:r>
        <w:rPr>
          <w:spacing w:val="-9"/>
        </w:rPr>
        <w:t xml:space="preserve"> </w:t>
      </w:r>
      <w:r>
        <w:t>solo.</w:t>
      </w:r>
      <w:r>
        <w:rPr>
          <w:spacing w:val="-5"/>
        </w:rPr>
        <w:t xml:space="preserve"> </w:t>
      </w:r>
      <w:r>
        <w:t>O</w:t>
      </w:r>
      <w:r>
        <w:rPr>
          <w:spacing w:val="-9"/>
        </w:rPr>
        <w:t xml:space="preserve"> </w:t>
      </w:r>
      <w:r>
        <w:t>local</w:t>
      </w:r>
      <w:r>
        <w:rPr>
          <w:spacing w:val="-8"/>
        </w:rPr>
        <w:t xml:space="preserve"> </w:t>
      </w:r>
      <w:r>
        <w:t>é</w:t>
      </w:r>
      <w:r>
        <w:rPr>
          <w:spacing w:val="-9"/>
        </w:rPr>
        <w:t xml:space="preserve"> </w:t>
      </w:r>
      <w:r>
        <w:t>geralmente</w:t>
      </w:r>
      <w:r>
        <w:rPr>
          <w:spacing w:val="-9"/>
        </w:rPr>
        <w:t xml:space="preserve"> </w:t>
      </w:r>
      <w:r>
        <w:t>cercado, com acesso controlado de veículos e pessoas, e conta com alguma forma de organização espacial e manejo operacional. Entretanto, não possui elementos estruturais essenciais como:</w:t>
      </w:r>
    </w:p>
    <w:p w14:paraId="6AE116F4" w14:textId="77777777" w:rsidR="008F1397" w:rsidRDefault="008F1397">
      <w:pPr>
        <w:rPr>
          <w:lang w:val="pt-PT"/>
        </w:rPr>
      </w:pPr>
    </w:p>
    <w:p w14:paraId="499CE10A" w14:textId="77777777" w:rsidR="008F1397" w:rsidRDefault="00000000">
      <w:pPr>
        <w:spacing w:after="120"/>
        <w:ind w:left="420" w:firstLine="0"/>
      </w:pPr>
      <w:r>
        <w:t>- Sistema de impermeabilização da base, o que favorece a infiltração de chorume no solo;</w:t>
      </w:r>
    </w:p>
    <w:p w14:paraId="22721BF2" w14:textId="77777777" w:rsidR="008F1397" w:rsidRDefault="00000000">
      <w:pPr>
        <w:spacing w:after="120"/>
        <w:ind w:left="420" w:firstLine="0"/>
      </w:pPr>
      <w:r>
        <w:t>- Drenagem e tratamento do lixiviado, expondo o lençol freático ao risco de contaminação;</w:t>
      </w:r>
    </w:p>
    <w:p w14:paraId="0EA6C831" w14:textId="77777777" w:rsidR="008F1397" w:rsidRDefault="00000000">
      <w:pPr>
        <w:spacing w:after="120"/>
        <w:ind w:left="420" w:firstLine="0"/>
      </w:pPr>
      <w:r>
        <w:t>- Captação, extração ou queima controlada dos gases oriundos da decomposição orgânica;</w:t>
      </w:r>
    </w:p>
    <w:p w14:paraId="2F5AB8E6" w14:textId="77777777" w:rsidR="008F1397" w:rsidRDefault="00000000">
      <w:pPr>
        <w:spacing w:after="120"/>
        <w:ind w:left="420" w:firstLine="0"/>
      </w:pPr>
      <w:r>
        <w:t>- Monitoramento ambiental contínuo da qualidade da água subterrânea ou do ar;</w:t>
      </w:r>
    </w:p>
    <w:p w14:paraId="467412C4" w14:textId="77777777" w:rsidR="008F1397" w:rsidRDefault="00000000">
      <w:pPr>
        <w:spacing w:after="120"/>
        <w:ind w:left="420" w:firstLine="0"/>
      </w:pPr>
      <w:r>
        <w:t>- Sistema de drenagem pluvial superficial devidamente projetado.</w:t>
      </w:r>
    </w:p>
    <w:p w14:paraId="30BF8FAF" w14:textId="77777777" w:rsidR="008F1397" w:rsidRDefault="008F1397">
      <w:pPr>
        <w:pStyle w:val="Corpodetexto"/>
        <w:spacing w:line="240" w:lineRule="auto"/>
      </w:pPr>
    </w:p>
    <w:p w14:paraId="2DE2B332" w14:textId="14FAEF16" w:rsidR="008F1397" w:rsidRDefault="00000000">
      <w:pPr>
        <w:pStyle w:val="Corpodetexto"/>
      </w:pPr>
      <w:r>
        <w:lastRenderedPageBreak/>
        <w:t>Segundo a antiga norma técnica da ABNT, a NBR 8849/85, a qual tratava da apresentação de projetos de aterros controlados de resíduos urbanos e foi cancelada em 2015, os</w:t>
      </w:r>
      <w:r>
        <w:rPr>
          <w:spacing w:val="-15"/>
        </w:rPr>
        <w:t xml:space="preserve"> </w:t>
      </w:r>
      <w:r>
        <w:t>aterros</w:t>
      </w:r>
      <w:r>
        <w:rPr>
          <w:spacing w:val="-13"/>
        </w:rPr>
        <w:t xml:space="preserve"> </w:t>
      </w:r>
      <w:r>
        <w:t>controlados</w:t>
      </w:r>
      <w:r>
        <w:rPr>
          <w:spacing w:val="-15"/>
        </w:rPr>
        <w:t xml:space="preserve"> </w:t>
      </w:r>
      <w:r>
        <w:t>deveriam</w:t>
      </w:r>
      <w:r>
        <w:rPr>
          <w:spacing w:val="-14"/>
        </w:rPr>
        <w:t xml:space="preserve"> </w:t>
      </w:r>
      <w:r>
        <w:t>apresentar</w:t>
      </w:r>
      <w:r>
        <w:rPr>
          <w:spacing w:val="-15"/>
        </w:rPr>
        <w:t xml:space="preserve"> </w:t>
      </w:r>
      <w:r>
        <w:t>ao</w:t>
      </w:r>
      <w:r>
        <w:rPr>
          <w:spacing w:val="-14"/>
        </w:rPr>
        <w:t xml:space="preserve"> </w:t>
      </w:r>
      <w:r>
        <w:t>menos</w:t>
      </w:r>
      <w:r>
        <w:rPr>
          <w:spacing w:val="-15"/>
        </w:rPr>
        <w:t xml:space="preserve"> </w:t>
      </w:r>
      <w:r>
        <w:t>cobertura</w:t>
      </w:r>
      <w:r>
        <w:rPr>
          <w:spacing w:val="-15"/>
        </w:rPr>
        <w:t xml:space="preserve"> </w:t>
      </w:r>
      <w:r>
        <w:t>regular</w:t>
      </w:r>
      <w:r>
        <w:rPr>
          <w:spacing w:val="-15"/>
        </w:rPr>
        <w:t xml:space="preserve"> </w:t>
      </w:r>
      <w:r>
        <w:t>dos</w:t>
      </w:r>
      <w:r>
        <w:rPr>
          <w:spacing w:val="-12"/>
        </w:rPr>
        <w:t xml:space="preserve"> </w:t>
      </w:r>
      <w:r>
        <w:t>resíduos</w:t>
      </w:r>
      <w:r>
        <w:rPr>
          <w:spacing w:val="-14"/>
        </w:rPr>
        <w:t xml:space="preserve"> </w:t>
      </w:r>
      <w:r>
        <w:t>e</w:t>
      </w:r>
      <w:r>
        <w:rPr>
          <w:spacing w:val="-15"/>
        </w:rPr>
        <w:t xml:space="preserve"> </w:t>
      </w:r>
      <w:r>
        <w:t>drenagem das águas pluviais para evitar o contato com os resíduos depositados. No entanto, a realidade operacional brasileira mostrou que, na maioria dos casos, esses requisitos mínimos não eram atendidos, o que agravava os riscos ambientais (TCE-RN, 2022).</w:t>
      </w:r>
    </w:p>
    <w:p w14:paraId="6D015569" w14:textId="77777777" w:rsidR="008F1397" w:rsidRDefault="00000000">
      <w:pPr>
        <w:pStyle w:val="Corpodetexto"/>
      </w:pPr>
      <w:r>
        <w:t>Com a promulgação da Política Nacional de Resíduos Sólidos (Brasil, 2010) e o posterior cancelamento da referida norma técnica, os aterros controlados deixaram de ser reconhecidos como solução válida para a disposição final de resíduos sólidos, principalmente como</w:t>
      </w:r>
      <w:r>
        <w:rPr>
          <w:spacing w:val="-12"/>
        </w:rPr>
        <w:t xml:space="preserve"> </w:t>
      </w:r>
      <w:r>
        <w:t>uma</w:t>
      </w:r>
      <w:r>
        <w:rPr>
          <w:spacing w:val="-12"/>
        </w:rPr>
        <w:t xml:space="preserve"> </w:t>
      </w:r>
      <w:r>
        <w:t>alternativa</w:t>
      </w:r>
      <w:r>
        <w:rPr>
          <w:spacing w:val="-13"/>
        </w:rPr>
        <w:t xml:space="preserve"> </w:t>
      </w:r>
      <w:r>
        <w:t>ambientalmente</w:t>
      </w:r>
      <w:r>
        <w:rPr>
          <w:spacing w:val="-12"/>
        </w:rPr>
        <w:t xml:space="preserve"> </w:t>
      </w:r>
      <w:r>
        <w:t>mais</w:t>
      </w:r>
      <w:r>
        <w:rPr>
          <w:spacing w:val="-11"/>
        </w:rPr>
        <w:t xml:space="preserve"> </w:t>
      </w:r>
      <w:r>
        <w:t>correta</w:t>
      </w:r>
      <w:r>
        <w:rPr>
          <w:spacing w:val="-13"/>
        </w:rPr>
        <w:t xml:space="preserve"> </w:t>
      </w:r>
      <w:r>
        <w:t>que</w:t>
      </w:r>
      <w:r>
        <w:rPr>
          <w:spacing w:val="-12"/>
        </w:rPr>
        <w:t xml:space="preserve"> </w:t>
      </w:r>
      <w:r>
        <w:t>os</w:t>
      </w:r>
      <w:r>
        <w:rPr>
          <w:spacing w:val="-11"/>
        </w:rPr>
        <w:t xml:space="preserve"> </w:t>
      </w:r>
      <w:r>
        <w:t>vazadouros</w:t>
      </w:r>
      <w:r>
        <w:rPr>
          <w:spacing w:val="-12"/>
        </w:rPr>
        <w:t xml:space="preserve"> </w:t>
      </w:r>
      <w:r>
        <w:t>à</w:t>
      </w:r>
      <w:r>
        <w:rPr>
          <w:spacing w:val="-12"/>
        </w:rPr>
        <w:t xml:space="preserve"> </w:t>
      </w:r>
      <w:r>
        <w:t>céu</w:t>
      </w:r>
      <w:r>
        <w:rPr>
          <w:spacing w:val="-10"/>
        </w:rPr>
        <w:t xml:space="preserve"> </w:t>
      </w:r>
      <w:r>
        <w:t>aberto.</w:t>
      </w:r>
      <w:r>
        <w:rPr>
          <w:spacing w:val="-11"/>
        </w:rPr>
        <w:t xml:space="preserve"> </w:t>
      </w:r>
      <w:r>
        <w:t>Mesmo</w:t>
      </w:r>
      <w:r>
        <w:rPr>
          <w:spacing w:val="-10"/>
        </w:rPr>
        <w:t xml:space="preserve"> </w:t>
      </w:r>
      <w:r>
        <w:rPr>
          <w:spacing w:val="-5"/>
        </w:rPr>
        <w:t>que</w:t>
      </w:r>
    </w:p>
    <w:p w14:paraId="3295EFCE" w14:textId="77777777" w:rsidR="008F1397" w:rsidRDefault="00000000" w:rsidP="00F12AAD">
      <w:pPr>
        <w:pStyle w:val="Corpodetexto"/>
        <w:ind w:firstLine="0"/>
      </w:pPr>
      <w:r>
        <w:t>os impactos associados aos aterros controlados sejam consequentemente semelhantes aos dos lixões,</w:t>
      </w:r>
      <w:r>
        <w:rPr>
          <w:spacing w:val="-15"/>
        </w:rPr>
        <w:t xml:space="preserve"> </w:t>
      </w:r>
      <w:r>
        <w:t>alguns</w:t>
      </w:r>
      <w:r>
        <w:rPr>
          <w:spacing w:val="-15"/>
        </w:rPr>
        <w:t xml:space="preserve"> </w:t>
      </w:r>
      <w:r>
        <w:t>deles</w:t>
      </w:r>
      <w:r>
        <w:rPr>
          <w:spacing w:val="-15"/>
        </w:rPr>
        <w:t xml:space="preserve"> </w:t>
      </w:r>
      <w:r>
        <w:t>podem</w:t>
      </w:r>
      <w:r>
        <w:rPr>
          <w:spacing w:val="-15"/>
        </w:rPr>
        <w:t xml:space="preserve"> </w:t>
      </w:r>
      <w:r>
        <w:t>ser</w:t>
      </w:r>
      <w:r>
        <w:rPr>
          <w:spacing w:val="-15"/>
        </w:rPr>
        <w:t xml:space="preserve"> </w:t>
      </w:r>
      <w:r>
        <w:t>mitigados</w:t>
      </w:r>
      <w:r>
        <w:rPr>
          <w:spacing w:val="-15"/>
        </w:rPr>
        <w:t xml:space="preserve"> </w:t>
      </w:r>
      <w:r>
        <w:t>com</w:t>
      </w:r>
      <w:r>
        <w:rPr>
          <w:spacing w:val="-15"/>
        </w:rPr>
        <w:t xml:space="preserve"> </w:t>
      </w:r>
      <w:r>
        <w:t>as</w:t>
      </w:r>
      <w:r>
        <w:rPr>
          <w:spacing w:val="-15"/>
        </w:rPr>
        <w:t xml:space="preserve"> </w:t>
      </w:r>
      <w:r>
        <w:t>técnicas</w:t>
      </w:r>
      <w:r>
        <w:rPr>
          <w:spacing w:val="-15"/>
        </w:rPr>
        <w:t xml:space="preserve"> </w:t>
      </w:r>
      <w:r>
        <w:t>aplicadas</w:t>
      </w:r>
      <w:r>
        <w:rPr>
          <w:spacing w:val="-15"/>
        </w:rPr>
        <w:t xml:space="preserve"> </w:t>
      </w:r>
      <w:r>
        <w:t>mencionadas</w:t>
      </w:r>
      <w:r>
        <w:rPr>
          <w:spacing w:val="-15"/>
        </w:rPr>
        <w:t xml:space="preserve"> </w:t>
      </w:r>
      <w:r>
        <w:t xml:space="preserve">anteriormente, </w:t>
      </w:r>
      <w:r>
        <w:rPr>
          <w:spacing w:val="-2"/>
        </w:rPr>
        <w:t>como:</w:t>
      </w:r>
    </w:p>
    <w:p w14:paraId="3D1D8468" w14:textId="77777777" w:rsidR="008F1397" w:rsidRDefault="008F1397">
      <w:pPr>
        <w:pStyle w:val="Corpodetexto"/>
        <w:spacing w:afterLines="120" w:after="288" w:line="240" w:lineRule="auto"/>
        <w:ind w:left="420" w:firstLine="0"/>
      </w:pPr>
    </w:p>
    <w:p w14:paraId="306D6A11" w14:textId="77777777" w:rsidR="008F1397" w:rsidRDefault="00000000">
      <w:pPr>
        <w:spacing w:afterLines="120" w:after="288"/>
        <w:ind w:left="420" w:firstLine="0"/>
      </w:pPr>
      <w:r>
        <w:t>- Menor presença de vetores (uso de cobertura com solo);</w:t>
      </w:r>
    </w:p>
    <w:p w14:paraId="708AD14F" w14:textId="77777777" w:rsidR="008F1397" w:rsidRDefault="00000000">
      <w:pPr>
        <w:spacing w:afterLines="120" w:after="288"/>
        <w:ind w:left="420" w:firstLine="0"/>
      </w:pPr>
      <w:r>
        <w:t>- Redução de incêndios espontâneos (compactação dos resíduos);</w:t>
      </w:r>
    </w:p>
    <w:p w14:paraId="188CBA50" w14:textId="77777777" w:rsidR="008F1397" w:rsidRDefault="00000000">
      <w:pPr>
        <w:spacing w:afterLines="120" w:after="288"/>
        <w:ind w:left="420" w:firstLine="0"/>
      </w:pPr>
      <w:r>
        <w:t>- Controle de acesso (impedimento de entrada livre de pessoas e animais);</w:t>
      </w:r>
    </w:p>
    <w:p w14:paraId="69D45737" w14:textId="77777777" w:rsidR="008F1397" w:rsidRDefault="00000000">
      <w:pPr>
        <w:spacing w:afterLines="120" w:after="288"/>
        <w:ind w:left="420" w:firstLine="0"/>
      </w:pPr>
      <w:r>
        <w:t>- Disposição mais organizada dos resíduos (uso de valas e camadas);</w:t>
      </w:r>
    </w:p>
    <w:p w14:paraId="1222D61D" w14:textId="77777777" w:rsidR="008F1397" w:rsidRDefault="00000000">
      <w:pPr>
        <w:spacing w:afterLines="120" w:after="288"/>
        <w:ind w:left="420" w:firstLine="0"/>
      </w:pPr>
      <w:r>
        <w:t>- Diminuição de odores (uso de cobertura periódica).</w:t>
      </w:r>
    </w:p>
    <w:p w14:paraId="1C19F2AE" w14:textId="77777777" w:rsidR="008F1397" w:rsidRDefault="008F1397">
      <w:pPr>
        <w:pStyle w:val="Corpodetexto"/>
        <w:spacing w:line="240" w:lineRule="auto"/>
      </w:pPr>
    </w:p>
    <w:p w14:paraId="190C5935" w14:textId="77777777" w:rsidR="008F1397" w:rsidRDefault="00000000">
      <w:pPr>
        <w:pStyle w:val="Corpodetexto"/>
      </w:pPr>
      <w:r>
        <w:t>Ainda assim, é comum o uso indevido do termo “aterro controlado” para classificar qualquer área de disposição que apresente alguma melhoria mínima em relação aos lixões, mesmo</w:t>
      </w:r>
      <w:r>
        <w:rPr>
          <w:spacing w:val="-8"/>
        </w:rPr>
        <w:t xml:space="preserve"> </w:t>
      </w:r>
      <w:r>
        <w:t>que</w:t>
      </w:r>
      <w:r>
        <w:rPr>
          <w:spacing w:val="-9"/>
        </w:rPr>
        <w:t xml:space="preserve"> </w:t>
      </w:r>
      <w:r>
        <w:t>esteja</w:t>
      </w:r>
      <w:r>
        <w:rPr>
          <w:spacing w:val="-9"/>
        </w:rPr>
        <w:t xml:space="preserve"> </w:t>
      </w:r>
      <w:r>
        <w:t>longe</w:t>
      </w:r>
      <w:r>
        <w:rPr>
          <w:spacing w:val="-6"/>
        </w:rPr>
        <w:t xml:space="preserve"> </w:t>
      </w:r>
      <w:r>
        <w:t>de</w:t>
      </w:r>
      <w:r>
        <w:rPr>
          <w:spacing w:val="-9"/>
        </w:rPr>
        <w:t xml:space="preserve"> </w:t>
      </w:r>
      <w:r>
        <w:t>atender</w:t>
      </w:r>
      <w:r>
        <w:rPr>
          <w:spacing w:val="-9"/>
        </w:rPr>
        <w:t xml:space="preserve"> </w:t>
      </w:r>
      <w:r>
        <w:t>aos</w:t>
      </w:r>
      <w:r>
        <w:rPr>
          <w:spacing w:val="-8"/>
        </w:rPr>
        <w:t xml:space="preserve"> </w:t>
      </w:r>
      <w:r>
        <w:t>critérios</w:t>
      </w:r>
      <w:r>
        <w:rPr>
          <w:spacing w:val="-8"/>
        </w:rPr>
        <w:t xml:space="preserve"> </w:t>
      </w:r>
      <w:r>
        <w:t>técnicos</w:t>
      </w:r>
      <w:r>
        <w:rPr>
          <w:spacing w:val="-9"/>
        </w:rPr>
        <w:t xml:space="preserve"> </w:t>
      </w:r>
      <w:r>
        <w:t>da</w:t>
      </w:r>
      <w:r>
        <w:rPr>
          <w:spacing w:val="-9"/>
        </w:rPr>
        <w:t xml:space="preserve"> </w:t>
      </w:r>
      <w:r>
        <w:t>antiga</w:t>
      </w:r>
      <w:r>
        <w:rPr>
          <w:spacing w:val="-9"/>
        </w:rPr>
        <w:t xml:space="preserve"> </w:t>
      </w:r>
      <w:r>
        <w:t>normativa</w:t>
      </w:r>
      <w:r>
        <w:rPr>
          <w:spacing w:val="-9"/>
        </w:rPr>
        <w:t xml:space="preserve"> </w:t>
      </w:r>
      <w:r>
        <w:t>ou</w:t>
      </w:r>
      <w:r>
        <w:rPr>
          <w:spacing w:val="-8"/>
        </w:rPr>
        <w:t xml:space="preserve"> </w:t>
      </w:r>
      <w:r>
        <w:t>das</w:t>
      </w:r>
      <w:r>
        <w:rPr>
          <w:spacing w:val="-8"/>
        </w:rPr>
        <w:t xml:space="preserve"> </w:t>
      </w:r>
      <w:r>
        <w:t>exigências ambientais atuais. Essa generalização, além de imprecisa, pode comprometer a transparência dos planos de gestão e o planejamento para requalificação ambiental das áreas utilizadas.</w:t>
      </w:r>
    </w:p>
    <w:p w14:paraId="09C708F2" w14:textId="77777777" w:rsidR="008F1397" w:rsidRDefault="00000000">
      <w:pPr>
        <w:pStyle w:val="Corpodetexto"/>
      </w:pPr>
      <w:r>
        <w:t>Os aterros controlados surgiram como uma alternativa intermediária entre os antigos lixões</w:t>
      </w:r>
      <w:r>
        <w:rPr>
          <w:spacing w:val="-5"/>
        </w:rPr>
        <w:t xml:space="preserve"> </w:t>
      </w:r>
      <w:r>
        <w:t>e</w:t>
      </w:r>
      <w:r>
        <w:rPr>
          <w:spacing w:val="-6"/>
        </w:rPr>
        <w:t xml:space="preserve"> </w:t>
      </w:r>
      <w:r>
        <w:t>os</w:t>
      </w:r>
      <w:r>
        <w:rPr>
          <w:spacing w:val="-5"/>
        </w:rPr>
        <w:t xml:space="preserve"> </w:t>
      </w:r>
      <w:r>
        <w:t>aterros</w:t>
      </w:r>
      <w:r>
        <w:rPr>
          <w:spacing w:val="-5"/>
        </w:rPr>
        <w:t xml:space="preserve"> </w:t>
      </w:r>
      <w:r>
        <w:t>sanitários,</w:t>
      </w:r>
      <w:r>
        <w:rPr>
          <w:spacing w:val="-4"/>
        </w:rPr>
        <w:t xml:space="preserve"> </w:t>
      </w:r>
      <w:r>
        <w:t>como</w:t>
      </w:r>
      <w:r>
        <w:rPr>
          <w:spacing w:val="-4"/>
        </w:rPr>
        <w:t xml:space="preserve"> </w:t>
      </w:r>
      <w:r>
        <w:t>forma</w:t>
      </w:r>
      <w:r>
        <w:rPr>
          <w:spacing w:val="-5"/>
        </w:rPr>
        <w:t xml:space="preserve"> </w:t>
      </w:r>
      <w:r>
        <w:t>de</w:t>
      </w:r>
      <w:r>
        <w:rPr>
          <w:spacing w:val="-6"/>
        </w:rPr>
        <w:t xml:space="preserve"> </w:t>
      </w:r>
      <w:r>
        <w:t>acelerar</w:t>
      </w:r>
      <w:r>
        <w:rPr>
          <w:spacing w:val="-6"/>
        </w:rPr>
        <w:t xml:space="preserve"> </w:t>
      </w:r>
      <w:r>
        <w:t>o</w:t>
      </w:r>
      <w:r>
        <w:rPr>
          <w:spacing w:val="-5"/>
        </w:rPr>
        <w:t xml:space="preserve"> </w:t>
      </w:r>
      <w:r>
        <w:t>processo</w:t>
      </w:r>
      <w:r>
        <w:rPr>
          <w:spacing w:val="-4"/>
        </w:rPr>
        <w:t xml:space="preserve"> </w:t>
      </w:r>
      <w:r>
        <w:t>de</w:t>
      </w:r>
      <w:r>
        <w:rPr>
          <w:spacing w:val="-3"/>
        </w:rPr>
        <w:t xml:space="preserve"> </w:t>
      </w:r>
      <w:r>
        <w:t>erradicação</w:t>
      </w:r>
      <w:r>
        <w:rPr>
          <w:spacing w:val="-5"/>
        </w:rPr>
        <w:t xml:space="preserve"> </w:t>
      </w:r>
      <w:r>
        <w:t>dos</w:t>
      </w:r>
      <w:r>
        <w:rPr>
          <w:spacing w:val="-5"/>
        </w:rPr>
        <w:t xml:space="preserve"> </w:t>
      </w:r>
      <w:r>
        <w:t>lixões</w:t>
      </w:r>
      <w:r>
        <w:rPr>
          <w:spacing w:val="-5"/>
        </w:rPr>
        <w:t xml:space="preserve"> </w:t>
      </w:r>
      <w:r>
        <w:t>e</w:t>
      </w:r>
      <w:r>
        <w:rPr>
          <w:spacing w:val="-6"/>
        </w:rPr>
        <w:t xml:space="preserve"> </w:t>
      </w:r>
      <w:r>
        <w:t>de atender aos requisitos legais brasileiros no tangente ao tema. Ainda que apresentem avanços em</w:t>
      </w:r>
      <w:r>
        <w:rPr>
          <w:spacing w:val="-10"/>
        </w:rPr>
        <w:t xml:space="preserve"> </w:t>
      </w:r>
      <w:r>
        <w:t>relação</w:t>
      </w:r>
      <w:r>
        <w:rPr>
          <w:spacing w:val="-11"/>
        </w:rPr>
        <w:t xml:space="preserve"> </w:t>
      </w:r>
      <w:r>
        <w:t>aos</w:t>
      </w:r>
      <w:r>
        <w:rPr>
          <w:spacing w:val="-10"/>
        </w:rPr>
        <w:t xml:space="preserve"> </w:t>
      </w:r>
      <w:r>
        <w:t>depósitos</w:t>
      </w:r>
      <w:r>
        <w:rPr>
          <w:spacing w:val="-10"/>
        </w:rPr>
        <w:t xml:space="preserve"> </w:t>
      </w:r>
      <w:r>
        <w:t>a</w:t>
      </w:r>
      <w:r>
        <w:rPr>
          <w:spacing w:val="-12"/>
        </w:rPr>
        <w:t xml:space="preserve"> </w:t>
      </w:r>
      <w:r>
        <w:t>céu</w:t>
      </w:r>
      <w:r>
        <w:rPr>
          <w:spacing w:val="-11"/>
        </w:rPr>
        <w:t xml:space="preserve"> </w:t>
      </w:r>
      <w:r>
        <w:t>aberto,</w:t>
      </w:r>
      <w:r>
        <w:rPr>
          <w:spacing w:val="-11"/>
        </w:rPr>
        <w:t xml:space="preserve"> </w:t>
      </w:r>
      <w:r>
        <w:t>esses</w:t>
      </w:r>
      <w:r>
        <w:rPr>
          <w:spacing w:val="-11"/>
        </w:rPr>
        <w:t xml:space="preserve"> </w:t>
      </w:r>
      <w:r>
        <w:t>sistemas</w:t>
      </w:r>
      <w:r>
        <w:rPr>
          <w:spacing w:val="-10"/>
        </w:rPr>
        <w:t xml:space="preserve"> </w:t>
      </w:r>
      <w:r>
        <w:t>não</w:t>
      </w:r>
      <w:r>
        <w:rPr>
          <w:spacing w:val="-11"/>
        </w:rPr>
        <w:t xml:space="preserve"> </w:t>
      </w:r>
      <w:r>
        <w:t>alcançam</w:t>
      </w:r>
      <w:r>
        <w:rPr>
          <w:spacing w:val="-10"/>
        </w:rPr>
        <w:t xml:space="preserve"> </w:t>
      </w:r>
      <w:r>
        <w:t>o</w:t>
      </w:r>
      <w:r>
        <w:rPr>
          <w:spacing w:val="-11"/>
        </w:rPr>
        <w:t xml:space="preserve"> </w:t>
      </w:r>
      <w:r>
        <w:t>mesmo</w:t>
      </w:r>
      <w:r>
        <w:rPr>
          <w:spacing w:val="-10"/>
        </w:rPr>
        <w:t xml:space="preserve"> </w:t>
      </w:r>
      <w:r>
        <w:t>grau</w:t>
      </w:r>
      <w:r>
        <w:rPr>
          <w:spacing w:val="-11"/>
        </w:rPr>
        <w:t xml:space="preserve"> </w:t>
      </w:r>
      <w:r>
        <w:t>de</w:t>
      </w:r>
      <w:r>
        <w:rPr>
          <w:spacing w:val="-12"/>
        </w:rPr>
        <w:t xml:space="preserve"> </w:t>
      </w:r>
      <w:r>
        <w:t xml:space="preserve">segurança </w:t>
      </w:r>
      <w:r>
        <w:lastRenderedPageBreak/>
        <w:t xml:space="preserve">ambiental. Barros (2012) ressalta que, apesar de </w:t>
      </w:r>
      <w:r>
        <w:rPr>
          <w:lang w:val="pt-BR"/>
        </w:rPr>
        <w:t xml:space="preserve">serem </w:t>
      </w:r>
      <w:r>
        <w:t>uma solução prática, os aterros controlados ainda</w:t>
      </w:r>
      <w:r>
        <w:rPr>
          <w:spacing w:val="-3"/>
        </w:rPr>
        <w:t xml:space="preserve"> </w:t>
      </w:r>
      <w:r>
        <w:t>exigem</w:t>
      </w:r>
      <w:r>
        <w:rPr>
          <w:spacing w:val="-3"/>
        </w:rPr>
        <w:t xml:space="preserve"> </w:t>
      </w:r>
      <w:r>
        <w:t>maior</w:t>
      </w:r>
      <w:r>
        <w:rPr>
          <w:spacing w:val="-2"/>
        </w:rPr>
        <w:t xml:space="preserve"> </w:t>
      </w:r>
      <w:r>
        <w:t>esforço</w:t>
      </w:r>
      <w:r>
        <w:rPr>
          <w:spacing w:val="-3"/>
        </w:rPr>
        <w:t xml:space="preserve"> </w:t>
      </w:r>
      <w:r>
        <w:t>de</w:t>
      </w:r>
      <w:r>
        <w:rPr>
          <w:spacing w:val="-4"/>
        </w:rPr>
        <w:t xml:space="preserve"> </w:t>
      </w:r>
      <w:r>
        <w:t>monitoramento,</w:t>
      </w:r>
      <w:r>
        <w:rPr>
          <w:spacing w:val="-3"/>
        </w:rPr>
        <w:t xml:space="preserve"> </w:t>
      </w:r>
      <w:r>
        <w:t>pois</w:t>
      </w:r>
      <w:r>
        <w:rPr>
          <w:spacing w:val="-3"/>
        </w:rPr>
        <w:t xml:space="preserve"> </w:t>
      </w:r>
      <w:r>
        <w:t>dada</w:t>
      </w:r>
      <w:r>
        <w:rPr>
          <w:spacing w:val="-4"/>
        </w:rPr>
        <w:t xml:space="preserve"> </w:t>
      </w:r>
      <w:r>
        <w:t>a</w:t>
      </w:r>
      <w:r>
        <w:rPr>
          <w:spacing w:val="-4"/>
        </w:rPr>
        <w:t xml:space="preserve"> </w:t>
      </w:r>
      <w:r>
        <w:t>precariedade</w:t>
      </w:r>
      <w:r>
        <w:rPr>
          <w:spacing w:val="-4"/>
        </w:rPr>
        <w:t xml:space="preserve"> </w:t>
      </w:r>
      <w:r>
        <w:t>de</w:t>
      </w:r>
      <w:r>
        <w:rPr>
          <w:spacing w:val="-2"/>
        </w:rPr>
        <w:t xml:space="preserve"> </w:t>
      </w:r>
      <w:r>
        <w:t>alguns</w:t>
      </w:r>
      <w:r>
        <w:rPr>
          <w:spacing w:val="-3"/>
        </w:rPr>
        <w:t xml:space="preserve"> </w:t>
      </w:r>
      <w:r>
        <w:t>municípios e falhas operacionais, podem transformar-se rapidamente em lixões novamente.</w:t>
      </w:r>
    </w:p>
    <w:p w14:paraId="33AED25A" w14:textId="3DAB88FC" w:rsidR="008F1397" w:rsidRDefault="00000000">
      <w:pPr>
        <w:pStyle w:val="Corpodetexto"/>
      </w:pPr>
      <w:r>
        <w:t>Em relação ao arcabouço legal mineiro, a Deliberação Normativa COPAM nº 244 (Minas Gerais, 2022), que regulamenta o licenciamento ambiental de sistemas</w:t>
      </w:r>
      <w:r>
        <w:rPr>
          <w:spacing w:val="-15"/>
        </w:rPr>
        <w:t xml:space="preserve"> </w:t>
      </w:r>
      <w:r>
        <w:t>de</w:t>
      </w:r>
      <w:r>
        <w:rPr>
          <w:spacing w:val="-15"/>
        </w:rPr>
        <w:t xml:space="preserve"> </w:t>
      </w:r>
      <w:r>
        <w:t>disposição</w:t>
      </w:r>
      <w:r>
        <w:rPr>
          <w:spacing w:val="-14"/>
        </w:rPr>
        <w:t xml:space="preserve"> </w:t>
      </w:r>
      <w:r>
        <w:t>de</w:t>
      </w:r>
      <w:r>
        <w:rPr>
          <w:spacing w:val="-14"/>
        </w:rPr>
        <w:t xml:space="preserve"> </w:t>
      </w:r>
      <w:r>
        <w:t>resíduos</w:t>
      </w:r>
      <w:r>
        <w:rPr>
          <w:spacing w:val="-13"/>
        </w:rPr>
        <w:t xml:space="preserve"> </w:t>
      </w:r>
      <w:r>
        <w:t>em</w:t>
      </w:r>
      <w:r>
        <w:rPr>
          <w:spacing w:val="-15"/>
        </w:rPr>
        <w:t xml:space="preserve"> </w:t>
      </w:r>
      <w:r>
        <w:t>Minas</w:t>
      </w:r>
      <w:r>
        <w:rPr>
          <w:spacing w:val="-15"/>
        </w:rPr>
        <w:t xml:space="preserve"> </w:t>
      </w:r>
      <w:r>
        <w:t>Gerais,</w:t>
      </w:r>
      <w:r>
        <w:rPr>
          <w:spacing w:val="-12"/>
        </w:rPr>
        <w:t xml:space="preserve"> </w:t>
      </w:r>
      <w:r>
        <w:t>reconhece</w:t>
      </w:r>
      <w:r>
        <w:rPr>
          <w:spacing w:val="-15"/>
        </w:rPr>
        <w:t xml:space="preserve"> </w:t>
      </w:r>
      <w:r>
        <w:t>os</w:t>
      </w:r>
      <w:r>
        <w:rPr>
          <w:spacing w:val="-9"/>
        </w:rPr>
        <w:t xml:space="preserve"> </w:t>
      </w:r>
      <w:r>
        <w:t>aterros</w:t>
      </w:r>
      <w:r>
        <w:rPr>
          <w:spacing w:val="-10"/>
        </w:rPr>
        <w:t xml:space="preserve"> </w:t>
      </w:r>
      <w:r>
        <w:t>sanitários</w:t>
      </w:r>
      <w:r>
        <w:rPr>
          <w:lang w:val="pt-BR"/>
        </w:rPr>
        <w:t xml:space="preserve"> </w:t>
      </w:r>
      <w:r>
        <w:t>como</w:t>
      </w:r>
      <w:r>
        <w:rPr>
          <w:spacing w:val="-13"/>
        </w:rPr>
        <w:t xml:space="preserve"> </w:t>
      </w:r>
      <w:r>
        <w:t>tecnologia</w:t>
      </w:r>
      <w:r>
        <w:rPr>
          <w:spacing w:val="-15"/>
        </w:rPr>
        <w:t xml:space="preserve"> </w:t>
      </w:r>
      <w:r>
        <w:t>adequada</w:t>
      </w:r>
      <w:r>
        <w:rPr>
          <w:spacing w:val="-14"/>
        </w:rPr>
        <w:t xml:space="preserve"> </w:t>
      </w:r>
      <w:r>
        <w:t>para disposição</w:t>
      </w:r>
      <w:r>
        <w:rPr>
          <w:spacing w:val="-9"/>
        </w:rPr>
        <w:t xml:space="preserve"> </w:t>
      </w:r>
      <w:r>
        <w:t>final</w:t>
      </w:r>
      <w:r>
        <w:rPr>
          <w:spacing w:val="-9"/>
        </w:rPr>
        <w:t xml:space="preserve"> </w:t>
      </w:r>
      <w:r>
        <w:t>de</w:t>
      </w:r>
      <w:r>
        <w:rPr>
          <w:spacing w:val="-10"/>
        </w:rPr>
        <w:t xml:space="preserve"> </w:t>
      </w:r>
      <w:r>
        <w:t>resíduos</w:t>
      </w:r>
      <w:r>
        <w:rPr>
          <w:spacing w:val="-9"/>
        </w:rPr>
        <w:t xml:space="preserve"> </w:t>
      </w:r>
      <w:r>
        <w:t>sólidos</w:t>
      </w:r>
      <w:r>
        <w:rPr>
          <w:spacing w:val="-9"/>
        </w:rPr>
        <w:t xml:space="preserve"> </w:t>
      </w:r>
      <w:r>
        <w:t>urbanos,</w:t>
      </w:r>
      <w:r>
        <w:rPr>
          <w:spacing w:val="-9"/>
        </w:rPr>
        <w:t xml:space="preserve"> </w:t>
      </w:r>
      <w:r>
        <w:t>reafirmando</w:t>
      </w:r>
      <w:r>
        <w:rPr>
          <w:spacing w:val="-9"/>
        </w:rPr>
        <w:t xml:space="preserve"> </w:t>
      </w:r>
      <w:r>
        <w:t>a</w:t>
      </w:r>
      <w:r>
        <w:rPr>
          <w:spacing w:val="-10"/>
        </w:rPr>
        <w:t xml:space="preserve"> </w:t>
      </w:r>
      <w:r>
        <w:t>necessidade</w:t>
      </w:r>
      <w:r>
        <w:rPr>
          <w:spacing w:val="-10"/>
        </w:rPr>
        <w:t xml:space="preserve"> </w:t>
      </w:r>
      <w:r>
        <w:t>de migração para estas estruturas sanitárias tecnicamente projetadas.</w:t>
      </w:r>
    </w:p>
    <w:p w14:paraId="54C8A780" w14:textId="48051B32" w:rsidR="008F1397" w:rsidRDefault="00000000">
      <w:pPr>
        <w:pStyle w:val="Corpodetexto"/>
      </w:pPr>
      <w:r>
        <w:t xml:space="preserve">A Deliberação Normativa COPAM nº </w:t>
      </w:r>
      <w:r w:rsidRPr="00B061B4">
        <w:t>217</w:t>
      </w:r>
      <w:r w:rsidR="007C2369" w:rsidRPr="00B061B4">
        <w:t>, a qual e</w:t>
      </w:r>
      <w:r w:rsidR="007C2369" w:rsidRPr="00B061B4">
        <w:rPr>
          <w:lang w:val="pt-BR"/>
        </w:rPr>
        <w:t xml:space="preserve">stabelece critérios para classificação, segundo o porte e potencial poluidor, bem como os critérios de localização a serem utilizados para definição das modalidades de licenciamento ambiental de empreendimentos e atividades utilizadores de recursos ambientais no Estado de Minas Gerais e dá outras providências </w:t>
      </w:r>
      <w:r w:rsidRPr="00B061B4">
        <w:t xml:space="preserve">(Minas Gerais, 2017), por sua vez, não contempla </w:t>
      </w:r>
      <w:r w:rsidRPr="00B061B4">
        <w:rPr>
          <w:lang w:val="pt-BR"/>
        </w:rPr>
        <w:t>os aterros controlados</w:t>
      </w:r>
      <w:r w:rsidRPr="00B061B4">
        <w:t xml:space="preserve"> no rol de empreendimentos licenciáveis,</w:t>
      </w:r>
      <w:r w:rsidRPr="00B061B4">
        <w:rPr>
          <w:spacing w:val="-3"/>
        </w:rPr>
        <w:t xml:space="preserve"> </w:t>
      </w:r>
      <w:r w:rsidRPr="00B061B4">
        <w:t>reforçando</w:t>
      </w:r>
      <w:r w:rsidRPr="00B061B4">
        <w:rPr>
          <w:spacing w:val="-3"/>
        </w:rPr>
        <w:t xml:space="preserve"> </w:t>
      </w:r>
      <w:r w:rsidRPr="00B061B4">
        <w:t>sua</w:t>
      </w:r>
      <w:r w:rsidRPr="00B061B4">
        <w:rPr>
          <w:spacing w:val="-4"/>
        </w:rPr>
        <w:t xml:space="preserve"> </w:t>
      </w:r>
      <w:r w:rsidRPr="00B061B4">
        <w:t>inadequação</w:t>
      </w:r>
      <w:r w:rsidRPr="00B061B4">
        <w:rPr>
          <w:spacing w:val="-3"/>
        </w:rPr>
        <w:t xml:space="preserve"> </w:t>
      </w:r>
      <w:r w:rsidRPr="00B061B4">
        <w:t>no</w:t>
      </w:r>
      <w:r w:rsidRPr="00B061B4">
        <w:rPr>
          <w:spacing w:val="-1"/>
        </w:rPr>
        <w:t xml:space="preserve"> </w:t>
      </w:r>
      <w:r w:rsidRPr="00B061B4">
        <w:t>contexto</w:t>
      </w:r>
      <w:r w:rsidRPr="00B061B4">
        <w:rPr>
          <w:spacing w:val="-3"/>
        </w:rPr>
        <w:t xml:space="preserve"> </w:t>
      </w:r>
      <w:r w:rsidRPr="00B061B4">
        <w:t>técnico-legal</w:t>
      </w:r>
      <w:r w:rsidRPr="00B061B4">
        <w:rPr>
          <w:spacing w:val="-3"/>
        </w:rPr>
        <w:t xml:space="preserve"> </w:t>
      </w:r>
      <w:r w:rsidRPr="00B061B4">
        <w:t>de</w:t>
      </w:r>
      <w:r w:rsidRPr="00B061B4">
        <w:rPr>
          <w:spacing w:val="-4"/>
        </w:rPr>
        <w:t xml:space="preserve"> </w:t>
      </w:r>
      <w:r w:rsidRPr="00B061B4">
        <w:t>Minas</w:t>
      </w:r>
      <w:r w:rsidRPr="00B061B4">
        <w:rPr>
          <w:spacing w:val="-3"/>
        </w:rPr>
        <w:t xml:space="preserve"> </w:t>
      </w:r>
      <w:r w:rsidRPr="00B061B4">
        <w:t>Gerais,</w:t>
      </w:r>
      <w:r w:rsidRPr="00B061B4">
        <w:rPr>
          <w:spacing w:val="-3"/>
        </w:rPr>
        <w:t xml:space="preserve"> </w:t>
      </w:r>
      <w:r w:rsidRPr="00B061B4">
        <w:t>apesar</w:t>
      </w:r>
      <w:r w:rsidRPr="00B061B4">
        <w:rPr>
          <w:spacing w:val="-3"/>
        </w:rPr>
        <w:t xml:space="preserve"> </w:t>
      </w:r>
      <w:r w:rsidRPr="00B061B4">
        <w:t>da</w:t>
      </w:r>
      <w:r w:rsidR="00FB4D78" w:rsidRPr="00B061B4">
        <w:t xml:space="preserve"> existência breve da</w:t>
      </w:r>
      <w:r w:rsidRPr="00B061B4">
        <w:t xml:space="preserve"> antiga</w:t>
      </w:r>
      <w:r w:rsidRPr="00B061B4">
        <w:rPr>
          <w:spacing w:val="-6"/>
        </w:rPr>
        <w:t xml:space="preserve"> </w:t>
      </w:r>
      <w:r w:rsidRPr="00B061B4">
        <w:t>DN</w:t>
      </w:r>
      <w:r w:rsidRPr="00B061B4">
        <w:rPr>
          <w:spacing w:val="-6"/>
        </w:rPr>
        <w:t xml:space="preserve"> </w:t>
      </w:r>
      <w:r w:rsidRPr="00B061B4">
        <w:t>COPAM</w:t>
      </w:r>
      <w:r w:rsidRPr="00B061B4">
        <w:rPr>
          <w:spacing w:val="-5"/>
        </w:rPr>
        <w:t xml:space="preserve"> </w:t>
      </w:r>
      <w:r w:rsidRPr="00B061B4">
        <w:t>nº</w:t>
      </w:r>
      <w:r w:rsidRPr="00B061B4">
        <w:rPr>
          <w:spacing w:val="-5"/>
        </w:rPr>
        <w:t xml:space="preserve"> </w:t>
      </w:r>
      <w:r w:rsidRPr="00B061B4">
        <w:t>52</w:t>
      </w:r>
      <w:r w:rsidR="007C2369" w:rsidRPr="00B061B4">
        <w:t xml:space="preserve"> </w:t>
      </w:r>
      <w:r w:rsidRPr="00B061B4">
        <w:t>(Minas</w:t>
      </w:r>
      <w:r w:rsidRPr="00B061B4">
        <w:rPr>
          <w:spacing w:val="-5"/>
        </w:rPr>
        <w:t xml:space="preserve"> </w:t>
      </w:r>
      <w:r w:rsidRPr="00B061B4">
        <w:t>Gerais,</w:t>
      </w:r>
      <w:r>
        <w:rPr>
          <w:spacing w:val="-5"/>
        </w:rPr>
        <w:t xml:space="preserve"> </w:t>
      </w:r>
      <w:r>
        <w:t>2001),</w:t>
      </w:r>
      <w:r>
        <w:rPr>
          <w:spacing w:val="-6"/>
        </w:rPr>
        <w:t xml:space="preserve"> </w:t>
      </w:r>
      <w:r>
        <w:t>a</w:t>
      </w:r>
      <w:r>
        <w:rPr>
          <w:spacing w:val="-6"/>
        </w:rPr>
        <w:t xml:space="preserve"> </w:t>
      </w:r>
      <w:r>
        <w:t>qual</w:t>
      </w:r>
      <w:r>
        <w:rPr>
          <w:spacing w:val="-4"/>
        </w:rPr>
        <w:t xml:space="preserve"> </w:t>
      </w:r>
      <w:r>
        <w:t>convocava municípios para o licenciamento ambiental de sistema adequado de disposição final de lixo – sem</w:t>
      </w:r>
      <w:r>
        <w:rPr>
          <w:spacing w:val="-14"/>
        </w:rPr>
        <w:t xml:space="preserve"> </w:t>
      </w:r>
      <w:r>
        <w:t>especificar</w:t>
      </w:r>
      <w:r>
        <w:rPr>
          <w:spacing w:val="-15"/>
        </w:rPr>
        <w:t xml:space="preserve"> </w:t>
      </w:r>
      <w:r>
        <w:t>que</w:t>
      </w:r>
      <w:r>
        <w:rPr>
          <w:spacing w:val="-13"/>
        </w:rPr>
        <w:t xml:space="preserve"> </w:t>
      </w:r>
      <w:r>
        <w:t>esse</w:t>
      </w:r>
      <w:r>
        <w:rPr>
          <w:spacing w:val="-10"/>
        </w:rPr>
        <w:t xml:space="preserve"> </w:t>
      </w:r>
      <w:r>
        <w:t>sistema</w:t>
      </w:r>
      <w:r>
        <w:rPr>
          <w:spacing w:val="-15"/>
        </w:rPr>
        <w:t xml:space="preserve"> </w:t>
      </w:r>
      <w:r>
        <w:t>deveria</w:t>
      </w:r>
      <w:r>
        <w:rPr>
          <w:spacing w:val="-15"/>
        </w:rPr>
        <w:t xml:space="preserve"> </w:t>
      </w:r>
      <w:r>
        <w:t>se</w:t>
      </w:r>
      <w:r>
        <w:rPr>
          <w:spacing w:val="-13"/>
        </w:rPr>
        <w:t xml:space="preserve"> </w:t>
      </w:r>
      <w:r>
        <w:t>tratar</w:t>
      </w:r>
      <w:r>
        <w:rPr>
          <w:spacing w:val="-15"/>
        </w:rPr>
        <w:t xml:space="preserve"> </w:t>
      </w:r>
      <w:r>
        <w:t>de</w:t>
      </w:r>
      <w:r>
        <w:rPr>
          <w:spacing w:val="-15"/>
        </w:rPr>
        <w:t xml:space="preserve"> </w:t>
      </w:r>
      <w:r>
        <w:t>um</w:t>
      </w:r>
      <w:r>
        <w:rPr>
          <w:spacing w:val="-14"/>
        </w:rPr>
        <w:t xml:space="preserve"> </w:t>
      </w:r>
      <w:r>
        <w:t>aterro</w:t>
      </w:r>
      <w:r>
        <w:rPr>
          <w:spacing w:val="-12"/>
        </w:rPr>
        <w:t xml:space="preserve"> </w:t>
      </w:r>
      <w:r>
        <w:t>sanitário</w:t>
      </w:r>
      <w:r>
        <w:rPr>
          <w:spacing w:val="-7"/>
        </w:rPr>
        <w:t xml:space="preserve"> </w:t>
      </w:r>
      <w:r>
        <w:t>-,</w:t>
      </w:r>
      <w:r>
        <w:rPr>
          <w:spacing w:val="-14"/>
        </w:rPr>
        <w:t xml:space="preserve"> </w:t>
      </w:r>
      <w:r>
        <w:t>revogada</w:t>
      </w:r>
      <w:r>
        <w:rPr>
          <w:spacing w:val="-15"/>
        </w:rPr>
        <w:t xml:space="preserve"> </w:t>
      </w:r>
      <w:r>
        <w:t>pela</w:t>
      </w:r>
      <w:r>
        <w:rPr>
          <w:spacing w:val="-15"/>
        </w:rPr>
        <w:t xml:space="preserve"> </w:t>
      </w:r>
      <w:r>
        <w:t>própria DN COPAM nº 244 (Minas Gerais, 2022).</w:t>
      </w:r>
    </w:p>
    <w:p w14:paraId="08AB3547" w14:textId="5F17685C" w:rsidR="008F1397" w:rsidRDefault="00000000">
      <w:pPr>
        <w:pStyle w:val="Corpodetexto"/>
      </w:pPr>
      <w:r>
        <w:t xml:space="preserve">Pode-se inferir que tal revogação representou o abandono formal dessa solução “transitória”, uma vez que a legislação não a considera tecnicamente e juridicamente compatível com a política </w:t>
      </w:r>
      <w:r w:rsidR="00D65856">
        <w:t>nacional</w:t>
      </w:r>
      <w:r>
        <w:t xml:space="preserve"> de resíduos</w:t>
      </w:r>
      <w:r w:rsidR="00D65856">
        <w:t xml:space="preserve"> sólidos</w:t>
      </w:r>
      <w:r>
        <w:t>.</w:t>
      </w:r>
    </w:p>
    <w:p w14:paraId="1D172349" w14:textId="77777777" w:rsidR="008F1397" w:rsidRDefault="008F1397">
      <w:pPr>
        <w:rPr>
          <w:lang w:val="pt-PT"/>
        </w:rPr>
      </w:pPr>
    </w:p>
    <w:p w14:paraId="22126974" w14:textId="77777777" w:rsidR="008F1397" w:rsidRDefault="00000000">
      <w:pPr>
        <w:pStyle w:val="sub"/>
      </w:pPr>
      <w:bookmarkStart w:id="23" w:name="_Toc217295885"/>
      <w:r>
        <w:t>3.4.3 Aterros Sanitários</w:t>
      </w:r>
      <w:bookmarkEnd w:id="23"/>
    </w:p>
    <w:p w14:paraId="220195B5" w14:textId="77777777" w:rsidR="008F1397" w:rsidRDefault="00000000">
      <w:pPr>
        <w:rPr>
          <w:sz w:val="20"/>
          <w:szCs w:val="20"/>
        </w:rPr>
      </w:pPr>
      <w:r>
        <w:tab/>
        <w:t>Os aterros sanitários, foco principal da presente pesquisa, são definidos de acordo com a norma brasileira nº 8419/1992 da Associação Brasileira de Normas Técnicas – ABNT, a qual trata da apresentação de projetos de aterros sanitários de resíduos sólidos urbanos, como:</w:t>
      </w:r>
      <w:r>
        <w:rPr>
          <w:sz w:val="20"/>
          <w:szCs w:val="20"/>
        </w:rPr>
        <w:t xml:space="preserve"> </w:t>
      </w:r>
    </w:p>
    <w:p w14:paraId="6E7126D3" w14:textId="77777777" w:rsidR="008F1397" w:rsidRDefault="008F1397">
      <w:pPr>
        <w:spacing w:line="240" w:lineRule="auto"/>
        <w:ind w:left="2268"/>
        <w:rPr>
          <w:sz w:val="20"/>
          <w:szCs w:val="20"/>
        </w:rPr>
      </w:pPr>
    </w:p>
    <w:p w14:paraId="7197B5AF" w14:textId="77777777" w:rsidR="008F1397" w:rsidRDefault="00000000">
      <w:pPr>
        <w:spacing w:line="240" w:lineRule="auto"/>
        <w:ind w:left="2268" w:firstLine="0"/>
        <w:contextualSpacing/>
        <w:rPr>
          <w:sz w:val="20"/>
          <w:szCs w:val="20"/>
        </w:rPr>
      </w:pPr>
      <w:r>
        <w:rPr>
          <w:sz w:val="20"/>
          <w:szCs w:val="20"/>
        </w:rPr>
        <w:t>Técnica de disposição de resíduos sólidos urbanos no solo, sem causar danos à saúde pública e à sua segurança, minimizando os impactos ambientais, método este que utiliza princípios de engenharia para confinar os resíduos sólidos à menor área possível e reduzi-los ao menor volume permissível, cobrindo-os com uma camada de terra na conclusão de cada jornada de trabalho, ou a intervalos menores, se necessário (</w:t>
      </w:r>
      <w:proofErr w:type="spellStart"/>
      <w:r>
        <w:rPr>
          <w:sz w:val="20"/>
          <w:szCs w:val="20"/>
        </w:rPr>
        <w:t>Abnt</w:t>
      </w:r>
      <w:proofErr w:type="spellEnd"/>
      <w:r>
        <w:rPr>
          <w:sz w:val="20"/>
          <w:szCs w:val="20"/>
        </w:rPr>
        <w:t>, 1992).</w:t>
      </w:r>
    </w:p>
    <w:p w14:paraId="2E23D94B" w14:textId="6D34A23B" w:rsidR="008F1397" w:rsidRDefault="00000000">
      <w:pPr>
        <w:ind w:firstLine="0"/>
        <w:contextualSpacing/>
        <w:jc w:val="center"/>
        <w:rPr>
          <w:b/>
          <w:bCs/>
          <w:i/>
          <w:iCs/>
        </w:rPr>
      </w:pPr>
      <w:bookmarkStart w:id="24" w:name="_Toc217293359"/>
      <w:r>
        <w:rPr>
          <w:b/>
          <w:bCs/>
        </w:rPr>
        <w:lastRenderedPageBreak/>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9</w:t>
      </w:r>
      <w:r w:rsidR="004B22E2">
        <w:rPr>
          <w:b/>
          <w:bCs/>
        </w:rPr>
        <w:fldChar w:fldCharType="end"/>
      </w:r>
      <w:r>
        <w:rPr>
          <w:b/>
          <w:bCs/>
        </w:rPr>
        <w:t xml:space="preserve"> - Esquematização de um aterro sanitário </w:t>
      </w:r>
      <w:r>
        <w:rPr>
          <w:noProof/>
        </w:rPr>
        <w:drawing>
          <wp:inline distT="0" distB="0" distL="0" distR="0" wp14:anchorId="55AF4924" wp14:editId="4095D2E7">
            <wp:extent cx="3180080" cy="2210435"/>
            <wp:effectExtent l="0" t="0" r="1270" b="0"/>
            <wp:docPr id="1335789765" name="Imagem 4" descr="Diagrama, Desenho técn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89765" name="Imagem 4" descr="Diagrama, Desenho técnico&#10;&#10;O conteúdo gerado por IA pode estar incorreto."/>
                    <pic:cNvPicPr>
                      <a:picLocks noChangeAspect="1" noChangeArrowheads="1"/>
                    </pic:cNvPicPr>
                  </pic:nvPicPr>
                  <pic:blipFill>
                    <a:blip r:embed="rId25">
                      <a:extLst>
                        <a:ext uri="{28A0092B-C50C-407E-A947-70E740481C1C}">
                          <a14:useLocalDpi xmlns:a14="http://schemas.microsoft.com/office/drawing/2010/main" val="0"/>
                        </a:ext>
                      </a:extLst>
                    </a:blip>
                    <a:srcRect l="4706" r="5321" b="1807"/>
                    <a:stretch>
                      <a:fillRect/>
                    </a:stretch>
                  </pic:blipFill>
                  <pic:spPr>
                    <a:xfrm>
                      <a:off x="0" y="0"/>
                      <a:ext cx="3208227" cy="2230406"/>
                    </a:xfrm>
                    <a:prstGeom prst="rect">
                      <a:avLst/>
                    </a:prstGeom>
                    <a:noFill/>
                    <a:ln>
                      <a:noFill/>
                    </a:ln>
                  </pic:spPr>
                </pic:pic>
              </a:graphicData>
            </a:graphic>
          </wp:inline>
        </w:drawing>
      </w:r>
      <w:bookmarkEnd w:id="24"/>
    </w:p>
    <w:p w14:paraId="6620704C" w14:textId="67FB7C83" w:rsidR="008F1397" w:rsidRDefault="00000000">
      <w:pPr>
        <w:ind w:firstLine="0"/>
        <w:jc w:val="center"/>
      </w:pPr>
      <w:r>
        <w:t>Fonte: IPT, 1995.</w:t>
      </w:r>
    </w:p>
    <w:p w14:paraId="59B3A73F" w14:textId="77777777" w:rsidR="008F1397" w:rsidRDefault="008F1397">
      <w:pPr>
        <w:ind w:firstLine="0"/>
        <w:jc w:val="center"/>
      </w:pPr>
    </w:p>
    <w:p w14:paraId="76907CE2" w14:textId="14ADA174" w:rsidR="008F1397" w:rsidRDefault="00000000">
      <w:pPr>
        <w:pStyle w:val="Corpodetexto"/>
      </w:pPr>
      <w:r>
        <w:t>Conforme definido por Barros (2012), o aterro sanitário constitui atualmente o padrão mínimo aceitável para disposição final</w:t>
      </w:r>
      <w:r>
        <w:rPr>
          <w:lang w:val="pt-BR"/>
        </w:rPr>
        <w:t xml:space="preserve"> de resíduos sólidos urbanos</w:t>
      </w:r>
      <w:r>
        <w:t>. Russo (2005) complementa essa definição ao apontar que</w:t>
      </w:r>
      <w:r>
        <w:rPr>
          <w:spacing w:val="-4"/>
        </w:rPr>
        <w:t xml:space="preserve"> </w:t>
      </w:r>
      <w:r>
        <w:t>os</w:t>
      </w:r>
      <w:r>
        <w:rPr>
          <w:spacing w:val="-3"/>
        </w:rPr>
        <w:t xml:space="preserve"> </w:t>
      </w:r>
      <w:r>
        <w:t>aterros</w:t>
      </w:r>
      <w:r>
        <w:rPr>
          <w:spacing w:val="-3"/>
        </w:rPr>
        <w:t xml:space="preserve"> </w:t>
      </w:r>
      <w:r>
        <w:t>sanitários</w:t>
      </w:r>
      <w:r>
        <w:rPr>
          <w:spacing w:val="-3"/>
        </w:rPr>
        <w:t xml:space="preserve"> </w:t>
      </w:r>
      <w:r>
        <w:t>(</w:t>
      </w:r>
      <w:r>
        <w:rPr>
          <w:b/>
        </w:rPr>
        <w:t>Figura</w:t>
      </w:r>
      <w:r>
        <w:rPr>
          <w:b/>
          <w:spacing w:val="-3"/>
        </w:rPr>
        <w:t xml:space="preserve"> </w:t>
      </w:r>
      <w:r>
        <w:rPr>
          <w:b/>
        </w:rPr>
        <w:t>9</w:t>
      </w:r>
      <w:r>
        <w:t>)</w:t>
      </w:r>
      <w:r>
        <w:rPr>
          <w:spacing w:val="-3"/>
        </w:rPr>
        <w:t xml:space="preserve"> </w:t>
      </w:r>
      <w:r>
        <w:t>funcionam</w:t>
      </w:r>
      <w:r>
        <w:rPr>
          <w:spacing w:val="-3"/>
        </w:rPr>
        <w:t xml:space="preserve"> </w:t>
      </w:r>
      <w:r>
        <w:t>como</w:t>
      </w:r>
      <w:r>
        <w:rPr>
          <w:spacing w:val="-3"/>
        </w:rPr>
        <w:t xml:space="preserve"> </w:t>
      </w:r>
      <w:r>
        <w:t>sistemas</w:t>
      </w:r>
      <w:r>
        <w:rPr>
          <w:spacing w:val="-3"/>
        </w:rPr>
        <w:t xml:space="preserve"> </w:t>
      </w:r>
      <w:r>
        <w:t>de</w:t>
      </w:r>
      <w:r>
        <w:rPr>
          <w:spacing w:val="-4"/>
        </w:rPr>
        <w:t xml:space="preserve"> </w:t>
      </w:r>
      <w:r>
        <w:t>barreiras</w:t>
      </w:r>
      <w:r>
        <w:rPr>
          <w:spacing w:val="-1"/>
        </w:rPr>
        <w:t xml:space="preserve"> </w:t>
      </w:r>
      <w:r>
        <w:t>sucessivas,</w:t>
      </w:r>
      <w:r>
        <w:rPr>
          <w:spacing w:val="-3"/>
        </w:rPr>
        <w:t xml:space="preserve"> </w:t>
      </w:r>
      <w:r>
        <w:t>capazes de</w:t>
      </w:r>
      <w:r>
        <w:rPr>
          <w:spacing w:val="-16"/>
        </w:rPr>
        <w:t xml:space="preserve"> </w:t>
      </w:r>
      <w:r>
        <w:t>conter</w:t>
      </w:r>
      <w:r>
        <w:rPr>
          <w:spacing w:val="-15"/>
        </w:rPr>
        <w:t xml:space="preserve"> </w:t>
      </w:r>
      <w:r>
        <w:t>os</w:t>
      </w:r>
      <w:r>
        <w:rPr>
          <w:spacing w:val="-13"/>
        </w:rPr>
        <w:t xml:space="preserve"> </w:t>
      </w:r>
      <w:r>
        <w:t>contaminantes</w:t>
      </w:r>
      <w:r>
        <w:rPr>
          <w:spacing w:val="-13"/>
        </w:rPr>
        <w:t xml:space="preserve"> </w:t>
      </w:r>
      <w:r>
        <w:t>físicos,</w:t>
      </w:r>
      <w:r>
        <w:rPr>
          <w:spacing w:val="-14"/>
        </w:rPr>
        <w:t xml:space="preserve"> </w:t>
      </w:r>
      <w:r>
        <w:t>químicos</w:t>
      </w:r>
      <w:r>
        <w:rPr>
          <w:spacing w:val="-14"/>
        </w:rPr>
        <w:t xml:space="preserve"> </w:t>
      </w:r>
      <w:r>
        <w:t>e</w:t>
      </w:r>
      <w:r>
        <w:rPr>
          <w:spacing w:val="-14"/>
        </w:rPr>
        <w:t xml:space="preserve"> </w:t>
      </w:r>
      <w:r>
        <w:t>biológicos</w:t>
      </w:r>
      <w:r>
        <w:rPr>
          <w:spacing w:val="-14"/>
        </w:rPr>
        <w:t xml:space="preserve"> </w:t>
      </w:r>
      <w:r>
        <w:t>dos</w:t>
      </w:r>
      <w:r>
        <w:rPr>
          <w:spacing w:val="-13"/>
        </w:rPr>
        <w:t xml:space="preserve"> </w:t>
      </w:r>
      <w:r>
        <w:t>resíduos.</w:t>
      </w:r>
      <w:r>
        <w:rPr>
          <w:spacing w:val="-13"/>
        </w:rPr>
        <w:t xml:space="preserve"> </w:t>
      </w:r>
      <w:r>
        <w:t>Essas</w:t>
      </w:r>
      <w:r>
        <w:rPr>
          <w:spacing w:val="-13"/>
        </w:rPr>
        <w:t xml:space="preserve"> </w:t>
      </w:r>
      <w:r>
        <w:t>barreiras</w:t>
      </w:r>
      <w:r>
        <w:rPr>
          <w:spacing w:val="-13"/>
        </w:rPr>
        <w:t xml:space="preserve"> </w:t>
      </w:r>
      <w:r>
        <w:rPr>
          <w:spacing w:val="-2"/>
        </w:rPr>
        <w:t>incluem:</w:t>
      </w:r>
      <w:r>
        <w:t xml:space="preserve"> (i)</w:t>
      </w:r>
      <w:r>
        <w:rPr>
          <w:spacing w:val="23"/>
        </w:rPr>
        <w:t xml:space="preserve"> </w:t>
      </w:r>
      <w:r>
        <w:t>impermeabilização</w:t>
      </w:r>
      <w:r>
        <w:rPr>
          <w:spacing w:val="27"/>
        </w:rPr>
        <w:t xml:space="preserve"> </w:t>
      </w:r>
      <w:r>
        <w:t>do</w:t>
      </w:r>
      <w:r>
        <w:rPr>
          <w:spacing w:val="26"/>
        </w:rPr>
        <w:t xml:space="preserve"> </w:t>
      </w:r>
      <w:r>
        <w:t>fundo</w:t>
      </w:r>
      <w:r>
        <w:rPr>
          <w:spacing w:val="26"/>
        </w:rPr>
        <w:t xml:space="preserve"> </w:t>
      </w:r>
      <w:r>
        <w:t>com</w:t>
      </w:r>
      <w:r>
        <w:rPr>
          <w:spacing w:val="28"/>
        </w:rPr>
        <w:t xml:space="preserve"> </w:t>
      </w:r>
      <w:r>
        <w:t>geomembranas</w:t>
      </w:r>
      <w:r>
        <w:rPr>
          <w:spacing w:val="26"/>
        </w:rPr>
        <w:t xml:space="preserve"> </w:t>
      </w:r>
      <w:r>
        <w:t>e</w:t>
      </w:r>
      <w:r>
        <w:rPr>
          <w:spacing w:val="26"/>
        </w:rPr>
        <w:t xml:space="preserve"> </w:t>
      </w:r>
      <w:r>
        <w:t>argilas</w:t>
      </w:r>
      <w:r>
        <w:rPr>
          <w:spacing w:val="27"/>
        </w:rPr>
        <w:t xml:space="preserve"> </w:t>
      </w:r>
      <w:r>
        <w:t>compactadas;</w:t>
      </w:r>
      <w:r>
        <w:rPr>
          <w:spacing w:val="27"/>
        </w:rPr>
        <w:t xml:space="preserve"> </w:t>
      </w:r>
      <w:r>
        <w:t>(ii)</w:t>
      </w:r>
      <w:r>
        <w:rPr>
          <w:spacing w:val="27"/>
        </w:rPr>
        <w:t xml:space="preserve"> </w:t>
      </w:r>
      <w:r>
        <w:t>sistemas</w:t>
      </w:r>
      <w:r>
        <w:rPr>
          <w:spacing w:val="27"/>
        </w:rPr>
        <w:t xml:space="preserve"> </w:t>
      </w:r>
      <w:r>
        <w:rPr>
          <w:spacing w:val="-5"/>
        </w:rPr>
        <w:t>de</w:t>
      </w:r>
      <w:r>
        <w:t xml:space="preserve"> drenagem e coleta de lixiviados; (iii) captação e queima ou uso energético do biogás; (iv) cobertura</w:t>
      </w:r>
      <w:r>
        <w:rPr>
          <w:spacing w:val="-15"/>
        </w:rPr>
        <w:t xml:space="preserve"> </w:t>
      </w:r>
      <w:r>
        <w:t>superior</w:t>
      </w:r>
      <w:r>
        <w:rPr>
          <w:spacing w:val="-15"/>
        </w:rPr>
        <w:t xml:space="preserve"> </w:t>
      </w:r>
      <w:r>
        <w:t>com</w:t>
      </w:r>
      <w:r>
        <w:rPr>
          <w:spacing w:val="-15"/>
        </w:rPr>
        <w:t xml:space="preserve"> </w:t>
      </w:r>
      <w:r>
        <w:t>solo</w:t>
      </w:r>
      <w:r>
        <w:rPr>
          <w:spacing w:val="-15"/>
        </w:rPr>
        <w:t xml:space="preserve"> </w:t>
      </w:r>
      <w:r>
        <w:t>ou</w:t>
      </w:r>
      <w:r>
        <w:rPr>
          <w:spacing w:val="-15"/>
        </w:rPr>
        <w:t xml:space="preserve"> </w:t>
      </w:r>
      <w:r>
        <w:t>material</w:t>
      </w:r>
      <w:r>
        <w:rPr>
          <w:spacing w:val="-15"/>
        </w:rPr>
        <w:t xml:space="preserve"> </w:t>
      </w:r>
      <w:r>
        <w:t>geossintético;</w:t>
      </w:r>
      <w:r>
        <w:rPr>
          <w:spacing w:val="-15"/>
        </w:rPr>
        <w:t xml:space="preserve"> </w:t>
      </w:r>
      <w:r>
        <w:t>e</w:t>
      </w:r>
      <w:r>
        <w:rPr>
          <w:spacing w:val="-15"/>
        </w:rPr>
        <w:t xml:space="preserve"> </w:t>
      </w:r>
      <w:r>
        <w:t>(v)</w:t>
      </w:r>
      <w:r>
        <w:rPr>
          <w:spacing w:val="-15"/>
        </w:rPr>
        <w:t xml:space="preserve"> </w:t>
      </w:r>
      <w:r>
        <w:t>monitoramento</w:t>
      </w:r>
      <w:r>
        <w:rPr>
          <w:spacing w:val="-15"/>
        </w:rPr>
        <w:t xml:space="preserve"> </w:t>
      </w:r>
      <w:r>
        <w:t>ambiental</w:t>
      </w:r>
      <w:r>
        <w:rPr>
          <w:spacing w:val="-15"/>
        </w:rPr>
        <w:t xml:space="preserve"> </w:t>
      </w:r>
      <w:r>
        <w:t>contínuo. Ademais,</w:t>
      </w:r>
      <w:r>
        <w:rPr>
          <w:spacing w:val="-13"/>
        </w:rPr>
        <w:t xml:space="preserve"> </w:t>
      </w:r>
      <w:r>
        <w:t>a</w:t>
      </w:r>
      <w:r>
        <w:rPr>
          <w:spacing w:val="-14"/>
        </w:rPr>
        <w:t xml:space="preserve"> </w:t>
      </w:r>
      <w:r>
        <w:t>definição</w:t>
      </w:r>
      <w:r>
        <w:rPr>
          <w:spacing w:val="-13"/>
        </w:rPr>
        <w:t xml:space="preserve"> </w:t>
      </w:r>
      <w:r>
        <w:t>de</w:t>
      </w:r>
      <w:r>
        <w:rPr>
          <w:spacing w:val="-12"/>
        </w:rPr>
        <w:t xml:space="preserve"> </w:t>
      </w:r>
      <w:r>
        <w:t>Russo</w:t>
      </w:r>
      <w:r>
        <w:rPr>
          <w:spacing w:val="-13"/>
        </w:rPr>
        <w:t xml:space="preserve"> </w:t>
      </w:r>
      <w:r>
        <w:t>(2005)</w:t>
      </w:r>
      <w:r>
        <w:rPr>
          <w:spacing w:val="-14"/>
        </w:rPr>
        <w:t xml:space="preserve"> </w:t>
      </w:r>
      <w:r>
        <w:t>confirma</w:t>
      </w:r>
      <w:r>
        <w:rPr>
          <w:spacing w:val="-14"/>
        </w:rPr>
        <w:t xml:space="preserve"> </w:t>
      </w:r>
      <w:r>
        <w:t>o</w:t>
      </w:r>
      <w:r>
        <w:rPr>
          <w:spacing w:val="-11"/>
        </w:rPr>
        <w:t xml:space="preserve"> </w:t>
      </w:r>
      <w:r>
        <w:t>motivo</w:t>
      </w:r>
      <w:r>
        <w:rPr>
          <w:spacing w:val="-13"/>
        </w:rPr>
        <w:t xml:space="preserve"> </w:t>
      </w:r>
      <w:r>
        <w:t>da</w:t>
      </w:r>
      <w:r>
        <w:rPr>
          <w:spacing w:val="-14"/>
        </w:rPr>
        <w:t xml:space="preserve"> </w:t>
      </w:r>
      <w:r>
        <w:t>disposição</w:t>
      </w:r>
      <w:r>
        <w:rPr>
          <w:spacing w:val="-13"/>
        </w:rPr>
        <w:t xml:space="preserve"> </w:t>
      </w:r>
      <w:r>
        <w:t>final</w:t>
      </w:r>
      <w:r>
        <w:rPr>
          <w:spacing w:val="-13"/>
        </w:rPr>
        <w:t xml:space="preserve"> </w:t>
      </w:r>
      <w:r>
        <w:t>ser</w:t>
      </w:r>
      <w:r>
        <w:rPr>
          <w:spacing w:val="-14"/>
        </w:rPr>
        <w:t xml:space="preserve"> </w:t>
      </w:r>
      <w:r>
        <w:t>adequada,</w:t>
      </w:r>
      <w:r>
        <w:rPr>
          <w:spacing w:val="-13"/>
        </w:rPr>
        <w:t xml:space="preserve"> </w:t>
      </w:r>
      <w:r>
        <w:t xml:space="preserve">uma vez que planeja o controle dos impactos ambientais advindos desta tipologia de </w:t>
      </w:r>
      <w:r>
        <w:rPr>
          <w:spacing w:val="-2"/>
        </w:rPr>
        <w:t>empreendimento.</w:t>
      </w:r>
      <w:r>
        <w:t xml:space="preserve"> De acordo com a DN COPAM 244 (Minas Gerais, 2022), em seu art. 3º, para a operação de aterros sanitários, devem ser implantados os seguintes dispositivos:</w:t>
      </w:r>
    </w:p>
    <w:p w14:paraId="55B33AE1" w14:textId="77777777" w:rsidR="008F1397" w:rsidRDefault="008F1397">
      <w:pPr>
        <w:spacing w:after="120" w:line="240" w:lineRule="auto"/>
        <w:ind w:left="420"/>
        <w:rPr>
          <w:lang w:eastAsia="en-US"/>
        </w:rPr>
      </w:pPr>
    </w:p>
    <w:p w14:paraId="115D0910" w14:textId="77777777" w:rsidR="008F1397" w:rsidRDefault="00000000">
      <w:pPr>
        <w:spacing w:after="120"/>
        <w:ind w:left="420" w:firstLine="0"/>
        <w:rPr>
          <w:lang w:eastAsia="en-US"/>
        </w:rPr>
      </w:pPr>
      <w:r>
        <w:rPr>
          <w:lang w:eastAsia="en-US"/>
        </w:rPr>
        <w:t>- Sistema de drenagem pluvial, que minimize o ingresso das águas de chuva na massa de rejeitos aterrados;</w:t>
      </w:r>
    </w:p>
    <w:p w14:paraId="393153A6" w14:textId="77777777" w:rsidR="008F1397" w:rsidRDefault="00000000">
      <w:pPr>
        <w:spacing w:after="120"/>
        <w:ind w:left="420" w:firstLine="0"/>
        <w:rPr>
          <w:lang w:eastAsia="en-US"/>
        </w:rPr>
      </w:pPr>
      <w:r>
        <w:rPr>
          <w:lang w:eastAsia="en-US"/>
        </w:rPr>
        <w:t>- Estruturas de dissipação de energia nos locais de lançamento das águas pluviais;</w:t>
      </w:r>
    </w:p>
    <w:p w14:paraId="3462E0EC" w14:textId="77777777" w:rsidR="008F1397" w:rsidRDefault="00000000">
      <w:pPr>
        <w:spacing w:after="120"/>
        <w:ind w:left="420" w:firstLine="0"/>
        <w:rPr>
          <w:lang w:eastAsia="en-US"/>
        </w:rPr>
      </w:pPr>
      <w:r>
        <w:rPr>
          <w:lang w:eastAsia="en-US"/>
        </w:rPr>
        <w:t>- Isolamento com cerca, portão, placa de identificação e placa de proibição de entrada e permanência de pessoas estranhas;</w:t>
      </w:r>
    </w:p>
    <w:p w14:paraId="505B7A80" w14:textId="77777777" w:rsidR="008F1397" w:rsidRDefault="00000000">
      <w:pPr>
        <w:spacing w:after="120"/>
        <w:ind w:left="420" w:firstLine="0"/>
        <w:rPr>
          <w:lang w:eastAsia="en-US"/>
        </w:rPr>
      </w:pPr>
      <w:r>
        <w:rPr>
          <w:lang w:eastAsia="en-US"/>
        </w:rPr>
        <w:t>- Impermeabilização das células de recebimento de rejeitos;</w:t>
      </w:r>
    </w:p>
    <w:p w14:paraId="60776640" w14:textId="77777777" w:rsidR="008F1397" w:rsidRDefault="00000000">
      <w:pPr>
        <w:spacing w:after="120"/>
        <w:ind w:left="420" w:firstLine="0"/>
        <w:rPr>
          <w:lang w:eastAsia="en-US"/>
        </w:rPr>
      </w:pPr>
      <w:r>
        <w:rPr>
          <w:lang w:eastAsia="en-US"/>
        </w:rPr>
        <w:t>- Sistema de coleta de gases e chorume;</w:t>
      </w:r>
    </w:p>
    <w:p w14:paraId="5F9A98B7" w14:textId="77777777" w:rsidR="008F1397" w:rsidRDefault="00000000">
      <w:pPr>
        <w:spacing w:after="120"/>
        <w:ind w:left="420" w:firstLine="0"/>
        <w:rPr>
          <w:lang w:eastAsia="en-US"/>
        </w:rPr>
      </w:pPr>
      <w:r>
        <w:rPr>
          <w:lang w:eastAsia="en-US"/>
        </w:rPr>
        <w:lastRenderedPageBreak/>
        <w:t>- Sistema de tratamento de chorume;</w:t>
      </w:r>
    </w:p>
    <w:p w14:paraId="48E17ACC" w14:textId="77777777" w:rsidR="008F1397" w:rsidRDefault="00000000">
      <w:pPr>
        <w:spacing w:after="120"/>
        <w:ind w:left="420" w:firstLine="0"/>
        <w:rPr>
          <w:lang w:eastAsia="en-US"/>
        </w:rPr>
      </w:pPr>
      <w:r>
        <w:rPr>
          <w:lang w:eastAsia="en-US"/>
        </w:rPr>
        <w:t>- Sistema de tratamento de gases;</w:t>
      </w:r>
    </w:p>
    <w:p w14:paraId="0D30C78B" w14:textId="77777777" w:rsidR="008F1397" w:rsidRDefault="00000000">
      <w:pPr>
        <w:spacing w:after="120"/>
        <w:ind w:left="420" w:firstLine="0"/>
        <w:rPr>
          <w:lang w:eastAsia="en-US"/>
        </w:rPr>
      </w:pPr>
      <w:r>
        <w:rPr>
          <w:lang w:eastAsia="en-US"/>
        </w:rPr>
        <w:t>- Sistema de tratamento de efluentes sanitários gerados nas unidades de apoio;</w:t>
      </w:r>
    </w:p>
    <w:p w14:paraId="2363D466" w14:textId="77777777" w:rsidR="008F1397" w:rsidRDefault="00000000">
      <w:pPr>
        <w:spacing w:after="120"/>
        <w:ind w:left="420" w:firstLine="0"/>
        <w:rPr>
          <w:lang w:eastAsia="en-US"/>
        </w:rPr>
      </w:pPr>
      <w:r>
        <w:rPr>
          <w:lang w:eastAsia="en-US"/>
        </w:rPr>
        <w:t>- Sistema de monitoramento composto, no mínimo, por:</w:t>
      </w:r>
    </w:p>
    <w:p w14:paraId="47D809AC" w14:textId="77777777" w:rsidR="008F1397" w:rsidRDefault="00000000">
      <w:pPr>
        <w:spacing w:after="120"/>
        <w:ind w:left="420" w:firstLine="0"/>
        <w:rPr>
          <w:lang w:eastAsia="en-US"/>
        </w:rPr>
      </w:pPr>
      <w:r>
        <w:rPr>
          <w:lang w:eastAsia="en-US"/>
        </w:rPr>
        <w:t>a) monitoramento geotécnico estrutural;</w:t>
      </w:r>
    </w:p>
    <w:p w14:paraId="45F7E34D" w14:textId="77777777" w:rsidR="008F1397" w:rsidRDefault="00000000">
      <w:pPr>
        <w:spacing w:after="120"/>
        <w:ind w:left="420" w:firstLine="0"/>
        <w:rPr>
          <w:lang w:eastAsia="en-US"/>
        </w:rPr>
      </w:pPr>
      <w:r>
        <w:rPr>
          <w:lang w:eastAsia="en-US"/>
        </w:rPr>
        <w:t>b) monitoramento da eficiência dos sistemas de tratamento de efluentes;</w:t>
      </w:r>
    </w:p>
    <w:p w14:paraId="51D7D651" w14:textId="77777777" w:rsidR="008F1397" w:rsidRDefault="00000000">
      <w:pPr>
        <w:spacing w:after="120"/>
        <w:ind w:left="420" w:firstLine="0"/>
        <w:rPr>
          <w:lang w:eastAsia="en-US"/>
        </w:rPr>
      </w:pPr>
      <w:r>
        <w:rPr>
          <w:lang w:eastAsia="en-US"/>
        </w:rPr>
        <w:t>c) monitoramento da qualidade das águas subterrâneas constituído de, no mínimo, quatro poços, sendo um a montante e três a jusante no sentido do fluxo de escoamento preferencial do lençol freático;</w:t>
      </w:r>
    </w:p>
    <w:p w14:paraId="6045B6FE" w14:textId="77777777" w:rsidR="008F1397" w:rsidRDefault="00000000">
      <w:pPr>
        <w:spacing w:after="120"/>
        <w:ind w:left="420" w:firstLine="0"/>
        <w:rPr>
          <w:lang w:eastAsia="en-US"/>
        </w:rPr>
      </w:pPr>
      <w:r>
        <w:rPr>
          <w:lang w:eastAsia="en-US"/>
        </w:rPr>
        <w:t>d) monitoramento das águas superficiais à montante e à jusante do aterro;</w:t>
      </w:r>
    </w:p>
    <w:p w14:paraId="6D8A18BE" w14:textId="77777777" w:rsidR="008F1397" w:rsidRDefault="00000000">
      <w:pPr>
        <w:spacing w:after="120"/>
        <w:ind w:left="420" w:firstLine="0"/>
        <w:rPr>
          <w:lang w:eastAsia="en-US"/>
        </w:rPr>
      </w:pPr>
      <w:r>
        <w:rPr>
          <w:lang w:eastAsia="en-US"/>
        </w:rPr>
        <w:t>e) monitoramento do sistema de coleta de gases e chorume.</w:t>
      </w:r>
    </w:p>
    <w:p w14:paraId="67432CF7" w14:textId="77777777" w:rsidR="008F1397" w:rsidRDefault="008F1397">
      <w:pPr>
        <w:pStyle w:val="Corpodetexto"/>
        <w:spacing w:before="119" w:line="240" w:lineRule="auto"/>
      </w:pPr>
    </w:p>
    <w:p w14:paraId="35FB6702" w14:textId="2A26459E" w:rsidR="008F1397" w:rsidRDefault="00000000">
      <w:pPr>
        <w:pStyle w:val="Corpodetexto"/>
      </w:pPr>
      <w:r>
        <w:t>Além</w:t>
      </w:r>
      <w:r>
        <w:rPr>
          <w:spacing w:val="-3"/>
        </w:rPr>
        <w:t xml:space="preserve"> </w:t>
      </w:r>
      <w:r>
        <w:t>de</w:t>
      </w:r>
      <w:r>
        <w:rPr>
          <w:spacing w:val="-3"/>
        </w:rPr>
        <w:t xml:space="preserve"> </w:t>
      </w:r>
      <w:r>
        <w:t>que,</w:t>
      </w:r>
      <w:r>
        <w:rPr>
          <w:spacing w:val="-3"/>
        </w:rPr>
        <w:t xml:space="preserve"> </w:t>
      </w:r>
      <w:r>
        <w:t>segundo</w:t>
      </w:r>
      <w:r>
        <w:rPr>
          <w:spacing w:val="-1"/>
        </w:rPr>
        <w:t xml:space="preserve"> </w:t>
      </w:r>
      <w:r>
        <w:t>a</w:t>
      </w:r>
      <w:r>
        <w:rPr>
          <w:spacing w:val="-4"/>
        </w:rPr>
        <w:t xml:space="preserve"> </w:t>
      </w:r>
      <w:r>
        <w:t>referida</w:t>
      </w:r>
      <w:r>
        <w:rPr>
          <w:spacing w:val="-4"/>
        </w:rPr>
        <w:t xml:space="preserve"> </w:t>
      </w:r>
      <w:r>
        <w:t>deliberação</w:t>
      </w:r>
      <w:r>
        <w:rPr>
          <w:spacing w:val="-3"/>
        </w:rPr>
        <w:t xml:space="preserve"> </w:t>
      </w:r>
      <w:r>
        <w:t>normativa,</w:t>
      </w:r>
      <w:r>
        <w:rPr>
          <w:spacing w:val="-3"/>
        </w:rPr>
        <w:t xml:space="preserve"> </w:t>
      </w:r>
      <w:r>
        <w:t>o</w:t>
      </w:r>
      <w:r>
        <w:rPr>
          <w:spacing w:val="-3"/>
        </w:rPr>
        <w:t xml:space="preserve"> </w:t>
      </w:r>
      <w:r>
        <w:t>aterro</w:t>
      </w:r>
      <w:r>
        <w:rPr>
          <w:spacing w:val="-3"/>
        </w:rPr>
        <w:t xml:space="preserve"> </w:t>
      </w:r>
      <w:r>
        <w:t>só</w:t>
      </w:r>
      <w:r>
        <w:rPr>
          <w:spacing w:val="-3"/>
        </w:rPr>
        <w:t xml:space="preserve"> </w:t>
      </w:r>
      <w:r>
        <w:t>se</w:t>
      </w:r>
      <w:r>
        <w:rPr>
          <w:spacing w:val="-4"/>
        </w:rPr>
        <w:t xml:space="preserve"> </w:t>
      </w:r>
      <w:r>
        <w:t>torna</w:t>
      </w:r>
      <w:r>
        <w:rPr>
          <w:spacing w:val="-3"/>
        </w:rPr>
        <w:t xml:space="preserve"> </w:t>
      </w:r>
      <w:r>
        <w:rPr>
          <w:spacing w:val="-3"/>
          <w:lang w:val="pt-BR"/>
        </w:rPr>
        <w:t>“</w:t>
      </w:r>
      <w:r>
        <w:t>licenciável</w:t>
      </w:r>
      <w:r>
        <w:rPr>
          <w:lang w:val="pt-BR"/>
        </w:rPr>
        <w:t>”</w:t>
      </w:r>
      <w:r>
        <w:t xml:space="preserve"> se</w:t>
      </w:r>
      <w:r>
        <w:rPr>
          <w:spacing w:val="-1"/>
        </w:rPr>
        <w:t xml:space="preserve"> </w:t>
      </w:r>
      <w:r>
        <w:t>a</w:t>
      </w:r>
      <w:r>
        <w:rPr>
          <w:spacing w:val="2"/>
        </w:rPr>
        <w:t xml:space="preserve"> </w:t>
      </w:r>
      <w:r>
        <w:t>área</w:t>
      </w:r>
      <w:r>
        <w:rPr>
          <w:spacing w:val="2"/>
        </w:rPr>
        <w:t xml:space="preserve"> </w:t>
      </w:r>
      <w:r>
        <w:t>de</w:t>
      </w:r>
      <w:r>
        <w:rPr>
          <w:spacing w:val="2"/>
        </w:rPr>
        <w:t xml:space="preserve"> </w:t>
      </w:r>
      <w:r>
        <w:t>implantação</w:t>
      </w:r>
      <w:r>
        <w:rPr>
          <w:spacing w:val="5"/>
        </w:rPr>
        <w:t xml:space="preserve"> </w:t>
      </w:r>
      <w:r>
        <w:t>atender</w:t>
      </w:r>
      <w:r>
        <w:rPr>
          <w:spacing w:val="2"/>
        </w:rPr>
        <w:t xml:space="preserve"> </w:t>
      </w:r>
      <w:r>
        <w:t>a</w:t>
      </w:r>
      <w:r>
        <w:rPr>
          <w:spacing w:val="2"/>
        </w:rPr>
        <w:t xml:space="preserve"> </w:t>
      </w:r>
      <w:r>
        <w:t>critérios</w:t>
      </w:r>
      <w:r>
        <w:rPr>
          <w:spacing w:val="3"/>
        </w:rPr>
        <w:t xml:space="preserve"> </w:t>
      </w:r>
      <w:r>
        <w:t>como</w:t>
      </w:r>
      <w:r>
        <w:rPr>
          <w:spacing w:val="4"/>
        </w:rPr>
        <w:t xml:space="preserve"> </w:t>
      </w:r>
      <w:r>
        <w:t>por</w:t>
      </w:r>
      <w:r>
        <w:rPr>
          <w:spacing w:val="2"/>
        </w:rPr>
        <w:t xml:space="preserve"> </w:t>
      </w:r>
      <w:r>
        <w:t>exemplo:</w:t>
      </w:r>
      <w:r>
        <w:rPr>
          <w:spacing w:val="4"/>
        </w:rPr>
        <w:t xml:space="preserve"> </w:t>
      </w:r>
      <w:r>
        <w:t>distâncias de</w:t>
      </w:r>
      <w:r>
        <w:rPr>
          <w:spacing w:val="2"/>
        </w:rPr>
        <w:t xml:space="preserve"> </w:t>
      </w:r>
      <w:r>
        <w:t>cursos</w:t>
      </w:r>
      <w:r>
        <w:rPr>
          <w:spacing w:val="3"/>
        </w:rPr>
        <w:t xml:space="preserve"> </w:t>
      </w:r>
      <w:r>
        <w:t>hídricos</w:t>
      </w:r>
      <w:r>
        <w:rPr>
          <w:spacing w:val="3"/>
        </w:rPr>
        <w:t xml:space="preserve"> </w:t>
      </w:r>
      <w:r>
        <w:rPr>
          <w:spacing w:val="-10"/>
        </w:rPr>
        <w:t>e</w:t>
      </w:r>
      <w:r>
        <w:t xml:space="preserve"> núcleos</w:t>
      </w:r>
      <w:r>
        <w:rPr>
          <w:spacing w:val="-2"/>
        </w:rPr>
        <w:t xml:space="preserve"> </w:t>
      </w:r>
      <w:r>
        <w:t>populacionais, - apesar</w:t>
      </w:r>
      <w:r>
        <w:rPr>
          <w:spacing w:val="-2"/>
        </w:rPr>
        <w:t xml:space="preserve"> </w:t>
      </w:r>
      <w:r>
        <w:t>de</w:t>
      </w:r>
      <w:r>
        <w:rPr>
          <w:spacing w:val="-2"/>
        </w:rPr>
        <w:t xml:space="preserve"> </w:t>
      </w:r>
      <w:r>
        <w:t>ser</w:t>
      </w:r>
      <w:r>
        <w:rPr>
          <w:spacing w:val="-2"/>
        </w:rPr>
        <w:t xml:space="preserve"> </w:t>
      </w:r>
      <w:r>
        <w:t>uma</w:t>
      </w:r>
      <w:r>
        <w:rPr>
          <w:spacing w:val="-2"/>
        </w:rPr>
        <w:t xml:space="preserve"> </w:t>
      </w:r>
      <w:r>
        <w:t>medida de</w:t>
      </w:r>
      <w:r>
        <w:rPr>
          <w:spacing w:val="-2"/>
        </w:rPr>
        <w:t xml:space="preserve"> </w:t>
      </w:r>
      <w:r>
        <w:t>saúde</w:t>
      </w:r>
      <w:r>
        <w:rPr>
          <w:spacing w:val="-2"/>
        </w:rPr>
        <w:t xml:space="preserve"> </w:t>
      </w:r>
      <w:r>
        <w:t>pública</w:t>
      </w:r>
      <w:r>
        <w:rPr>
          <w:spacing w:val="-1"/>
        </w:rPr>
        <w:t xml:space="preserve"> </w:t>
      </w:r>
      <w:r>
        <w:t>para</w:t>
      </w:r>
      <w:r>
        <w:rPr>
          <w:spacing w:val="-1"/>
        </w:rPr>
        <w:t xml:space="preserve"> </w:t>
      </w:r>
      <w:r>
        <w:t>mitigação</w:t>
      </w:r>
      <w:r>
        <w:rPr>
          <w:spacing w:val="-1"/>
        </w:rPr>
        <w:t xml:space="preserve"> </w:t>
      </w:r>
      <w:r>
        <w:t>de</w:t>
      </w:r>
      <w:r>
        <w:rPr>
          <w:spacing w:val="-2"/>
        </w:rPr>
        <w:t xml:space="preserve"> </w:t>
      </w:r>
      <w:r>
        <w:t xml:space="preserve">vetores e odores, este último remetendo ao histórico do distanciamento entre homem e </w:t>
      </w:r>
      <w:r w:rsidR="00AC57A0">
        <w:t>resíduo</w:t>
      </w:r>
      <w:r>
        <w:t xml:space="preserve"> analisado nesta pesquisa -, e a possibilidade de expansão, implicando que o aterro a ser licenciado, comumente</w:t>
      </w:r>
      <w:r>
        <w:rPr>
          <w:spacing w:val="-1"/>
        </w:rPr>
        <w:t xml:space="preserve"> </w:t>
      </w:r>
      <w:r>
        <w:t>dividido por glebas com as pilhas de disposição, deverá</w:t>
      </w:r>
      <w:r>
        <w:rPr>
          <w:spacing w:val="-2"/>
        </w:rPr>
        <w:t xml:space="preserve"> </w:t>
      </w:r>
      <w:r>
        <w:t>ter</w:t>
      </w:r>
      <w:r>
        <w:rPr>
          <w:spacing w:val="-1"/>
        </w:rPr>
        <w:t xml:space="preserve"> </w:t>
      </w:r>
      <w:r>
        <w:t>no mínimo 15 anos de vida útil.</w:t>
      </w:r>
    </w:p>
    <w:p w14:paraId="08AB91F2" w14:textId="77777777" w:rsidR="008F1397" w:rsidRDefault="00000000">
      <w:pPr>
        <w:pStyle w:val="Corpodetexto"/>
      </w:pPr>
      <w:r>
        <w:t xml:space="preserve">Esses procedimentos visam impedir contaminações e controlar riscos aos recursos hídricos e à atmosfera. Contudo, </w:t>
      </w:r>
      <w:r>
        <w:rPr>
          <w:lang w:val="pt-BR"/>
        </w:rPr>
        <w:t xml:space="preserve">ainda assim </w:t>
      </w:r>
      <w:r>
        <w:t>apontam-se alguns impactos e que podem ser determinantes para a implantação de aterros sanitários (Barros, 2012):</w:t>
      </w:r>
    </w:p>
    <w:p w14:paraId="6999598C" w14:textId="77777777" w:rsidR="008F1397" w:rsidRDefault="008F1397">
      <w:pPr>
        <w:pStyle w:val="Corpodetexto"/>
      </w:pPr>
    </w:p>
    <w:p w14:paraId="7EB349E7" w14:textId="77777777" w:rsidR="008F1397" w:rsidRDefault="00000000">
      <w:pPr>
        <w:spacing w:after="120"/>
        <w:ind w:left="420" w:firstLine="0"/>
        <w:rPr>
          <w:lang w:eastAsia="en-US"/>
        </w:rPr>
      </w:pPr>
      <w:r>
        <w:rPr>
          <w:lang w:eastAsia="en-US"/>
        </w:rPr>
        <w:t>- Geração residual de chorume e gás, especialmente no pós-encerramento, que requer décadas de monitoramento;</w:t>
      </w:r>
    </w:p>
    <w:p w14:paraId="3F272299" w14:textId="77777777" w:rsidR="008F1397" w:rsidRDefault="00000000">
      <w:pPr>
        <w:spacing w:after="120"/>
        <w:ind w:left="420" w:firstLine="0"/>
        <w:rPr>
          <w:lang w:eastAsia="en-US"/>
        </w:rPr>
      </w:pPr>
      <w:r>
        <w:rPr>
          <w:lang w:eastAsia="en-US"/>
        </w:rPr>
        <w:t>- Emissão de metano e outros gases, mesmo com captação ativa;</w:t>
      </w:r>
    </w:p>
    <w:p w14:paraId="5B670ED6" w14:textId="77777777" w:rsidR="008F1397" w:rsidRDefault="00000000">
      <w:pPr>
        <w:spacing w:after="120"/>
        <w:ind w:left="420" w:firstLine="0"/>
        <w:rPr>
          <w:lang w:eastAsia="en-US"/>
        </w:rPr>
      </w:pPr>
      <w:r>
        <w:rPr>
          <w:lang w:eastAsia="en-US"/>
        </w:rPr>
        <w:t>- Demanda por grandes áreas afastadas de centros urbanos, devido a impactos visuais, sanitários e sociais;</w:t>
      </w:r>
    </w:p>
    <w:p w14:paraId="1BB11DFB" w14:textId="77777777" w:rsidR="008F1397" w:rsidRDefault="00000000">
      <w:pPr>
        <w:spacing w:after="120"/>
        <w:ind w:left="420" w:firstLine="0"/>
        <w:rPr>
          <w:lang w:eastAsia="en-US"/>
        </w:rPr>
      </w:pPr>
      <w:r>
        <w:rPr>
          <w:lang w:eastAsia="en-US"/>
        </w:rPr>
        <w:t>- Dependência da engenharia contínua, com necessidade de monitoramento geotécnico e de manutenção das estruturas por décadas após o encerramento;</w:t>
      </w:r>
    </w:p>
    <w:p w14:paraId="5B6D9244" w14:textId="6253B3C6" w:rsidR="008F1397" w:rsidRDefault="00000000">
      <w:pPr>
        <w:spacing w:after="120"/>
        <w:ind w:left="420" w:firstLine="0"/>
        <w:rPr>
          <w:lang w:eastAsia="en-US"/>
        </w:rPr>
      </w:pPr>
      <w:r>
        <w:rPr>
          <w:lang w:eastAsia="en-US"/>
        </w:rPr>
        <w:lastRenderedPageBreak/>
        <w:t>- Alta demanda por áreas e energia, além da dependência de combustíveis fósseis para transporte e operação, - apesar de que, com os avanços operacionais, aterros sanitários já conseguem ser autossuficientes em termos energéticos com a transformação do biogás em energia, como é visto no Centro de Tratamento de Resíduos - CTR RIO, em Seropédica, que recebe atualmente o resíduo de municípios como o Rio de Janeiro (Ciclus Ambiental, 2024).</w:t>
      </w:r>
    </w:p>
    <w:p w14:paraId="4FC44BF0" w14:textId="77777777" w:rsidR="008F1397" w:rsidRDefault="008F1397">
      <w:pPr>
        <w:spacing w:line="240" w:lineRule="auto"/>
        <w:rPr>
          <w:lang w:eastAsia="en-US"/>
        </w:rPr>
      </w:pPr>
    </w:p>
    <w:p w14:paraId="6470C6CB" w14:textId="77777777" w:rsidR="008F1397" w:rsidRDefault="00000000">
      <w:pPr>
        <w:pStyle w:val="Corpodetexto"/>
      </w:pPr>
      <w:r>
        <w:t>Barros</w:t>
      </w:r>
      <w:r>
        <w:rPr>
          <w:spacing w:val="-3"/>
        </w:rPr>
        <w:t xml:space="preserve"> </w:t>
      </w:r>
      <w:r>
        <w:t>(2012)</w:t>
      </w:r>
      <w:r>
        <w:rPr>
          <w:spacing w:val="-5"/>
        </w:rPr>
        <w:t xml:space="preserve"> </w:t>
      </w:r>
      <w:r>
        <w:t>destaca</w:t>
      </w:r>
      <w:r>
        <w:rPr>
          <w:spacing w:val="-4"/>
        </w:rPr>
        <w:t xml:space="preserve"> </w:t>
      </w:r>
      <w:r>
        <w:t>que,</w:t>
      </w:r>
      <w:r>
        <w:rPr>
          <w:spacing w:val="-3"/>
        </w:rPr>
        <w:t xml:space="preserve"> </w:t>
      </w:r>
      <w:r>
        <w:t>apesar</w:t>
      </w:r>
      <w:r>
        <w:rPr>
          <w:spacing w:val="-3"/>
        </w:rPr>
        <w:t xml:space="preserve"> </w:t>
      </w:r>
      <w:r>
        <w:t>da</w:t>
      </w:r>
      <w:r>
        <w:rPr>
          <w:spacing w:val="-5"/>
        </w:rPr>
        <w:t xml:space="preserve"> </w:t>
      </w:r>
      <w:r>
        <w:t>superioridade</w:t>
      </w:r>
      <w:r>
        <w:rPr>
          <w:spacing w:val="-4"/>
        </w:rPr>
        <w:t xml:space="preserve"> </w:t>
      </w:r>
      <w:r>
        <w:t>técnica,</w:t>
      </w:r>
      <w:r>
        <w:rPr>
          <w:spacing w:val="-3"/>
        </w:rPr>
        <w:t xml:space="preserve"> </w:t>
      </w:r>
      <w:r>
        <w:t>o</w:t>
      </w:r>
      <w:r>
        <w:rPr>
          <w:spacing w:val="-3"/>
        </w:rPr>
        <w:t xml:space="preserve"> </w:t>
      </w:r>
      <w:r>
        <w:t>aterro</w:t>
      </w:r>
      <w:r>
        <w:rPr>
          <w:spacing w:val="-3"/>
        </w:rPr>
        <w:t xml:space="preserve"> </w:t>
      </w:r>
      <w:r>
        <w:t>sanitário</w:t>
      </w:r>
      <w:r>
        <w:rPr>
          <w:spacing w:val="-3"/>
        </w:rPr>
        <w:t xml:space="preserve"> </w:t>
      </w:r>
      <w:r>
        <w:t>ainda</w:t>
      </w:r>
      <w:r>
        <w:rPr>
          <w:spacing w:val="-4"/>
        </w:rPr>
        <w:t xml:space="preserve"> </w:t>
      </w:r>
      <w:r>
        <w:t>não resolve por si só os desafios ambientais: ele deve ser parte de uma estratégia integradora de redução,</w:t>
      </w:r>
      <w:r>
        <w:rPr>
          <w:spacing w:val="-1"/>
        </w:rPr>
        <w:t xml:space="preserve"> </w:t>
      </w:r>
      <w:r>
        <w:t>reciclagem</w:t>
      </w:r>
      <w:r>
        <w:rPr>
          <w:spacing w:val="-1"/>
        </w:rPr>
        <w:t xml:space="preserve"> </w:t>
      </w:r>
      <w:r>
        <w:t>e</w:t>
      </w:r>
      <w:r>
        <w:rPr>
          <w:spacing w:val="-4"/>
        </w:rPr>
        <w:t xml:space="preserve"> </w:t>
      </w:r>
      <w:r>
        <w:t>compostagem,</w:t>
      </w:r>
      <w:r>
        <w:rPr>
          <w:spacing w:val="-3"/>
        </w:rPr>
        <w:t xml:space="preserve"> </w:t>
      </w:r>
      <w:r>
        <w:t>conforme</w:t>
      </w:r>
      <w:r>
        <w:rPr>
          <w:spacing w:val="-3"/>
        </w:rPr>
        <w:t xml:space="preserve"> </w:t>
      </w:r>
      <w:r>
        <w:t>a</w:t>
      </w:r>
      <w:r>
        <w:rPr>
          <w:spacing w:val="-2"/>
        </w:rPr>
        <w:t xml:space="preserve"> </w:t>
      </w:r>
      <w:r>
        <w:t>hierarquia</w:t>
      </w:r>
      <w:r>
        <w:rPr>
          <w:spacing w:val="-5"/>
        </w:rPr>
        <w:t xml:space="preserve"> </w:t>
      </w:r>
      <w:r>
        <w:t>da</w:t>
      </w:r>
      <w:r>
        <w:rPr>
          <w:spacing w:val="-4"/>
        </w:rPr>
        <w:t xml:space="preserve"> </w:t>
      </w:r>
      <w:r>
        <w:t>PNRS.</w:t>
      </w:r>
      <w:r>
        <w:rPr>
          <w:spacing w:val="-3"/>
        </w:rPr>
        <w:t xml:space="preserve"> </w:t>
      </w:r>
      <w:r>
        <w:t>Com</w:t>
      </w:r>
      <w:r>
        <w:rPr>
          <w:spacing w:val="-3"/>
        </w:rPr>
        <w:t xml:space="preserve"> </w:t>
      </w:r>
      <w:r>
        <w:t>isso,</w:t>
      </w:r>
      <w:r>
        <w:rPr>
          <w:spacing w:val="-3"/>
        </w:rPr>
        <w:t xml:space="preserve"> </w:t>
      </w:r>
      <w:r>
        <w:t>sedimenta-se uma prática que alia técnica, regulação e gestão integrada.</w:t>
      </w:r>
    </w:p>
    <w:p w14:paraId="558737C8" w14:textId="2CB1ACE4" w:rsidR="008F1397" w:rsidRDefault="00000000">
      <w:pPr>
        <w:pStyle w:val="Corpodetexto"/>
      </w:pPr>
      <w:r>
        <w:t>É importante frisar que, apesar da adequabilidade dos aterros sanitários em termos ambientais,</w:t>
      </w:r>
      <w:r>
        <w:rPr>
          <w:spacing w:val="-15"/>
        </w:rPr>
        <w:t xml:space="preserve"> </w:t>
      </w:r>
      <w:r>
        <w:t>esta</w:t>
      </w:r>
      <w:r>
        <w:rPr>
          <w:spacing w:val="-15"/>
        </w:rPr>
        <w:t xml:space="preserve"> </w:t>
      </w:r>
      <w:r>
        <w:t>técnica</w:t>
      </w:r>
      <w:r>
        <w:rPr>
          <w:spacing w:val="-15"/>
        </w:rPr>
        <w:t xml:space="preserve"> </w:t>
      </w:r>
      <w:r>
        <w:t>foi</w:t>
      </w:r>
      <w:r>
        <w:rPr>
          <w:spacing w:val="-15"/>
        </w:rPr>
        <w:t xml:space="preserve"> </w:t>
      </w:r>
      <w:r>
        <w:t>criada</w:t>
      </w:r>
      <w:r>
        <w:rPr>
          <w:spacing w:val="-15"/>
        </w:rPr>
        <w:t xml:space="preserve"> </w:t>
      </w:r>
      <w:r>
        <w:t>para</w:t>
      </w:r>
      <w:r>
        <w:rPr>
          <w:spacing w:val="-15"/>
        </w:rPr>
        <w:t xml:space="preserve"> </w:t>
      </w:r>
      <w:r>
        <w:t>receber</w:t>
      </w:r>
      <w:r>
        <w:rPr>
          <w:spacing w:val="-15"/>
        </w:rPr>
        <w:t xml:space="preserve"> </w:t>
      </w:r>
      <w:r>
        <w:t>os</w:t>
      </w:r>
      <w:r>
        <w:rPr>
          <w:spacing w:val="-15"/>
        </w:rPr>
        <w:t xml:space="preserve"> </w:t>
      </w:r>
      <w:r>
        <w:t>rejeitos,</w:t>
      </w:r>
      <w:r>
        <w:rPr>
          <w:spacing w:val="-15"/>
        </w:rPr>
        <w:t xml:space="preserve"> </w:t>
      </w:r>
      <w:r>
        <w:t>“resíduos</w:t>
      </w:r>
      <w:r>
        <w:rPr>
          <w:spacing w:val="-15"/>
        </w:rPr>
        <w:t xml:space="preserve"> </w:t>
      </w:r>
      <w:r>
        <w:t>últimos”</w:t>
      </w:r>
      <w:r>
        <w:rPr>
          <w:spacing w:val="-15"/>
        </w:rPr>
        <w:t xml:space="preserve"> </w:t>
      </w:r>
      <w:r>
        <w:t>–</w:t>
      </w:r>
      <w:r>
        <w:rPr>
          <w:lang w:val="pt-BR"/>
        </w:rPr>
        <w:t xml:space="preserve"> </w:t>
      </w:r>
      <w:r>
        <w:rPr>
          <w:spacing w:val="-15"/>
        </w:rPr>
        <w:t xml:space="preserve"> </w:t>
      </w:r>
      <w:r>
        <w:t>termo</w:t>
      </w:r>
      <w:r>
        <w:rPr>
          <w:spacing w:val="-15"/>
        </w:rPr>
        <w:t xml:space="preserve"> </w:t>
      </w:r>
      <w:r>
        <w:t>destacado por Barros (2012) ao referenciar as definições das leis europeias -, ou seja, resíduos que já passaram</w:t>
      </w:r>
      <w:r>
        <w:rPr>
          <w:spacing w:val="-6"/>
        </w:rPr>
        <w:t xml:space="preserve"> </w:t>
      </w:r>
      <w:r w:rsidR="00AC57A0">
        <w:t>por todas as possibilidades</w:t>
      </w:r>
      <w:r>
        <w:rPr>
          <w:spacing w:val="-7"/>
        </w:rPr>
        <w:t xml:space="preserve"> </w:t>
      </w:r>
      <w:r>
        <w:t>de</w:t>
      </w:r>
      <w:r>
        <w:rPr>
          <w:spacing w:val="-8"/>
        </w:rPr>
        <w:t xml:space="preserve"> </w:t>
      </w:r>
      <w:r>
        <w:t>beneficiamento</w:t>
      </w:r>
      <w:r>
        <w:rPr>
          <w:spacing w:val="-6"/>
        </w:rPr>
        <w:t xml:space="preserve"> </w:t>
      </w:r>
      <w:r>
        <w:t>ou</w:t>
      </w:r>
      <w:r>
        <w:rPr>
          <w:spacing w:val="-7"/>
        </w:rPr>
        <w:t xml:space="preserve"> </w:t>
      </w:r>
      <w:r>
        <w:t>reciclagem.</w:t>
      </w:r>
      <w:r>
        <w:rPr>
          <w:spacing w:val="-6"/>
        </w:rPr>
        <w:t xml:space="preserve"> </w:t>
      </w:r>
      <w:r>
        <w:t>A</w:t>
      </w:r>
      <w:r>
        <w:rPr>
          <w:spacing w:val="-7"/>
        </w:rPr>
        <w:t xml:space="preserve"> </w:t>
      </w:r>
      <w:r>
        <w:t>definição</w:t>
      </w:r>
      <w:r>
        <w:rPr>
          <w:spacing w:val="-4"/>
        </w:rPr>
        <w:t xml:space="preserve"> </w:t>
      </w:r>
      <w:r>
        <w:t>presente</w:t>
      </w:r>
      <w:r>
        <w:rPr>
          <w:spacing w:val="-7"/>
        </w:rPr>
        <w:t xml:space="preserve"> </w:t>
      </w:r>
      <w:r>
        <w:t>no</w:t>
      </w:r>
      <w:r>
        <w:rPr>
          <w:spacing w:val="-7"/>
        </w:rPr>
        <w:t xml:space="preserve"> </w:t>
      </w:r>
      <w:r>
        <w:t>inciso</w:t>
      </w:r>
      <w:r>
        <w:rPr>
          <w:spacing w:val="-7"/>
        </w:rPr>
        <w:t xml:space="preserve"> </w:t>
      </w:r>
      <w:r>
        <w:t>V do art. 1º da DN COPAM 244 (Minas Gerais, 2022) é ainda mais clara neste aspecto:</w:t>
      </w:r>
    </w:p>
    <w:p w14:paraId="712DBE06" w14:textId="77777777" w:rsidR="008F1397" w:rsidRDefault="008F1397">
      <w:pPr>
        <w:ind w:leftChars="2268" w:left="5443"/>
        <w:rPr>
          <w:lang w:val="pt-PT" w:eastAsia="en-US"/>
        </w:rPr>
      </w:pPr>
    </w:p>
    <w:p w14:paraId="31702980" w14:textId="77777777" w:rsidR="008F1397" w:rsidRDefault="00000000">
      <w:pPr>
        <w:spacing w:line="240" w:lineRule="auto"/>
        <w:ind w:left="2268" w:firstLine="0"/>
        <w:rPr>
          <w:sz w:val="20"/>
          <w:szCs w:val="20"/>
          <w:lang w:eastAsia="en-US"/>
        </w:rPr>
      </w:pPr>
      <w:r>
        <w:rPr>
          <w:sz w:val="20"/>
          <w:szCs w:val="20"/>
          <w:lang w:eastAsia="en-US"/>
        </w:rPr>
        <w:t>V – rejeitos: os resíduos sólidos que, depois de esgotadas as possibilidades de tratamento e recuperação por processos tecnológicos viáveis econômica e ambientalmente, destinem-se a disposição final ambientalmente adequada.</w:t>
      </w:r>
    </w:p>
    <w:p w14:paraId="36F4DAAF" w14:textId="77777777" w:rsidR="008F1397" w:rsidRDefault="008F1397">
      <w:pPr>
        <w:rPr>
          <w:lang w:eastAsia="en-US"/>
        </w:rPr>
      </w:pPr>
    </w:p>
    <w:p w14:paraId="50AE34A1" w14:textId="77777777" w:rsidR="008F1397" w:rsidRDefault="00000000">
      <w:pPr>
        <w:pStyle w:val="Corpodetexto"/>
      </w:pPr>
      <w:r>
        <w:t>Entretanto,</w:t>
      </w:r>
      <w:r>
        <w:rPr>
          <w:spacing w:val="-10"/>
        </w:rPr>
        <w:t xml:space="preserve"> </w:t>
      </w:r>
      <w:r>
        <w:t>é</w:t>
      </w:r>
      <w:r>
        <w:rPr>
          <w:spacing w:val="-11"/>
        </w:rPr>
        <w:t xml:space="preserve"> </w:t>
      </w:r>
      <w:r>
        <w:t>sabido</w:t>
      </w:r>
      <w:r>
        <w:rPr>
          <w:spacing w:val="-9"/>
        </w:rPr>
        <w:t xml:space="preserve"> </w:t>
      </w:r>
      <w:r>
        <w:t>que</w:t>
      </w:r>
      <w:r>
        <w:rPr>
          <w:spacing w:val="-8"/>
        </w:rPr>
        <w:t xml:space="preserve"> </w:t>
      </w:r>
      <w:r>
        <w:t>a</w:t>
      </w:r>
      <w:r>
        <w:rPr>
          <w:spacing w:val="-11"/>
        </w:rPr>
        <w:t xml:space="preserve"> </w:t>
      </w:r>
      <w:r>
        <w:t>disposição</w:t>
      </w:r>
      <w:r>
        <w:rPr>
          <w:spacing w:val="-10"/>
        </w:rPr>
        <w:t xml:space="preserve"> </w:t>
      </w:r>
      <w:r>
        <w:t>apenas</w:t>
      </w:r>
      <w:r>
        <w:rPr>
          <w:spacing w:val="-9"/>
        </w:rPr>
        <w:t xml:space="preserve"> </w:t>
      </w:r>
      <w:r>
        <w:t>de</w:t>
      </w:r>
      <w:r>
        <w:rPr>
          <w:spacing w:val="-11"/>
        </w:rPr>
        <w:t xml:space="preserve"> </w:t>
      </w:r>
      <w:r>
        <w:t>rejeitos</w:t>
      </w:r>
      <w:r>
        <w:rPr>
          <w:spacing w:val="-9"/>
        </w:rPr>
        <w:t xml:space="preserve"> </w:t>
      </w:r>
      <w:r>
        <w:t>em</w:t>
      </w:r>
      <w:r>
        <w:rPr>
          <w:spacing w:val="-9"/>
        </w:rPr>
        <w:t xml:space="preserve"> </w:t>
      </w:r>
      <w:r>
        <w:t>aterros</w:t>
      </w:r>
      <w:r>
        <w:rPr>
          <w:spacing w:val="-10"/>
        </w:rPr>
        <w:t xml:space="preserve"> </w:t>
      </w:r>
      <w:r>
        <w:t>sanitários</w:t>
      </w:r>
      <w:r>
        <w:rPr>
          <w:spacing w:val="-9"/>
        </w:rPr>
        <w:t xml:space="preserve"> </w:t>
      </w:r>
      <w:r>
        <w:t>não</w:t>
      </w:r>
      <w:r>
        <w:rPr>
          <w:spacing w:val="-10"/>
        </w:rPr>
        <w:t xml:space="preserve"> </w:t>
      </w:r>
      <w:r>
        <w:t>ocorre por</w:t>
      </w:r>
      <w:r>
        <w:rPr>
          <w:spacing w:val="-15"/>
        </w:rPr>
        <w:t xml:space="preserve"> </w:t>
      </w:r>
      <w:r>
        <w:t>diversos</w:t>
      </w:r>
      <w:r>
        <w:rPr>
          <w:spacing w:val="-15"/>
        </w:rPr>
        <w:t xml:space="preserve"> </w:t>
      </w:r>
      <w:r>
        <w:t>fatores,</w:t>
      </w:r>
      <w:r>
        <w:rPr>
          <w:spacing w:val="-15"/>
        </w:rPr>
        <w:t xml:space="preserve"> </w:t>
      </w:r>
      <w:r>
        <w:t>destacando</w:t>
      </w:r>
      <w:r>
        <w:rPr>
          <w:lang w:val="pt-BR"/>
        </w:rPr>
        <w:t>-se</w:t>
      </w:r>
      <w:r>
        <w:t>:</w:t>
      </w:r>
      <w:r>
        <w:rPr>
          <w:spacing w:val="-15"/>
        </w:rPr>
        <w:t xml:space="preserve"> </w:t>
      </w:r>
      <w:r>
        <w:t>a</w:t>
      </w:r>
      <w:r>
        <w:rPr>
          <w:spacing w:val="-15"/>
        </w:rPr>
        <w:t xml:space="preserve"> </w:t>
      </w:r>
      <w:r>
        <w:t>falta</w:t>
      </w:r>
      <w:r>
        <w:rPr>
          <w:spacing w:val="-15"/>
        </w:rPr>
        <w:t xml:space="preserve"> </w:t>
      </w:r>
      <w:r>
        <w:t>de</w:t>
      </w:r>
      <w:r>
        <w:rPr>
          <w:spacing w:val="-15"/>
        </w:rPr>
        <w:t xml:space="preserve"> </w:t>
      </w:r>
      <w:r>
        <w:t>programas</w:t>
      </w:r>
      <w:r>
        <w:rPr>
          <w:spacing w:val="-15"/>
        </w:rPr>
        <w:t xml:space="preserve"> </w:t>
      </w:r>
      <w:r>
        <w:t>municipais</w:t>
      </w:r>
      <w:r>
        <w:rPr>
          <w:spacing w:val="-15"/>
        </w:rPr>
        <w:t xml:space="preserve"> </w:t>
      </w:r>
      <w:r>
        <w:t>de</w:t>
      </w:r>
      <w:r>
        <w:rPr>
          <w:spacing w:val="-15"/>
        </w:rPr>
        <w:t xml:space="preserve"> </w:t>
      </w:r>
      <w:r>
        <w:t>educação</w:t>
      </w:r>
      <w:r>
        <w:rPr>
          <w:spacing w:val="-15"/>
        </w:rPr>
        <w:t xml:space="preserve"> </w:t>
      </w:r>
      <w:r>
        <w:t>ambiental;</w:t>
      </w:r>
      <w:r>
        <w:rPr>
          <w:spacing w:val="-15"/>
        </w:rPr>
        <w:t xml:space="preserve"> </w:t>
      </w:r>
      <w:r>
        <w:t>a</w:t>
      </w:r>
      <w:r>
        <w:rPr>
          <w:spacing w:val="-15"/>
        </w:rPr>
        <w:t xml:space="preserve"> </w:t>
      </w:r>
      <w:r>
        <w:t>falta de</w:t>
      </w:r>
      <w:r>
        <w:rPr>
          <w:spacing w:val="-2"/>
        </w:rPr>
        <w:t xml:space="preserve"> </w:t>
      </w:r>
      <w:r>
        <w:t>triagem</w:t>
      </w:r>
      <w:r>
        <w:rPr>
          <w:spacing w:val="-1"/>
        </w:rPr>
        <w:t xml:space="preserve"> </w:t>
      </w:r>
      <w:r>
        <w:t>de</w:t>
      </w:r>
      <w:r>
        <w:rPr>
          <w:spacing w:val="-2"/>
        </w:rPr>
        <w:t xml:space="preserve"> </w:t>
      </w:r>
      <w:r>
        <w:t>resíduos recicláveis;</w:t>
      </w:r>
      <w:r>
        <w:rPr>
          <w:spacing w:val="-1"/>
        </w:rPr>
        <w:t xml:space="preserve"> </w:t>
      </w:r>
      <w:r>
        <w:t>e</w:t>
      </w:r>
      <w:r>
        <w:rPr>
          <w:spacing w:val="-2"/>
        </w:rPr>
        <w:t xml:space="preserve"> </w:t>
      </w:r>
      <w:r>
        <w:t>ao</w:t>
      </w:r>
      <w:r>
        <w:rPr>
          <w:spacing w:val="-1"/>
        </w:rPr>
        <w:t xml:space="preserve"> </w:t>
      </w:r>
      <w:r>
        <w:t>déficit</w:t>
      </w:r>
      <w:r>
        <w:rPr>
          <w:spacing w:val="-1"/>
        </w:rPr>
        <w:t xml:space="preserve"> </w:t>
      </w:r>
      <w:r>
        <w:t>de</w:t>
      </w:r>
      <w:r>
        <w:rPr>
          <w:spacing w:val="-2"/>
        </w:rPr>
        <w:t xml:space="preserve"> </w:t>
      </w:r>
      <w:r>
        <w:t>programas</w:t>
      </w:r>
      <w:r>
        <w:rPr>
          <w:spacing w:val="-2"/>
        </w:rPr>
        <w:t xml:space="preserve"> </w:t>
      </w:r>
      <w:r>
        <w:t>de</w:t>
      </w:r>
      <w:r>
        <w:rPr>
          <w:spacing w:val="-2"/>
        </w:rPr>
        <w:t xml:space="preserve"> </w:t>
      </w:r>
      <w:r>
        <w:t>coleta</w:t>
      </w:r>
      <w:r>
        <w:rPr>
          <w:spacing w:val="-2"/>
        </w:rPr>
        <w:t xml:space="preserve"> </w:t>
      </w:r>
      <w:r>
        <w:t>seletiva no</w:t>
      </w:r>
      <w:r>
        <w:rPr>
          <w:spacing w:val="-1"/>
        </w:rPr>
        <w:t xml:space="preserve"> </w:t>
      </w:r>
      <w:r>
        <w:t>Brasil como um todo, implicando ainda na disposição irregular de resíduos com potencial de reutilização e reciclagem em aterros sanitários.</w:t>
      </w:r>
    </w:p>
    <w:p w14:paraId="4625E6A5" w14:textId="77777777" w:rsidR="008F1397" w:rsidRDefault="00000000">
      <w:pPr>
        <w:pStyle w:val="Corpodetexto"/>
      </w:pPr>
      <w:r>
        <w:t>Este</w:t>
      </w:r>
      <w:r>
        <w:rPr>
          <w:spacing w:val="-13"/>
        </w:rPr>
        <w:t xml:space="preserve"> </w:t>
      </w:r>
      <w:r>
        <w:t>último</w:t>
      </w:r>
      <w:r>
        <w:rPr>
          <w:spacing w:val="-12"/>
        </w:rPr>
        <w:t xml:space="preserve"> </w:t>
      </w:r>
      <w:r>
        <w:t>é</w:t>
      </w:r>
      <w:r>
        <w:rPr>
          <w:spacing w:val="-13"/>
        </w:rPr>
        <w:t xml:space="preserve"> </w:t>
      </w:r>
      <w:r>
        <w:t>verificado,</w:t>
      </w:r>
      <w:r>
        <w:rPr>
          <w:spacing w:val="-10"/>
        </w:rPr>
        <w:t xml:space="preserve"> </w:t>
      </w:r>
      <w:r>
        <w:t>conforme</w:t>
      </w:r>
      <w:r>
        <w:rPr>
          <w:spacing w:val="-13"/>
        </w:rPr>
        <w:t xml:space="preserve"> </w:t>
      </w:r>
      <w:r>
        <w:t>os</w:t>
      </w:r>
      <w:r>
        <w:rPr>
          <w:spacing w:val="-12"/>
        </w:rPr>
        <w:t xml:space="preserve"> </w:t>
      </w:r>
      <w:r>
        <w:t>dados</w:t>
      </w:r>
      <w:r>
        <w:rPr>
          <w:spacing w:val="39"/>
        </w:rPr>
        <w:t xml:space="preserve"> </w:t>
      </w:r>
      <w:r>
        <w:t>publicados</w:t>
      </w:r>
      <w:r>
        <w:rPr>
          <w:spacing w:val="-12"/>
        </w:rPr>
        <w:t xml:space="preserve"> </w:t>
      </w:r>
      <w:r>
        <w:t>pela Associação Brasileira de Resíduos e Meio Ambiente - ABREMA</w:t>
      </w:r>
      <w:r>
        <w:rPr>
          <w:spacing w:val="-12"/>
        </w:rPr>
        <w:t xml:space="preserve"> </w:t>
      </w:r>
      <w:r>
        <w:t>(2024),</w:t>
      </w:r>
      <w:r>
        <w:rPr>
          <w:spacing w:val="-12"/>
        </w:rPr>
        <w:t xml:space="preserve"> </w:t>
      </w:r>
      <w:r>
        <w:t>uma</w:t>
      </w:r>
      <w:r>
        <w:rPr>
          <w:spacing w:val="-13"/>
        </w:rPr>
        <w:t xml:space="preserve"> </w:t>
      </w:r>
      <w:r>
        <w:t>vez que apenas 8,3% dos resíduos sólidos urbanos gerados no Brasil são destinados à reciclagem, onde 32,8% deste número advém de coleta por serviços públicos e 67,2% por catadores informais, denotando a importância da inclusão destes trabalhadores em quaisquer discussões relacionadas ao tema de manejo de resíduos sólidos no país (Abrema, 2024).</w:t>
      </w:r>
    </w:p>
    <w:p w14:paraId="370E1FD5" w14:textId="77777777" w:rsidR="008F1397" w:rsidRDefault="00000000">
      <w:pPr>
        <w:pStyle w:val="Corpodetexto"/>
      </w:pPr>
      <w:r>
        <w:t>No cenário de Minas Gerais, de acordo com a plataforma de Infraestrutura de Dados Espaciais</w:t>
      </w:r>
      <w:r>
        <w:rPr>
          <w:spacing w:val="-3"/>
        </w:rPr>
        <w:t xml:space="preserve"> </w:t>
      </w:r>
      <w:r>
        <w:t>do</w:t>
      </w:r>
      <w:r>
        <w:rPr>
          <w:spacing w:val="-3"/>
        </w:rPr>
        <w:t xml:space="preserve"> </w:t>
      </w:r>
      <w:r>
        <w:t>Sistema</w:t>
      </w:r>
      <w:r>
        <w:rPr>
          <w:spacing w:val="-3"/>
        </w:rPr>
        <w:t xml:space="preserve"> </w:t>
      </w:r>
      <w:r>
        <w:t>Estadual</w:t>
      </w:r>
      <w:r>
        <w:rPr>
          <w:spacing w:val="-3"/>
        </w:rPr>
        <w:t xml:space="preserve"> </w:t>
      </w:r>
      <w:r>
        <w:t>de</w:t>
      </w:r>
      <w:r>
        <w:rPr>
          <w:spacing w:val="-3"/>
        </w:rPr>
        <w:t xml:space="preserve"> </w:t>
      </w:r>
      <w:r>
        <w:t>Meio</w:t>
      </w:r>
      <w:r>
        <w:rPr>
          <w:spacing w:val="-3"/>
        </w:rPr>
        <w:t xml:space="preserve"> </w:t>
      </w:r>
      <w:r>
        <w:t>Ambiente</w:t>
      </w:r>
      <w:r>
        <w:rPr>
          <w:spacing w:val="-2"/>
        </w:rPr>
        <w:t xml:space="preserve"> </w:t>
      </w:r>
      <w:r>
        <w:t>e</w:t>
      </w:r>
      <w:r>
        <w:rPr>
          <w:spacing w:val="-4"/>
        </w:rPr>
        <w:t xml:space="preserve"> </w:t>
      </w:r>
      <w:r>
        <w:t>Recursos</w:t>
      </w:r>
      <w:r>
        <w:rPr>
          <w:spacing w:val="-3"/>
        </w:rPr>
        <w:t xml:space="preserve"> </w:t>
      </w:r>
      <w:r>
        <w:t>Hídricos,</w:t>
      </w:r>
      <w:r>
        <w:rPr>
          <w:spacing w:val="-3"/>
        </w:rPr>
        <w:t xml:space="preserve"> </w:t>
      </w:r>
      <w:r>
        <w:t>o</w:t>
      </w:r>
      <w:r>
        <w:rPr>
          <w:spacing w:val="-1"/>
        </w:rPr>
        <w:t xml:space="preserve"> </w:t>
      </w:r>
      <w:r>
        <w:t>IDE-SISEMA,</w:t>
      </w:r>
      <w:r>
        <w:rPr>
          <w:spacing w:val="-3"/>
        </w:rPr>
        <w:t xml:space="preserve"> </w:t>
      </w:r>
      <w:r>
        <w:t>há</w:t>
      </w:r>
      <w:r>
        <w:rPr>
          <w:spacing w:val="-5"/>
        </w:rPr>
        <w:t xml:space="preserve"> </w:t>
      </w:r>
      <w:r>
        <w:t xml:space="preserve">no </w:t>
      </w:r>
      <w:r>
        <w:lastRenderedPageBreak/>
        <w:t>estado atualmente 49 aterros sanitários mapeados, onde 35 são regularizados e 14 não são regularizados ambientalmente (</w:t>
      </w:r>
      <w:r>
        <w:rPr>
          <w:b/>
        </w:rPr>
        <w:t>Figura 10</w:t>
      </w:r>
      <w:r>
        <w:t>).</w:t>
      </w:r>
    </w:p>
    <w:p w14:paraId="10DB3B0A" w14:textId="77777777" w:rsidR="008F1397" w:rsidRDefault="008F1397">
      <w:pPr>
        <w:spacing w:line="240" w:lineRule="auto"/>
        <w:rPr>
          <w:lang w:val="pt-PT" w:eastAsia="en-US"/>
        </w:rPr>
      </w:pPr>
    </w:p>
    <w:p w14:paraId="069769D6" w14:textId="15C22106" w:rsidR="008F1397" w:rsidRDefault="00000000">
      <w:pPr>
        <w:pStyle w:val="Legenda"/>
        <w:spacing w:after="0"/>
        <w:ind w:firstLine="0"/>
        <w:jc w:val="center"/>
        <w:rPr>
          <w:rFonts w:ascii="Times New Roman" w:hAnsi="Times New Roman" w:cs="Times New Roman"/>
          <w:b/>
          <w:bCs/>
          <w:i w:val="0"/>
          <w:iCs w:val="0"/>
          <w:color w:val="auto"/>
          <w:sz w:val="24"/>
          <w:szCs w:val="24"/>
        </w:rPr>
      </w:pPr>
      <w:bookmarkStart w:id="25" w:name="_Toc217293360"/>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10</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Mapeamento de Aterros Sanitários em Minas Gerais</w:t>
      </w:r>
      <w:r>
        <w:rPr>
          <w:noProof/>
        </w:rPr>
        <w:drawing>
          <wp:inline distT="0" distB="0" distL="0" distR="0" wp14:anchorId="4EC8C62D" wp14:editId="0F04733B">
            <wp:extent cx="3111500" cy="2625918"/>
            <wp:effectExtent l="0" t="0" r="0" b="3175"/>
            <wp:docPr id="778190526" name="Imagem 5"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90526" name="Imagem 5" descr="Mapa&#10;&#10;O conteúdo gerado por IA pode estar incorreto."/>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14158" cy="2628161"/>
                    </a:xfrm>
                    <a:prstGeom prst="rect">
                      <a:avLst/>
                    </a:prstGeom>
                  </pic:spPr>
                </pic:pic>
              </a:graphicData>
            </a:graphic>
          </wp:inline>
        </w:drawing>
      </w:r>
      <w:bookmarkEnd w:id="25"/>
    </w:p>
    <w:p w14:paraId="51A2C167" w14:textId="77777777" w:rsidR="008F1397" w:rsidRDefault="00000000">
      <w:pPr>
        <w:ind w:firstLine="0"/>
        <w:jc w:val="center"/>
        <w:rPr>
          <w:lang w:eastAsia="en-US"/>
        </w:rPr>
      </w:pPr>
      <w:r>
        <w:rPr>
          <w:lang w:eastAsia="en-US"/>
        </w:rPr>
        <w:t>Fonte: Ide-</w:t>
      </w:r>
      <w:proofErr w:type="spellStart"/>
      <w:r>
        <w:rPr>
          <w:lang w:eastAsia="en-US"/>
        </w:rPr>
        <w:t>Sisema</w:t>
      </w:r>
      <w:proofErr w:type="spellEnd"/>
      <w:r>
        <w:rPr>
          <w:lang w:eastAsia="en-US"/>
        </w:rPr>
        <w:t>, 2025.</w:t>
      </w:r>
    </w:p>
    <w:p w14:paraId="5C11AC4E" w14:textId="77777777" w:rsidR="008F1397" w:rsidRDefault="008F1397">
      <w:pPr>
        <w:spacing w:line="240" w:lineRule="auto"/>
        <w:jc w:val="center"/>
        <w:rPr>
          <w:lang w:eastAsia="en-US"/>
        </w:rPr>
      </w:pPr>
    </w:p>
    <w:p w14:paraId="5A98DFF7" w14:textId="77777777" w:rsidR="008F1397" w:rsidRDefault="00000000">
      <w:pPr>
        <w:pStyle w:val="Corpodetexto"/>
      </w:pPr>
      <w:r>
        <w:t>No caso dos aterros de pequeno porte, utilizados majoritariamente por municípios de menor</w:t>
      </w:r>
      <w:r>
        <w:rPr>
          <w:spacing w:val="-10"/>
        </w:rPr>
        <w:t xml:space="preserve"> </w:t>
      </w:r>
      <w:r>
        <w:t>porte,</w:t>
      </w:r>
      <w:r>
        <w:rPr>
          <w:spacing w:val="-9"/>
        </w:rPr>
        <w:t xml:space="preserve"> </w:t>
      </w:r>
      <w:r>
        <w:t>20</w:t>
      </w:r>
      <w:r>
        <w:rPr>
          <w:spacing w:val="-9"/>
        </w:rPr>
        <w:t xml:space="preserve"> </w:t>
      </w:r>
      <w:r>
        <w:t>estão</w:t>
      </w:r>
      <w:r>
        <w:rPr>
          <w:spacing w:val="-10"/>
        </w:rPr>
        <w:t xml:space="preserve"> </w:t>
      </w:r>
      <w:r>
        <w:t>regularizados</w:t>
      </w:r>
      <w:r>
        <w:rPr>
          <w:spacing w:val="-9"/>
        </w:rPr>
        <w:t xml:space="preserve"> </w:t>
      </w:r>
      <w:r>
        <w:t>e</w:t>
      </w:r>
      <w:r>
        <w:rPr>
          <w:spacing w:val="-10"/>
        </w:rPr>
        <w:t xml:space="preserve"> </w:t>
      </w:r>
      <w:r>
        <w:t>6</w:t>
      </w:r>
      <w:r>
        <w:rPr>
          <w:spacing w:val="-9"/>
        </w:rPr>
        <w:t xml:space="preserve"> </w:t>
      </w:r>
      <w:r>
        <w:t>permanecem</w:t>
      </w:r>
      <w:r>
        <w:rPr>
          <w:spacing w:val="-9"/>
        </w:rPr>
        <w:t xml:space="preserve"> </w:t>
      </w:r>
      <w:r>
        <w:t>sem</w:t>
      </w:r>
      <w:r>
        <w:rPr>
          <w:spacing w:val="-9"/>
        </w:rPr>
        <w:t xml:space="preserve"> </w:t>
      </w:r>
      <w:r>
        <w:t>regularização</w:t>
      </w:r>
      <w:r>
        <w:rPr>
          <w:spacing w:val="-9"/>
        </w:rPr>
        <w:t xml:space="preserve"> </w:t>
      </w:r>
      <w:r>
        <w:t>ambiental</w:t>
      </w:r>
      <w:r>
        <w:rPr>
          <w:spacing w:val="-9"/>
        </w:rPr>
        <w:t xml:space="preserve"> </w:t>
      </w:r>
      <w:r>
        <w:t>(</w:t>
      </w:r>
      <w:r>
        <w:rPr>
          <w:b/>
        </w:rPr>
        <w:t>Figura</w:t>
      </w:r>
      <w:r>
        <w:rPr>
          <w:b/>
          <w:spacing w:val="-9"/>
        </w:rPr>
        <w:t xml:space="preserve"> </w:t>
      </w:r>
      <w:r>
        <w:rPr>
          <w:b/>
        </w:rPr>
        <w:t>11</w:t>
      </w:r>
      <w:r>
        <w:t>). Essa</w:t>
      </w:r>
      <w:r>
        <w:rPr>
          <w:spacing w:val="-2"/>
        </w:rPr>
        <w:t xml:space="preserve"> </w:t>
      </w:r>
      <w:r>
        <w:t>distribuição</w:t>
      </w:r>
      <w:r>
        <w:rPr>
          <w:spacing w:val="-1"/>
        </w:rPr>
        <w:t xml:space="preserve"> </w:t>
      </w:r>
      <w:r>
        <w:t>reforça o</w:t>
      </w:r>
      <w:r>
        <w:rPr>
          <w:spacing w:val="-1"/>
        </w:rPr>
        <w:t xml:space="preserve"> </w:t>
      </w:r>
      <w:r>
        <w:t>descompasso</w:t>
      </w:r>
      <w:r>
        <w:rPr>
          <w:spacing w:val="-1"/>
        </w:rPr>
        <w:t xml:space="preserve"> </w:t>
      </w:r>
      <w:r>
        <w:t>entre</w:t>
      </w:r>
      <w:r>
        <w:rPr>
          <w:spacing w:val="-2"/>
        </w:rPr>
        <w:t xml:space="preserve"> </w:t>
      </w:r>
      <w:r>
        <w:t>a</w:t>
      </w:r>
      <w:r>
        <w:rPr>
          <w:spacing w:val="-2"/>
        </w:rPr>
        <w:t xml:space="preserve"> </w:t>
      </w:r>
      <w:r>
        <w:t>exigência</w:t>
      </w:r>
      <w:r>
        <w:rPr>
          <w:spacing w:val="-2"/>
        </w:rPr>
        <w:t xml:space="preserve"> </w:t>
      </w:r>
      <w:r>
        <w:t>normativa</w:t>
      </w:r>
      <w:r>
        <w:rPr>
          <w:spacing w:val="-2"/>
        </w:rPr>
        <w:t xml:space="preserve"> </w:t>
      </w:r>
      <w:r>
        <w:t>e</w:t>
      </w:r>
      <w:r>
        <w:rPr>
          <w:spacing w:val="-2"/>
        </w:rPr>
        <w:t xml:space="preserve"> </w:t>
      </w:r>
      <w:r>
        <w:t>a</w:t>
      </w:r>
      <w:r>
        <w:rPr>
          <w:spacing w:val="-2"/>
        </w:rPr>
        <w:t xml:space="preserve"> </w:t>
      </w:r>
      <w:r>
        <w:t>realidade</w:t>
      </w:r>
      <w:r>
        <w:rPr>
          <w:spacing w:val="-2"/>
        </w:rPr>
        <w:t xml:space="preserve"> </w:t>
      </w:r>
      <w:r>
        <w:t>operacional de muitos municípios, especialmente aqueles que enfrentam limitações técnicas e financeiras para manter estruturas em conformidade com os parâmetros legais.</w:t>
      </w:r>
    </w:p>
    <w:p w14:paraId="0EE90470" w14:textId="77777777" w:rsidR="008F1397" w:rsidRDefault="008F1397">
      <w:pPr>
        <w:keepNext/>
        <w:spacing w:line="240" w:lineRule="auto"/>
        <w:jc w:val="center"/>
      </w:pPr>
    </w:p>
    <w:p w14:paraId="7FA40696" w14:textId="6CE33BA8" w:rsidR="008F1397" w:rsidRDefault="00000000">
      <w:pPr>
        <w:pStyle w:val="Legenda"/>
        <w:spacing w:after="0"/>
        <w:ind w:firstLine="0"/>
        <w:jc w:val="center"/>
        <w:rPr>
          <w:rFonts w:ascii="Times New Roman" w:hAnsi="Times New Roman" w:cs="Times New Roman"/>
          <w:b/>
          <w:bCs/>
          <w:i w:val="0"/>
          <w:iCs w:val="0"/>
          <w:color w:val="auto"/>
          <w:sz w:val="24"/>
          <w:szCs w:val="24"/>
        </w:rPr>
      </w:pPr>
      <w:bookmarkStart w:id="26" w:name="_Toc217293361"/>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11</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Mapeamento de Aterros Sanitários de Pequeno Porte em Minas Gerais</w:t>
      </w:r>
      <w:bookmarkEnd w:id="26"/>
    </w:p>
    <w:p w14:paraId="24CF911E" w14:textId="77777777" w:rsidR="008F1397" w:rsidRDefault="00000000">
      <w:pPr>
        <w:pStyle w:val="Legenda"/>
        <w:spacing w:after="0"/>
        <w:ind w:firstLine="0"/>
        <w:jc w:val="center"/>
        <w:rPr>
          <w:rFonts w:ascii="Times New Roman" w:hAnsi="Times New Roman" w:cs="Times New Roman"/>
          <w:b/>
          <w:bCs/>
          <w:i w:val="0"/>
          <w:iCs w:val="0"/>
          <w:color w:val="auto"/>
          <w:sz w:val="24"/>
          <w:szCs w:val="24"/>
        </w:rPr>
      </w:pPr>
      <w:r>
        <w:rPr>
          <w:noProof/>
        </w:rPr>
        <w:drawing>
          <wp:inline distT="0" distB="0" distL="0" distR="0" wp14:anchorId="2C794FBF" wp14:editId="5578CA80">
            <wp:extent cx="3098800" cy="2277497"/>
            <wp:effectExtent l="0" t="0" r="6350" b="8890"/>
            <wp:docPr id="7956154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5411" name="Imagem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03932" cy="2281269"/>
                    </a:xfrm>
                    <a:prstGeom prst="rect">
                      <a:avLst/>
                    </a:prstGeom>
                  </pic:spPr>
                </pic:pic>
              </a:graphicData>
            </a:graphic>
          </wp:inline>
        </w:drawing>
      </w:r>
    </w:p>
    <w:p w14:paraId="3C084C2D" w14:textId="77777777" w:rsidR="008F1397" w:rsidRDefault="00000000">
      <w:pPr>
        <w:ind w:firstLine="0"/>
        <w:jc w:val="center"/>
        <w:rPr>
          <w:lang w:eastAsia="en-US"/>
        </w:rPr>
      </w:pPr>
      <w:r>
        <w:rPr>
          <w:lang w:eastAsia="en-US"/>
        </w:rPr>
        <w:t>Fonte: Ide-</w:t>
      </w:r>
      <w:proofErr w:type="spellStart"/>
      <w:r>
        <w:rPr>
          <w:lang w:eastAsia="en-US"/>
        </w:rPr>
        <w:t>Sisema</w:t>
      </w:r>
      <w:proofErr w:type="spellEnd"/>
      <w:r>
        <w:rPr>
          <w:lang w:eastAsia="en-US"/>
        </w:rPr>
        <w:t>, 2025.</w:t>
      </w:r>
    </w:p>
    <w:p w14:paraId="554B76A0" w14:textId="77777777" w:rsidR="008F1397" w:rsidRDefault="00000000">
      <w:r>
        <w:br w:type="page"/>
      </w:r>
      <w:r>
        <w:lastRenderedPageBreak/>
        <w:t>A apresentação da localização desses empreendimentos ao longo do território mineiro contribui</w:t>
      </w:r>
      <w:r>
        <w:rPr>
          <w:spacing w:val="-5"/>
        </w:rPr>
        <w:t xml:space="preserve"> </w:t>
      </w:r>
      <w:r>
        <w:t>para</w:t>
      </w:r>
      <w:r>
        <w:rPr>
          <w:spacing w:val="-5"/>
        </w:rPr>
        <w:t xml:space="preserve"> </w:t>
      </w:r>
      <w:r>
        <w:t>entender</w:t>
      </w:r>
      <w:r>
        <w:rPr>
          <w:spacing w:val="-3"/>
        </w:rPr>
        <w:t xml:space="preserve"> </w:t>
      </w:r>
      <w:r>
        <w:t>melhor</w:t>
      </w:r>
      <w:r>
        <w:rPr>
          <w:spacing w:val="-6"/>
        </w:rPr>
        <w:t xml:space="preserve"> </w:t>
      </w:r>
      <w:r>
        <w:t>onde</w:t>
      </w:r>
      <w:r>
        <w:rPr>
          <w:spacing w:val="-7"/>
        </w:rPr>
        <w:t xml:space="preserve"> </w:t>
      </w:r>
      <w:r>
        <w:t>se</w:t>
      </w:r>
      <w:r>
        <w:rPr>
          <w:spacing w:val="-4"/>
        </w:rPr>
        <w:t xml:space="preserve"> </w:t>
      </w:r>
      <w:r>
        <w:t>concentram</w:t>
      </w:r>
      <w:r>
        <w:rPr>
          <w:spacing w:val="-5"/>
        </w:rPr>
        <w:t xml:space="preserve"> </w:t>
      </w:r>
      <w:r>
        <w:t>os</w:t>
      </w:r>
      <w:r>
        <w:rPr>
          <w:spacing w:val="-6"/>
        </w:rPr>
        <w:t xml:space="preserve"> </w:t>
      </w:r>
      <w:r>
        <w:t>déficits</w:t>
      </w:r>
      <w:r>
        <w:rPr>
          <w:spacing w:val="-6"/>
        </w:rPr>
        <w:t xml:space="preserve"> </w:t>
      </w:r>
      <w:r>
        <w:t>de</w:t>
      </w:r>
      <w:r>
        <w:rPr>
          <w:spacing w:val="-4"/>
        </w:rPr>
        <w:t xml:space="preserve"> </w:t>
      </w:r>
      <w:r>
        <w:t>regularização</w:t>
      </w:r>
      <w:r>
        <w:rPr>
          <w:spacing w:val="-3"/>
        </w:rPr>
        <w:t xml:space="preserve"> </w:t>
      </w:r>
      <w:r>
        <w:t>e</w:t>
      </w:r>
      <w:r>
        <w:rPr>
          <w:spacing w:val="-7"/>
        </w:rPr>
        <w:t xml:space="preserve"> </w:t>
      </w:r>
      <w:r>
        <w:t>quais</w:t>
      </w:r>
      <w:r>
        <w:rPr>
          <w:spacing w:val="-3"/>
        </w:rPr>
        <w:t xml:space="preserve"> </w:t>
      </w:r>
      <w:r>
        <w:t>regiões demandam maior atenção do poder público. Mais do que isso, permite refletir sobre a importância de soluções consorciadas e regionais, capazes de viabilizar técnica e economicamente a gestão adequada dos resíduos.</w:t>
      </w:r>
    </w:p>
    <w:p w14:paraId="4B12A90C" w14:textId="77777777" w:rsidR="008F1397" w:rsidRPr="00865399" w:rsidRDefault="00000000">
      <w:pPr>
        <w:rPr>
          <w:b/>
          <w:i/>
        </w:rPr>
      </w:pPr>
      <w:r w:rsidRPr="00865399">
        <w:t>Diante</w:t>
      </w:r>
      <w:r w:rsidRPr="00865399">
        <w:rPr>
          <w:spacing w:val="-13"/>
        </w:rPr>
        <w:t xml:space="preserve"> </w:t>
      </w:r>
      <w:r w:rsidRPr="00865399">
        <w:t>da</w:t>
      </w:r>
      <w:r w:rsidRPr="00865399">
        <w:rPr>
          <w:spacing w:val="-11"/>
        </w:rPr>
        <w:t xml:space="preserve"> </w:t>
      </w:r>
      <w:r w:rsidRPr="00865399">
        <w:t>presença</w:t>
      </w:r>
      <w:r w:rsidRPr="00865399">
        <w:rPr>
          <w:spacing w:val="-13"/>
        </w:rPr>
        <w:t xml:space="preserve"> </w:t>
      </w:r>
      <w:r w:rsidRPr="00865399">
        <w:t>significativa</w:t>
      </w:r>
      <w:r w:rsidRPr="00865399">
        <w:rPr>
          <w:spacing w:val="-13"/>
        </w:rPr>
        <w:t xml:space="preserve"> </w:t>
      </w:r>
      <w:r w:rsidRPr="00865399">
        <w:t>de</w:t>
      </w:r>
      <w:r w:rsidRPr="00865399">
        <w:rPr>
          <w:spacing w:val="-11"/>
        </w:rPr>
        <w:t xml:space="preserve"> </w:t>
      </w:r>
      <w:r w:rsidRPr="00865399">
        <w:t>aterros</w:t>
      </w:r>
      <w:r w:rsidRPr="00865399">
        <w:rPr>
          <w:spacing w:val="-12"/>
        </w:rPr>
        <w:t xml:space="preserve"> </w:t>
      </w:r>
      <w:r w:rsidRPr="00865399">
        <w:t>sanitários</w:t>
      </w:r>
      <w:r w:rsidRPr="00865399">
        <w:rPr>
          <w:spacing w:val="-12"/>
        </w:rPr>
        <w:t xml:space="preserve"> </w:t>
      </w:r>
      <w:r w:rsidRPr="00865399">
        <w:t>no</w:t>
      </w:r>
      <w:r w:rsidRPr="00865399">
        <w:rPr>
          <w:spacing w:val="-12"/>
        </w:rPr>
        <w:t xml:space="preserve"> </w:t>
      </w:r>
      <w:r w:rsidRPr="00865399">
        <w:t>território</w:t>
      </w:r>
      <w:r w:rsidRPr="00865399">
        <w:rPr>
          <w:spacing w:val="-12"/>
        </w:rPr>
        <w:t xml:space="preserve"> </w:t>
      </w:r>
      <w:r w:rsidRPr="00865399">
        <w:t>mineiro,</w:t>
      </w:r>
      <w:r w:rsidRPr="00865399">
        <w:rPr>
          <w:spacing w:val="-12"/>
        </w:rPr>
        <w:t xml:space="preserve"> </w:t>
      </w:r>
      <w:r w:rsidRPr="00865399">
        <w:t>por</w:t>
      </w:r>
      <w:r w:rsidRPr="00865399">
        <w:rPr>
          <w:spacing w:val="-13"/>
        </w:rPr>
        <w:t xml:space="preserve"> </w:t>
      </w:r>
      <w:r w:rsidRPr="00865399">
        <w:t xml:space="preserve">exemplo, e da diversidade em seus níveis de regularização, emerge uma questão central ainda pouco discutida na prática da gestão de resíduos: </w:t>
      </w:r>
      <w:r w:rsidRPr="00865399">
        <w:rPr>
          <w:b/>
          <w:i/>
        </w:rPr>
        <w:t>o que acontece com essas áreas após o encerramento das atividades?</w:t>
      </w:r>
    </w:p>
    <w:p w14:paraId="52788EF8" w14:textId="79F3FBFA" w:rsidR="008F1397" w:rsidRPr="00865399" w:rsidRDefault="00000000">
      <w:pPr>
        <w:rPr>
          <w:spacing w:val="18"/>
        </w:rPr>
      </w:pPr>
      <w:r w:rsidRPr="007C2369">
        <w:t>Mesmo que nem todos os empreendimentos estejam próximos do fim de sua vida útil, o</w:t>
      </w:r>
      <w:r w:rsidRPr="007C2369">
        <w:rPr>
          <w:spacing w:val="-8"/>
        </w:rPr>
        <w:t xml:space="preserve"> </w:t>
      </w:r>
      <w:r w:rsidRPr="007C2369">
        <w:t>planejamento</w:t>
      </w:r>
      <w:r w:rsidRPr="007C2369">
        <w:rPr>
          <w:spacing w:val="-8"/>
        </w:rPr>
        <w:t xml:space="preserve"> </w:t>
      </w:r>
      <w:r w:rsidRPr="007C2369">
        <w:t>para</w:t>
      </w:r>
      <w:r w:rsidRPr="007C2369">
        <w:rPr>
          <w:spacing w:val="-10"/>
        </w:rPr>
        <w:t xml:space="preserve"> </w:t>
      </w:r>
      <w:r w:rsidRPr="007C2369">
        <w:t>o</w:t>
      </w:r>
      <w:r w:rsidRPr="007C2369">
        <w:rPr>
          <w:spacing w:val="-8"/>
        </w:rPr>
        <w:t xml:space="preserve"> </w:t>
      </w:r>
      <w:r w:rsidRPr="007C2369">
        <w:t>encerramento</w:t>
      </w:r>
      <w:r w:rsidR="007C2369" w:rsidRPr="007C2369">
        <w:rPr>
          <w:spacing w:val="-8"/>
        </w:rPr>
        <w:t xml:space="preserve">, </w:t>
      </w:r>
      <w:r w:rsidR="007C2369" w:rsidRPr="007C2369">
        <w:t>que não haja aterros sanitários privados encerrados, e</w:t>
      </w:r>
      <w:r w:rsidRPr="007C2369">
        <w:t>, sobretudo, para o uso futuro dessas áreas, deve ser parte integrante da lógica de gestão ambiental e urbana. Essa abordagem é fundamental para evitar que áreas anteriormente ocupadas por aterros se tornem espaços degradados ou subutilizados</w:t>
      </w:r>
      <w:r w:rsidRPr="00865399">
        <w:t>, comprometendo</w:t>
      </w:r>
      <w:r w:rsidRPr="00865399">
        <w:rPr>
          <w:spacing w:val="15"/>
        </w:rPr>
        <w:t xml:space="preserve"> </w:t>
      </w:r>
      <w:r w:rsidRPr="00865399">
        <w:t>seu</w:t>
      </w:r>
      <w:r w:rsidRPr="00865399">
        <w:rPr>
          <w:spacing w:val="17"/>
        </w:rPr>
        <w:t xml:space="preserve"> </w:t>
      </w:r>
      <w:r w:rsidRPr="00865399">
        <w:t>potencial</w:t>
      </w:r>
      <w:r w:rsidRPr="00865399">
        <w:rPr>
          <w:spacing w:val="17"/>
        </w:rPr>
        <w:t xml:space="preserve"> </w:t>
      </w:r>
      <w:r w:rsidRPr="00865399">
        <w:t>de</w:t>
      </w:r>
      <w:r w:rsidRPr="00865399">
        <w:rPr>
          <w:spacing w:val="17"/>
        </w:rPr>
        <w:t xml:space="preserve"> </w:t>
      </w:r>
      <w:r w:rsidRPr="00865399">
        <w:t>reintegração</w:t>
      </w:r>
      <w:r w:rsidRPr="00865399">
        <w:rPr>
          <w:spacing w:val="17"/>
        </w:rPr>
        <w:t xml:space="preserve"> </w:t>
      </w:r>
      <w:r w:rsidRPr="00865399">
        <w:t>territorial.</w:t>
      </w:r>
      <w:r w:rsidRPr="00865399">
        <w:rPr>
          <w:spacing w:val="18"/>
        </w:rPr>
        <w:t xml:space="preserve"> </w:t>
      </w:r>
    </w:p>
    <w:p w14:paraId="32D2EB06" w14:textId="37AC02ED" w:rsidR="007C2369" w:rsidRDefault="00000000" w:rsidP="007C2369">
      <w:pPr>
        <w:ind w:firstLine="708"/>
      </w:pPr>
      <w:r w:rsidRPr="00865399">
        <w:t>É</w:t>
      </w:r>
      <w:r w:rsidRPr="00865399">
        <w:rPr>
          <w:spacing w:val="17"/>
        </w:rPr>
        <w:t xml:space="preserve"> </w:t>
      </w:r>
      <w:r w:rsidRPr="00865399">
        <w:t>nesse</w:t>
      </w:r>
      <w:r w:rsidRPr="00865399">
        <w:rPr>
          <w:spacing w:val="17"/>
        </w:rPr>
        <w:t xml:space="preserve"> </w:t>
      </w:r>
      <w:r w:rsidRPr="00865399">
        <w:t>contexto</w:t>
      </w:r>
      <w:r w:rsidRPr="00865399">
        <w:rPr>
          <w:spacing w:val="20"/>
        </w:rPr>
        <w:t xml:space="preserve"> </w:t>
      </w:r>
      <w:r w:rsidRPr="00865399">
        <w:t>que</w:t>
      </w:r>
      <w:r w:rsidRPr="00865399">
        <w:rPr>
          <w:spacing w:val="17"/>
        </w:rPr>
        <w:t xml:space="preserve"> </w:t>
      </w:r>
      <w:r w:rsidRPr="00865399">
        <w:t>se</w:t>
      </w:r>
      <w:r w:rsidRPr="00865399">
        <w:rPr>
          <w:spacing w:val="17"/>
        </w:rPr>
        <w:t xml:space="preserve"> </w:t>
      </w:r>
      <w:r w:rsidRPr="00865399">
        <w:t>insere</w:t>
      </w:r>
      <w:r w:rsidRPr="00865399">
        <w:rPr>
          <w:spacing w:val="19"/>
        </w:rPr>
        <w:t xml:space="preserve"> </w:t>
      </w:r>
      <w:r w:rsidRPr="00865399">
        <w:rPr>
          <w:spacing w:val="-4"/>
        </w:rPr>
        <w:t xml:space="preserve">esta </w:t>
      </w:r>
      <w:r w:rsidRPr="00865399">
        <w:t>pesquisa, que busca analisar criticamente as proposições de uso futuro de aterros sanitários encerrados, observando como essas decisões são estudadas, tratadas nas etapas de licenciamento, operação e encerramento, e quais elementos técnicos, legais e institucionais condicionam sua aplicação efetiva.</w:t>
      </w:r>
    </w:p>
    <w:p w14:paraId="6C7369D1" w14:textId="3134B151" w:rsidR="007C2369" w:rsidRPr="007C2369" w:rsidRDefault="007C2369" w:rsidP="007C2369">
      <w:pPr>
        <w:tabs>
          <w:tab w:val="left" w:pos="7015"/>
        </w:tabs>
        <w:rPr>
          <w:lang w:eastAsia="en-US"/>
        </w:rPr>
        <w:sectPr w:rsidR="007C2369" w:rsidRPr="007C2369">
          <w:pgSz w:w="11910" w:h="16840"/>
          <w:pgMar w:top="1701" w:right="1134" w:bottom="1134" w:left="1701" w:header="0" w:footer="729" w:gutter="0"/>
          <w:cols w:space="720"/>
        </w:sectPr>
      </w:pPr>
      <w:r>
        <w:rPr>
          <w:lang w:eastAsia="en-US"/>
        </w:rPr>
        <w:tab/>
      </w:r>
    </w:p>
    <w:p w14:paraId="530D117E" w14:textId="77777777" w:rsidR="008F1397" w:rsidRDefault="00000000">
      <w:pPr>
        <w:pStyle w:val="Ttulo2"/>
        <w:rPr>
          <w:lang w:eastAsia="en-US"/>
        </w:rPr>
      </w:pPr>
      <w:bookmarkStart w:id="27" w:name="_Toc217295886"/>
      <w:r>
        <w:rPr>
          <w:lang w:eastAsia="en-US"/>
        </w:rPr>
        <w:lastRenderedPageBreak/>
        <w:t>3.5 Plano de Encerramento de Aterros Sanitários</w:t>
      </w:r>
      <w:bookmarkEnd w:id="27"/>
    </w:p>
    <w:p w14:paraId="3DA7C6D7" w14:textId="77777777" w:rsidR="008F1397" w:rsidRDefault="00000000">
      <w:pPr>
        <w:rPr>
          <w:lang w:eastAsia="en-US"/>
        </w:rPr>
      </w:pPr>
      <w:r>
        <w:rPr>
          <w:lang w:eastAsia="en-US"/>
        </w:rPr>
        <w:t xml:space="preserve">Após a descrição dos tipos de disposição final comumente utilizados no Brasil, sendo o aterro sanitário o mais adequado em termos técnicos e ambientais, é necessário entender do que se trata o plano de encerramento. </w:t>
      </w:r>
    </w:p>
    <w:p w14:paraId="288934E9" w14:textId="77777777" w:rsidR="008F1397" w:rsidRDefault="00000000">
      <w:pPr>
        <w:rPr>
          <w:lang w:eastAsia="en-US"/>
        </w:rPr>
      </w:pPr>
      <w:proofErr w:type="spellStart"/>
      <w:r>
        <w:rPr>
          <w:lang w:eastAsia="en-US"/>
        </w:rPr>
        <w:t>Schalch</w:t>
      </w:r>
      <w:proofErr w:type="spellEnd"/>
      <w:r>
        <w:rPr>
          <w:lang w:eastAsia="en-US"/>
        </w:rPr>
        <w:t xml:space="preserve"> et al (2002) expressa como “encerramento” somente o fim do recebimento de resíduos no aterro sanitário, pois a recomposição do solo e o monitoramento ambiental da área continuam até sua completa estabilização.</w:t>
      </w:r>
    </w:p>
    <w:p w14:paraId="7BE295C8" w14:textId="5EB231B9" w:rsidR="008F1397" w:rsidRDefault="00000000">
      <w:pPr>
        <w:rPr>
          <w:lang w:eastAsia="en-US"/>
        </w:rPr>
      </w:pPr>
      <w:r>
        <w:rPr>
          <w:lang w:eastAsia="en-US"/>
        </w:rPr>
        <w:t>De acordo com as normas técnicas brasileiras utilizadas para o planejamento de aterros sanitários, como por exemplo a ABNT NBR 13.896/1997, a qual dispõe sobre critérios para projeto, implantação e operação de aterros de resíduos não perigosos, e mais especificamente, a já mencionada ABNT NBR 8419/1992, que define em seu escopo:</w:t>
      </w:r>
    </w:p>
    <w:p w14:paraId="76FDD526" w14:textId="77777777" w:rsidR="008F1397" w:rsidRDefault="008F1397">
      <w:pPr>
        <w:rPr>
          <w:lang w:eastAsia="en-US"/>
        </w:rPr>
      </w:pPr>
    </w:p>
    <w:p w14:paraId="02E757CA" w14:textId="77777777" w:rsidR="008F1397" w:rsidRDefault="00000000">
      <w:pPr>
        <w:spacing w:line="240" w:lineRule="auto"/>
        <w:ind w:left="2268" w:firstLine="0"/>
        <w:rPr>
          <w:sz w:val="20"/>
          <w:szCs w:val="20"/>
          <w:lang w:eastAsia="en-US"/>
        </w:rPr>
      </w:pPr>
      <w:r>
        <w:rPr>
          <w:b/>
          <w:bCs/>
          <w:sz w:val="20"/>
          <w:szCs w:val="20"/>
          <w:lang w:eastAsia="en-US"/>
        </w:rPr>
        <w:t>5.1.7.6</w:t>
      </w:r>
      <w:r>
        <w:rPr>
          <w:sz w:val="20"/>
          <w:szCs w:val="20"/>
          <w:lang w:eastAsia="en-US"/>
        </w:rPr>
        <w:t xml:space="preserve"> </w:t>
      </w:r>
      <w:r>
        <w:rPr>
          <w:b/>
          <w:bCs/>
          <w:sz w:val="20"/>
          <w:szCs w:val="20"/>
          <w:lang w:eastAsia="en-US"/>
        </w:rPr>
        <w:t>Plano de encerramento do aterro e cuidados posteriores</w:t>
      </w:r>
      <w:r>
        <w:rPr>
          <w:sz w:val="20"/>
          <w:szCs w:val="20"/>
          <w:lang w:eastAsia="en-US"/>
        </w:rPr>
        <w:t xml:space="preserve">: Deve ser apresentado um plano, indicando como e quando o aterro sanitário será dado como encerrado, assim como os cuidados que serão mantidos após o encerramento das atividades, tais como monitoramento e controle de vetores. </w:t>
      </w:r>
    </w:p>
    <w:p w14:paraId="2EBD0FFC" w14:textId="77777777" w:rsidR="008F1397" w:rsidRDefault="00000000">
      <w:pPr>
        <w:spacing w:line="240" w:lineRule="auto"/>
        <w:ind w:left="2268" w:firstLine="0"/>
        <w:rPr>
          <w:b/>
          <w:bCs/>
          <w:sz w:val="20"/>
          <w:szCs w:val="20"/>
          <w:lang w:eastAsia="en-US"/>
        </w:rPr>
      </w:pPr>
      <w:r>
        <w:rPr>
          <w:b/>
          <w:bCs/>
          <w:sz w:val="20"/>
          <w:szCs w:val="20"/>
          <w:lang w:eastAsia="en-US"/>
        </w:rPr>
        <w:t>5.1.8</w:t>
      </w:r>
      <w:r>
        <w:rPr>
          <w:sz w:val="20"/>
          <w:szCs w:val="20"/>
          <w:lang w:eastAsia="en-US"/>
        </w:rPr>
        <w:t xml:space="preserve"> </w:t>
      </w:r>
      <w:r>
        <w:rPr>
          <w:b/>
          <w:bCs/>
          <w:sz w:val="20"/>
          <w:szCs w:val="20"/>
          <w:lang w:eastAsia="en-US"/>
        </w:rPr>
        <w:t>Uso futuro da área do aterro sanitário:</w:t>
      </w:r>
    </w:p>
    <w:p w14:paraId="76695E8B" w14:textId="77777777" w:rsidR="008F1397" w:rsidRDefault="00000000">
      <w:pPr>
        <w:spacing w:line="240" w:lineRule="auto"/>
        <w:ind w:left="2268" w:firstLine="0"/>
        <w:rPr>
          <w:sz w:val="20"/>
          <w:szCs w:val="20"/>
          <w:lang w:eastAsia="en-US"/>
        </w:rPr>
      </w:pPr>
      <w:r>
        <w:rPr>
          <w:sz w:val="20"/>
          <w:szCs w:val="20"/>
          <w:lang w:eastAsia="en-US"/>
        </w:rPr>
        <w:t>Deve ser apresentado um plano de uso futuro da área do aterro sanitário.</w:t>
      </w:r>
    </w:p>
    <w:p w14:paraId="5CFCDC76" w14:textId="77777777" w:rsidR="008F1397" w:rsidRDefault="008F1397">
      <w:pPr>
        <w:rPr>
          <w:lang w:eastAsia="en-US"/>
        </w:rPr>
      </w:pPr>
    </w:p>
    <w:p w14:paraId="76373BA3" w14:textId="77777777" w:rsidR="008F1397" w:rsidRDefault="00000000">
      <w:pPr>
        <w:pStyle w:val="Corpodetexto"/>
      </w:pPr>
      <w:r>
        <w:t>Entretanto,</w:t>
      </w:r>
      <w:r>
        <w:rPr>
          <w:spacing w:val="-15"/>
        </w:rPr>
        <w:t xml:space="preserve"> </w:t>
      </w:r>
      <w:r>
        <w:t>apesar</w:t>
      </w:r>
      <w:r>
        <w:rPr>
          <w:spacing w:val="-15"/>
        </w:rPr>
        <w:t xml:space="preserve"> </w:t>
      </w:r>
      <w:r>
        <w:t>da</w:t>
      </w:r>
      <w:r>
        <w:rPr>
          <w:spacing w:val="-15"/>
        </w:rPr>
        <w:t xml:space="preserve"> </w:t>
      </w:r>
      <w:r>
        <w:t>importância</w:t>
      </w:r>
      <w:r>
        <w:rPr>
          <w:spacing w:val="-15"/>
        </w:rPr>
        <w:t xml:space="preserve"> </w:t>
      </w:r>
      <w:r>
        <w:t>do</w:t>
      </w:r>
      <w:r>
        <w:rPr>
          <w:spacing w:val="-15"/>
        </w:rPr>
        <w:t xml:space="preserve"> </w:t>
      </w:r>
      <w:r>
        <w:t>tema,</w:t>
      </w:r>
      <w:r>
        <w:rPr>
          <w:spacing w:val="-15"/>
        </w:rPr>
        <w:t xml:space="preserve"> </w:t>
      </w:r>
      <w:r>
        <w:t>o</w:t>
      </w:r>
      <w:r>
        <w:rPr>
          <w:spacing w:val="-15"/>
        </w:rPr>
        <w:t xml:space="preserve"> </w:t>
      </w:r>
      <w:r>
        <w:t>plano</w:t>
      </w:r>
      <w:r>
        <w:rPr>
          <w:spacing w:val="-15"/>
        </w:rPr>
        <w:t xml:space="preserve"> </w:t>
      </w:r>
      <w:r>
        <w:t>de</w:t>
      </w:r>
      <w:r>
        <w:rPr>
          <w:spacing w:val="-15"/>
        </w:rPr>
        <w:t xml:space="preserve"> </w:t>
      </w:r>
      <w:r>
        <w:t>encerramento</w:t>
      </w:r>
      <w:r>
        <w:rPr>
          <w:spacing w:val="-15"/>
        </w:rPr>
        <w:t xml:space="preserve"> </w:t>
      </w:r>
      <w:r>
        <w:t>de</w:t>
      </w:r>
      <w:r>
        <w:rPr>
          <w:spacing w:val="-15"/>
        </w:rPr>
        <w:t xml:space="preserve"> </w:t>
      </w:r>
      <w:r>
        <w:t>aterros</w:t>
      </w:r>
      <w:r>
        <w:rPr>
          <w:spacing w:val="-15"/>
        </w:rPr>
        <w:t xml:space="preserve"> </w:t>
      </w:r>
      <w:r>
        <w:t>sanitários não é uma exigência formal legal, como no caso da Deliberação Normativa COPAM nº 244/2022</w:t>
      </w:r>
      <w:r>
        <w:rPr>
          <w:spacing w:val="-13"/>
        </w:rPr>
        <w:t xml:space="preserve"> </w:t>
      </w:r>
      <w:r>
        <w:t>(Minas</w:t>
      </w:r>
      <w:r>
        <w:rPr>
          <w:spacing w:val="-13"/>
        </w:rPr>
        <w:t xml:space="preserve"> </w:t>
      </w:r>
      <w:r>
        <w:t>Gerais,</w:t>
      </w:r>
      <w:r>
        <w:rPr>
          <w:spacing w:val="-10"/>
        </w:rPr>
        <w:t xml:space="preserve"> </w:t>
      </w:r>
      <w:r>
        <w:t>2022),</w:t>
      </w:r>
      <w:r>
        <w:rPr>
          <w:spacing w:val="-13"/>
        </w:rPr>
        <w:t xml:space="preserve"> </w:t>
      </w:r>
      <w:r>
        <w:t>que</w:t>
      </w:r>
      <w:r>
        <w:rPr>
          <w:spacing w:val="-14"/>
        </w:rPr>
        <w:t xml:space="preserve"> </w:t>
      </w:r>
      <w:r>
        <w:t>regula</w:t>
      </w:r>
      <w:r>
        <w:rPr>
          <w:spacing w:val="-14"/>
        </w:rPr>
        <w:t xml:space="preserve"> </w:t>
      </w:r>
      <w:r>
        <w:t>o</w:t>
      </w:r>
      <w:r>
        <w:rPr>
          <w:spacing w:val="-13"/>
        </w:rPr>
        <w:t xml:space="preserve"> </w:t>
      </w:r>
      <w:r>
        <w:t>licenciamento</w:t>
      </w:r>
      <w:r>
        <w:rPr>
          <w:spacing w:val="-13"/>
        </w:rPr>
        <w:t xml:space="preserve"> </w:t>
      </w:r>
      <w:r>
        <w:t>desses</w:t>
      </w:r>
      <w:r>
        <w:rPr>
          <w:spacing w:val="-13"/>
        </w:rPr>
        <w:t xml:space="preserve"> </w:t>
      </w:r>
      <w:r>
        <w:t>empreendimentos</w:t>
      </w:r>
      <w:r>
        <w:rPr>
          <w:spacing w:val="-12"/>
        </w:rPr>
        <w:t xml:space="preserve"> </w:t>
      </w:r>
      <w:r>
        <w:t>em</w:t>
      </w:r>
      <w:r>
        <w:rPr>
          <w:spacing w:val="-13"/>
        </w:rPr>
        <w:t xml:space="preserve"> </w:t>
      </w:r>
      <w:r>
        <w:t>Minas Gerais. A Associação Brasileira de Normas Técnicas orienta de forma clara que esse planejamento deve constar nos documentos técnicos apresentados ao órgão licenciador. A ausência de exigência direta por parte da legislação estadual não retira a responsabilidade técnica e ambiental do empreendedor, especialmente considerando os potenciais riscos associados ao encerramento não planejado dessas estruturas.</w:t>
      </w:r>
    </w:p>
    <w:p w14:paraId="769370D6" w14:textId="5EC3867F" w:rsidR="008F1397" w:rsidRDefault="00000000">
      <w:pPr>
        <w:pStyle w:val="Corpodetexto"/>
      </w:pPr>
      <w:r>
        <w:rPr>
          <w:spacing w:val="-2"/>
        </w:rPr>
        <w:t>Segundo</w:t>
      </w:r>
      <w:r>
        <w:rPr>
          <w:spacing w:val="-7"/>
        </w:rPr>
        <w:t xml:space="preserve"> </w:t>
      </w:r>
      <w:r>
        <w:rPr>
          <w:spacing w:val="-2"/>
        </w:rPr>
        <w:t>a</w:t>
      </w:r>
      <w:r>
        <w:rPr>
          <w:spacing w:val="-8"/>
        </w:rPr>
        <w:t xml:space="preserve"> </w:t>
      </w:r>
      <w:r>
        <w:rPr>
          <w:spacing w:val="-2"/>
        </w:rPr>
        <w:t>ABNT</w:t>
      </w:r>
      <w:r>
        <w:rPr>
          <w:spacing w:val="-7"/>
        </w:rPr>
        <w:t xml:space="preserve"> </w:t>
      </w:r>
      <w:r>
        <w:rPr>
          <w:spacing w:val="-2"/>
        </w:rPr>
        <w:t>NBR</w:t>
      </w:r>
      <w:r>
        <w:rPr>
          <w:spacing w:val="-5"/>
        </w:rPr>
        <w:t xml:space="preserve"> </w:t>
      </w:r>
      <w:r>
        <w:rPr>
          <w:spacing w:val="-2"/>
        </w:rPr>
        <w:t>13.896/1997,</w:t>
      </w:r>
      <w:r>
        <w:rPr>
          <w:spacing w:val="-5"/>
        </w:rPr>
        <w:t xml:space="preserve"> </w:t>
      </w:r>
      <w:r>
        <w:rPr>
          <w:spacing w:val="-2"/>
        </w:rPr>
        <w:t>já</w:t>
      </w:r>
      <w:r>
        <w:rPr>
          <w:spacing w:val="-7"/>
        </w:rPr>
        <w:t xml:space="preserve"> </w:t>
      </w:r>
      <w:r>
        <w:rPr>
          <w:spacing w:val="-2"/>
        </w:rPr>
        <w:t>mencionada,</w:t>
      </w:r>
      <w:r>
        <w:rPr>
          <w:spacing w:val="-7"/>
        </w:rPr>
        <w:t xml:space="preserve"> </w:t>
      </w:r>
      <w:r>
        <w:rPr>
          <w:spacing w:val="-2"/>
        </w:rPr>
        <w:t>o</w:t>
      </w:r>
      <w:r>
        <w:rPr>
          <w:spacing w:val="-7"/>
        </w:rPr>
        <w:t xml:space="preserve"> </w:t>
      </w:r>
      <w:r>
        <w:rPr>
          <w:spacing w:val="-2"/>
        </w:rPr>
        <w:t>plano</w:t>
      </w:r>
      <w:r>
        <w:rPr>
          <w:spacing w:val="-7"/>
        </w:rPr>
        <w:t xml:space="preserve"> </w:t>
      </w:r>
      <w:r>
        <w:rPr>
          <w:spacing w:val="-2"/>
        </w:rPr>
        <w:t>de</w:t>
      </w:r>
      <w:r>
        <w:rPr>
          <w:spacing w:val="-8"/>
        </w:rPr>
        <w:t xml:space="preserve"> </w:t>
      </w:r>
      <w:r>
        <w:rPr>
          <w:spacing w:val="-2"/>
        </w:rPr>
        <w:t>encerramento</w:t>
      </w:r>
      <w:r>
        <w:rPr>
          <w:spacing w:val="-5"/>
        </w:rPr>
        <w:t xml:space="preserve"> </w:t>
      </w:r>
      <w:r>
        <w:rPr>
          <w:spacing w:val="-2"/>
        </w:rPr>
        <w:t>de</w:t>
      </w:r>
      <w:r>
        <w:rPr>
          <w:spacing w:val="-8"/>
        </w:rPr>
        <w:t xml:space="preserve"> </w:t>
      </w:r>
      <w:r>
        <w:rPr>
          <w:spacing w:val="-2"/>
        </w:rPr>
        <w:t xml:space="preserve">aterros </w:t>
      </w:r>
      <w:r>
        <w:t>de</w:t>
      </w:r>
      <w:r>
        <w:rPr>
          <w:spacing w:val="2"/>
        </w:rPr>
        <w:t xml:space="preserve"> </w:t>
      </w:r>
      <w:r>
        <w:t>resíduos</w:t>
      </w:r>
      <w:r>
        <w:rPr>
          <w:spacing w:val="6"/>
        </w:rPr>
        <w:t xml:space="preserve"> </w:t>
      </w:r>
      <w:r>
        <w:t>não</w:t>
      </w:r>
      <w:r>
        <w:rPr>
          <w:spacing w:val="5"/>
        </w:rPr>
        <w:t xml:space="preserve"> </w:t>
      </w:r>
      <w:r>
        <w:t>perigosos,</w:t>
      </w:r>
      <w:r>
        <w:rPr>
          <w:spacing w:val="8"/>
        </w:rPr>
        <w:t xml:space="preserve"> </w:t>
      </w:r>
      <w:r>
        <w:t>-</w:t>
      </w:r>
      <w:r>
        <w:rPr>
          <w:spacing w:val="5"/>
        </w:rPr>
        <w:t xml:space="preserve"> </w:t>
      </w:r>
      <w:r>
        <w:t>aplicável</w:t>
      </w:r>
      <w:r>
        <w:rPr>
          <w:spacing w:val="6"/>
        </w:rPr>
        <w:t xml:space="preserve"> </w:t>
      </w:r>
      <w:r>
        <w:t>aos</w:t>
      </w:r>
      <w:r>
        <w:rPr>
          <w:spacing w:val="5"/>
        </w:rPr>
        <w:t xml:space="preserve"> </w:t>
      </w:r>
      <w:r>
        <w:t>aterros</w:t>
      </w:r>
      <w:r>
        <w:rPr>
          <w:spacing w:val="8"/>
        </w:rPr>
        <w:t xml:space="preserve"> </w:t>
      </w:r>
      <w:r>
        <w:t>sanitários</w:t>
      </w:r>
      <w:r>
        <w:rPr>
          <w:spacing w:val="5"/>
        </w:rPr>
        <w:t xml:space="preserve"> </w:t>
      </w:r>
      <w:r>
        <w:t>devido</w:t>
      </w:r>
      <w:r>
        <w:rPr>
          <w:spacing w:val="6"/>
        </w:rPr>
        <w:t xml:space="preserve"> </w:t>
      </w:r>
      <w:r>
        <w:t>à</w:t>
      </w:r>
      <w:r>
        <w:rPr>
          <w:spacing w:val="5"/>
        </w:rPr>
        <w:t xml:space="preserve"> </w:t>
      </w:r>
      <w:r>
        <w:t>classificação</w:t>
      </w:r>
      <w:r>
        <w:rPr>
          <w:spacing w:val="5"/>
        </w:rPr>
        <w:t xml:space="preserve"> </w:t>
      </w:r>
      <w:r>
        <w:t>de</w:t>
      </w:r>
      <w:r>
        <w:rPr>
          <w:spacing w:val="5"/>
        </w:rPr>
        <w:t xml:space="preserve"> </w:t>
      </w:r>
      <w:r>
        <w:rPr>
          <w:spacing w:val="-2"/>
        </w:rPr>
        <w:t>resíduos</w:t>
      </w:r>
      <w:r>
        <w:t xml:space="preserve"> imposta pela ABNT NBR 10.004/20</w:t>
      </w:r>
      <w:r w:rsidR="00865399">
        <w:t>24</w:t>
      </w:r>
      <w:r>
        <w:t>, a qual estabelece os requisitos do processo de classificação de resíduos quanto à periculosidade - deve conter medidas que garantam a desativação das operações, estabelecendo estratégias de manutenção, recuperação</w:t>
      </w:r>
      <w:r>
        <w:rPr>
          <w:spacing w:val="-4"/>
        </w:rPr>
        <w:t xml:space="preserve"> </w:t>
      </w:r>
      <w:r>
        <w:t>ambiental,</w:t>
      </w:r>
      <w:r>
        <w:rPr>
          <w:spacing w:val="-4"/>
        </w:rPr>
        <w:t xml:space="preserve"> </w:t>
      </w:r>
      <w:r>
        <w:t>avaliação</w:t>
      </w:r>
      <w:r>
        <w:rPr>
          <w:spacing w:val="-4"/>
        </w:rPr>
        <w:t xml:space="preserve"> </w:t>
      </w:r>
      <w:r>
        <w:t>da</w:t>
      </w:r>
      <w:r>
        <w:rPr>
          <w:spacing w:val="-5"/>
        </w:rPr>
        <w:t xml:space="preserve"> </w:t>
      </w:r>
      <w:r>
        <w:t>qualidade</w:t>
      </w:r>
      <w:r>
        <w:rPr>
          <w:spacing w:val="-5"/>
        </w:rPr>
        <w:t xml:space="preserve"> </w:t>
      </w:r>
      <w:r>
        <w:t>dos</w:t>
      </w:r>
      <w:r>
        <w:rPr>
          <w:spacing w:val="-4"/>
        </w:rPr>
        <w:t xml:space="preserve"> </w:t>
      </w:r>
      <w:r>
        <w:t>resíduos</w:t>
      </w:r>
      <w:r>
        <w:rPr>
          <w:spacing w:val="-4"/>
        </w:rPr>
        <w:t xml:space="preserve"> </w:t>
      </w:r>
      <w:r>
        <w:t>dispostos,</w:t>
      </w:r>
      <w:r>
        <w:rPr>
          <w:spacing w:val="-4"/>
        </w:rPr>
        <w:t xml:space="preserve"> </w:t>
      </w:r>
      <w:r>
        <w:t>cronogramas</w:t>
      </w:r>
      <w:r>
        <w:rPr>
          <w:spacing w:val="-4"/>
        </w:rPr>
        <w:t xml:space="preserve"> </w:t>
      </w:r>
      <w:r>
        <w:t>e</w:t>
      </w:r>
      <w:r>
        <w:rPr>
          <w:spacing w:val="-6"/>
        </w:rPr>
        <w:t xml:space="preserve"> </w:t>
      </w:r>
      <w:r>
        <w:t>previsão de</w:t>
      </w:r>
      <w:r>
        <w:rPr>
          <w:spacing w:val="-14"/>
        </w:rPr>
        <w:t xml:space="preserve"> </w:t>
      </w:r>
      <w:r>
        <w:t>recursos</w:t>
      </w:r>
      <w:r>
        <w:rPr>
          <w:spacing w:val="-13"/>
        </w:rPr>
        <w:t xml:space="preserve"> </w:t>
      </w:r>
      <w:r>
        <w:t>financeiros.</w:t>
      </w:r>
      <w:r>
        <w:rPr>
          <w:spacing w:val="-14"/>
        </w:rPr>
        <w:t xml:space="preserve"> </w:t>
      </w:r>
      <w:r>
        <w:t>Entre</w:t>
      </w:r>
      <w:r>
        <w:rPr>
          <w:spacing w:val="-15"/>
        </w:rPr>
        <w:t xml:space="preserve"> </w:t>
      </w:r>
      <w:r>
        <w:t>os</w:t>
      </w:r>
      <w:r>
        <w:rPr>
          <w:spacing w:val="-13"/>
        </w:rPr>
        <w:t xml:space="preserve"> </w:t>
      </w:r>
      <w:r>
        <w:t>critérios</w:t>
      </w:r>
      <w:r>
        <w:rPr>
          <w:spacing w:val="-13"/>
        </w:rPr>
        <w:t xml:space="preserve"> </w:t>
      </w:r>
      <w:r>
        <w:t>estabelecidos,</w:t>
      </w:r>
      <w:r>
        <w:rPr>
          <w:spacing w:val="-13"/>
        </w:rPr>
        <w:t xml:space="preserve"> </w:t>
      </w:r>
      <w:r>
        <w:t>estão:</w:t>
      </w:r>
      <w:r>
        <w:rPr>
          <w:spacing w:val="-13"/>
        </w:rPr>
        <w:t xml:space="preserve"> </w:t>
      </w:r>
      <w:r>
        <w:t>a</w:t>
      </w:r>
      <w:r>
        <w:rPr>
          <w:spacing w:val="-14"/>
        </w:rPr>
        <w:t xml:space="preserve"> </w:t>
      </w:r>
      <w:r>
        <w:t>cobertura</w:t>
      </w:r>
      <w:r>
        <w:rPr>
          <w:spacing w:val="-14"/>
        </w:rPr>
        <w:t xml:space="preserve"> </w:t>
      </w:r>
      <w:r>
        <w:t>final</w:t>
      </w:r>
      <w:r>
        <w:rPr>
          <w:spacing w:val="-13"/>
        </w:rPr>
        <w:t xml:space="preserve"> </w:t>
      </w:r>
      <w:r>
        <w:t>das</w:t>
      </w:r>
      <w:r>
        <w:rPr>
          <w:spacing w:val="-13"/>
        </w:rPr>
        <w:t xml:space="preserve"> </w:t>
      </w:r>
      <w:r>
        <w:t>células</w:t>
      </w:r>
      <w:r>
        <w:rPr>
          <w:spacing w:val="-13"/>
        </w:rPr>
        <w:t xml:space="preserve"> </w:t>
      </w:r>
      <w:r>
        <w:t xml:space="preserve">com materiais que impeçam infiltrações, a drenagem de líquidos percolados, o monitoramento da qualidade das águas </w:t>
      </w:r>
      <w:r>
        <w:lastRenderedPageBreak/>
        <w:t>subterrâneas e superficiais, bem como o controle de emissões gasosas oriundas da decomposição dos resíduos (</w:t>
      </w:r>
      <w:r w:rsidR="00F87C3D">
        <w:t>A</w:t>
      </w:r>
      <w:proofErr w:type="spellStart"/>
      <w:r w:rsidR="00F87C3D">
        <w:rPr>
          <w:lang w:val="pt-BR"/>
        </w:rPr>
        <w:t>bnt</w:t>
      </w:r>
      <w:proofErr w:type="spellEnd"/>
      <w:r>
        <w:t>, 1997).</w:t>
      </w:r>
    </w:p>
    <w:p w14:paraId="115CAC38" w14:textId="5816FF49" w:rsidR="008F1397" w:rsidRDefault="00000000">
      <w:pPr>
        <w:pStyle w:val="Corpodetexto"/>
      </w:pPr>
      <w:r>
        <w:t xml:space="preserve">Silva (2024) contribui para esse debate ao propor um modelo detalhado de plano de encerramento baseado em critérios </w:t>
      </w:r>
      <w:r w:rsidR="00865399">
        <w:t xml:space="preserve">de decisão </w:t>
      </w:r>
      <w:r>
        <w:t xml:space="preserve">multicritério </w:t>
      </w:r>
      <w:r w:rsidR="00865399">
        <w:t>e</w:t>
      </w:r>
      <w:r>
        <w:t>struturando o processo em três fases: diagnóstico, encerramento e pós-encerramento. A fase diagnóstica compreende a avaliação ambiental e estrutural do aterro; a fase de encerramento envolve o fechamento progressivo das células e instalação de geomembranas, drenagem de gases e recuperação superficial;</w:t>
      </w:r>
      <w:r>
        <w:rPr>
          <w:spacing w:val="-8"/>
        </w:rPr>
        <w:t xml:space="preserve"> </w:t>
      </w:r>
      <w:r>
        <w:t>enquanto</w:t>
      </w:r>
      <w:r>
        <w:rPr>
          <w:spacing w:val="-8"/>
        </w:rPr>
        <w:t xml:space="preserve"> </w:t>
      </w:r>
      <w:r>
        <w:t>a</w:t>
      </w:r>
      <w:r>
        <w:rPr>
          <w:spacing w:val="-9"/>
        </w:rPr>
        <w:t xml:space="preserve"> </w:t>
      </w:r>
      <w:r>
        <w:t>fase</w:t>
      </w:r>
      <w:r>
        <w:rPr>
          <w:spacing w:val="-11"/>
        </w:rPr>
        <w:t xml:space="preserve"> </w:t>
      </w:r>
      <w:r>
        <w:t>de</w:t>
      </w:r>
      <w:r>
        <w:rPr>
          <w:spacing w:val="-9"/>
        </w:rPr>
        <w:t xml:space="preserve"> </w:t>
      </w:r>
      <w:r>
        <w:t>pós-encerramento</w:t>
      </w:r>
      <w:r>
        <w:rPr>
          <w:spacing w:val="-9"/>
        </w:rPr>
        <w:t xml:space="preserve"> </w:t>
      </w:r>
      <w:r>
        <w:t>abrange</w:t>
      </w:r>
      <w:r>
        <w:rPr>
          <w:spacing w:val="-9"/>
        </w:rPr>
        <w:t xml:space="preserve"> </w:t>
      </w:r>
      <w:r>
        <w:t>o</w:t>
      </w:r>
      <w:r>
        <w:rPr>
          <w:spacing w:val="-11"/>
        </w:rPr>
        <w:t xml:space="preserve"> </w:t>
      </w:r>
      <w:r>
        <w:t>monitoramento</w:t>
      </w:r>
      <w:r>
        <w:rPr>
          <w:spacing w:val="-6"/>
        </w:rPr>
        <w:t xml:space="preserve"> </w:t>
      </w:r>
      <w:r>
        <w:t>contínuo</w:t>
      </w:r>
      <w:r>
        <w:rPr>
          <w:spacing w:val="-11"/>
        </w:rPr>
        <w:t xml:space="preserve"> </w:t>
      </w:r>
      <w:r>
        <w:t>por</w:t>
      </w:r>
      <w:r>
        <w:rPr>
          <w:spacing w:val="-9"/>
        </w:rPr>
        <w:t xml:space="preserve"> </w:t>
      </w:r>
      <w:r>
        <w:t>até</w:t>
      </w:r>
      <w:r>
        <w:rPr>
          <w:spacing w:val="-11"/>
        </w:rPr>
        <w:t xml:space="preserve"> </w:t>
      </w:r>
      <w:r>
        <w:t>20 anos, garantindo a estabilização bioquímica e geotécnica da área.</w:t>
      </w:r>
    </w:p>
    <w:p w14:paraId="2B47982B" w14:textId="77777777" w:rsidR="008F1397" w:rsidRDefault="00000000">
      <w:pPr>
        <w:pStyle w:val="Corpodetexto"/>
      </w:pPr>
      <w:r>
        <w:t>Complementarmente, o Plano de Encerramento do Aterro Sanitário de Curitiba (Curitiba, 2009) exemplifica a aplicação prática dessas diretrizes. O documento ressalta que o encerramento de um aterro não se resume à interrupção da disposição de resíduos, mas requer estabilização completa da área e planejamento de transição para novos usos. Destaca-se a importância</w:t>
      </w:r>
      <w:r>
        <w:rPr>
          <w:spacing w:val="-3"/>
        </w:rPr>
        <w:t xml:space="preserve"> </w:t>
      </w:r>
      <w:r>
        <w:t>da</w:t>
      </w:r>
      <w:r>
        <w:rPr>
          <w:spacing w:val="-3"/>
        </w:rPr>
        <w:t xml:space="preserve"> </w:t>
      </w:r>
      <w:r>
        <w:t>reconformação</w:t>
      </w:r>
      <w:r>
        <w:rPr>
          <w:spacing w:val="-3"/>
        </w:rPr>
        <w:t xml:space="preserve"> </w:t>
      </w:r>
      <w:r>
        <w:t>geométrica</w:t>
      </w:r>
      <w:r>
        <w:rPr>
          <w:spacing w:val="-3"/>
        </w:rPr>
        <w:t xml:space="preserve"> </w:t>
      </w:r>
      <w:r>
        <w:t>da</w:t>
      </w:r>
      <w:r>
        <w:rPr>
          <w:spacing w:val="-2"/>
        </w:rPr>
        <w:t xml:space="preserve"> </w:t>
      </w:r>
      <w:r>
        <w:t>massa</w:t>
      </w:r>
      <w:r>
        <w:rPr>
          <w:spacing w:val="-3"/>
        </w:rPr>
        <w:t xml:space="preserve"> </w:t>
      </w:r>
      <w:r>
        <w:t>de</w:t>
      </w:r>
      <w:r>
        <w:rPr>
          <w:spacing w:val="-3"/>
        </w:rPr>
        <w:t xml:space="preserve"> </w:t>
      </w:r>
      <w:r>
        <w:t>resíduos,</w:t>
      </w:r>
      <w:r>
        <w:rPr>
          <w:spacing w:val="-3"/>
        </w:rPr>
        <w:t xml:space="preserve"> </w:t>
      </w:r>
      <w:r>
        <w:t>da</w:t>
      </w:r>
      <w:r>
        <w:rPr>
          <w:spacing w:val="-2"/>
        </w:rPr>
        <w:t xml:space="preserve"> </w:t>
      </w:r>
      <w:r>
        <w:t>implantação</w:t>
      </w:r>
      <w:r>
        <w:rPr>
          <w:spacing w:val="-3"/>
        </w:rPr>
        <w:t xml:space="preserve"> </w:t>
      </w:r>
      <w:r>
        <w:t>de</w:t>
      </w:r>
      <w:r>
        <w:rPr>
          <w:spacing w:val="-4"/>
        </w:rPr>
        <w:t xml:space="preserve"> </w:t>
      </w:r>
      <w:r>
        <w:t>coberturas com</w:t>
      </w:r>
      <w:r>
        <w:rPr>
          <w:spacing w:val="-6"/>
        </w:rPr>
        <w:t xml:space="preserve"> </w:t>
      </w:r>
      <w:r>
        <w:t>vegetação</w:t>
      </w:r>
      <w:r>
        <w:rPr>
          <w:spacing w:val="-7"/>
        </w:rPr>
        <w:t xml:space="preserve"> </w:t>
      </w:r>
      <w:r>
        <w:t>e</w:t>
      </w:r>
      <w:r>
        <w:rPr>
          <w:spacing w:val="-7"/>
        </w:rPr>
        <w:t xml:space="preserve"> </w:t>
      </w:r>
      <w:r>
        <w:t>da</w:t>
      </w:r>
      <w:r>
        <w:rPr>
          <w:spacing w:val="-7"/>
        </w:rPr>
        <w:t xml:space="preserve"> </w:t>
      </w:r>
      <w:r>
        <w:t>instalação</w:t>
      </w:r>
      <w:r>
        <w:rPr>
          <w:spacing w:val="-7"/>
        </w:rPr>
        <w:t xml:space="preserve"> </w:t>
      </w:r>
      <w:r>
        <w:t>de</w:t>
      </w:r>
      <w:r>
        <w:rPr>
          <w:spacing w:val="-7"/>
        </w:rPr>
        <w:t xml:space="preserve"> </w:t>
      </w:r>
      <w:r>
        <w:t>dispositivos</w:t>
      </w:r>
      <w:r>
        <w:rPr>
          <w:spacing w:val="-6"/>
        </w:rPr>
        <w:t xml:space="preserve"> </w:t>
      </w:r>
      <w:r>
        <w:t>de</w:t>
      </w:r>
      <w:r>
        <w:rPr>
          <w:spacing w:val="-7"/>
        </w:rPr>
        <w:t xml:space="preserve"> </w:t>
      </w:r>
      <w:r>
        <w:t>drenagem,</w:t>
      </w:r>
      <w:r>
        <w:rPr>
          <w:spacing w:val="-6"/>
        </w:rPr>
        <w:t xml:space="preserve"> </w:t>
      </w:r>
      <w:r>
        <w:t>que</w:t>
      </w:r>
      <w:r>
        <w:rPr>
          <w:spacing w:val="-7"/>
        </w:rPr>
        <w:t xml:space="preserve"> </w:t>
      </w:r>
      <w:r>
        <w:t>asseguram</w:t>
      </w:r>
      <w:r>
        <w:rPr>
          <w:spacing w:val="-6"/>
        </w:rPr>
        <w:t xml:space="preserve"> </w:t>
      </w:r>
      <w:r>
        <w:t>o</w:t>
      </w:r>
      <w:r>
        <w:rPr>
          <w:spacing w:val="-7"/>
        </w:rPr>
        <w:t xml:space="preserve"> </w:t>
      </w:r>
      <w:r>
        <w:t>isolamento</w:t>
      </w:r>
      <w:r>
        <w:rPr>
          <w:spacing w:val="-7"/>
        </w:rPr>
        <w:t xml:space="preserve"> </w:t>
      </w:r>
      <w:r>
        <w:t>físico e a integração ambiental do local (Curitiba, 2009).</w:t>
      </w:r>
    </w:p>
    <w:p w14:paraId="74A56975" w14:textId="77777777" w:rsidR="008F1397" w:rsidRDefault="00000000">
      <w:pPr>
        <w:pStyle w:val="Corpodetexto"/>
      </w:pPr>
      <w:r>
        <w:t>Além dos aspectos técnicos, é fundamental considerar também os elementos sociais e comunicacionais no processo de encerramento. Dores (2007) propõe que o plano inclua o engajamento das partes interessadas, comunicação pública sobre riscos e soluções adotadas, e estratégias de segurança a longo prazo. Essa perspectiva reforça que o encerramento bem- sucedido demanda planejamento participativo, indo além da lógica meramente operacional.</w:t>
      </w:r>
    </w:p>
    <w:p w14:paraId="08CBA46B" w14:textId="77777777" w:rsidR="008F1397" w:rsidRDefault="00000000">
      <w:pPr>
        <w:pStyle w:val="Corpodetexto"/>
      </w:pPr>
      <w:r>
        <w:t>Boscov (2008) enfatiza ainda que essa etapa deve ser guiada por análises técnico- econômicas,</w:t>
      </w:r>
      <w:r>
        <w:rPr>
          <w:spacing w:val="-7"/>
        </w:rPr>
        <w:t xml:space="preserve"> </w:t>
      </w:r>
      <w:r>
        <w:t>incluindo</w:t>
      </w:r>
      <w:r>
        <w:rPr>
          <w:spacing w:val="-7"/>
        </w:rPr>
        <w:t xml:space="preserve"> </w:t>
      </w:r>
      <w:r>
        <w:t>a</w:t>
      </w:r>
      <w:r>
        <w:rPr>
          <w:spacing w:val="-8"/>
        </w:rPr>
        <w:t xml:space="preserve"> </w:t>
      </w:r>
      <w:r>
        <w:t>impermeabilização</w:t>
      </w:r>
      <w:r>
        <w:rPr>
          <w:spacing w:val="-7"/>
        </w:rPr>
        <w:t xml:space="preserve"> </w:t>
      </w:r>
      <w:r>
        <w:t>das</w:t>
      </w:r>
      <w:r>
        <w:rPr>
          <w:spacing w:val="-7"/>
        </w:rPr>
        <w:t xml:space="preserve"> </w:t>
      </w:r>
      <w:r>
        <w:t>células,</w:t>
      </w:r>
      <w:r>
        <w:rPr>
          <w:spacing w:val="-7"/>
        </w:rPr>
        <w:t xml:space="preserve"> </w:t>
      </w:r>
      <w:r>
        <w:t>e</w:t>
      </w:r>
      <w:r>
        <w:rPr>
          <w:spacing w:val="-8"/>
        </w:rPr>
        <w:t xml:space="preserve"> </w:t>
      </w:r>
      <w:r>
        <w:t>a</w:t>
      </w:r>
      <w:r>
        <w:rPr>
          <w:spacing w:val="-6"/>
        </w:rPr>
        <w:t xml:space="preserve"> </w:t>
      </w:r>
      <w:r>
        <w:t>modelagem</w:t>
      </w:r>
      <w:r>
        <w:rPr>
          <w:spacing w:val="-5"/>
        </w:rPr>
        <w:t xml:space="preserve"> </w:t>
      </w:r>
      <w:r>
        <w:t>da</w:t>
      </w:r>
      <w:r>
        <w:rPr>
          <w:spacing w:val="-6"/>
        </w:rPr>
        <w:t xml:space="preserve"> </w:t>
      </w:r>
      <w:r>
        <w:t>geração</w:t>
      </w:r>
      <w:r>
        <w:rPr>
          <w:spacing w:val="-7"/>
        </w:rPr>
        <w:t xml:space="preserve"> </w:t>
      </w:r>
      <w:r>
        <w:t>de</w:t>
      </w:r>
      <w:r>
        <w:rPr>
          <w:spacing w:val="-8"/>
        </w:rPr>
        <w:t xml:space="preserve"> </w:t>
      </w:r>
      <w:r>
        <w:t>biogás</w:t>
      </w:r>
      <w:r>
        <w:rPr>
          <w:spacing w:val="-5"/>
        </w:rPr>
        <w:t xml:space="preserve"> </w:t>
      </w:r>
      <w:r>
        <w:t>e chorume após o fechamento. Ele defende que o plano deve conter, obrigatoriamente, metas claras</w:t>
      </w:r>
      <w:r>
        <w:rPr>
          <w:spacing w:val="-5"/>
        </w:rPr>
        <w:t xml:space="preserve"> </w:t>
      </w:r>
      <w:r>
        <w:t>de</w:t>
      </w:r>
      <w:r>
        <w:rPr>
          <w:spacing w:val="-6"/>
        </w:rPr>
        <w:t xml:space="preserve"> </w:t>
      </w:r>
      <w:r>
        <w:t>monitoramento</w:t>
      </w:r>
      <w:r>
        <w:rPr>
          <w:spacing w:val="-5"/>
        </w:rPr>
        <w:t xml:space="preserve"> </w:t>
      </w:r>
      <w:r>
        <w:t>e</w:t>
      </w:r>
      <w:r>
        <w:rPr>
          <w:spacing w:val="-6"/>
        </w:rPr>
        <w:t xml:space="preserve"> </w:t>
      </w:r>
      <w:r>
        <w:t>gestão</w:t>
      </w:r>
      <w:r>
        <w:rPr>
          <w:spacing w:val="-5"/>
        </w:rPr>
        <w:t xml:space="preserve"> </w:t>
      </w:r>
      <w:r>
        <w:t>ambiental,</w:t>
      </w:r>
      <w:r>
        <w:rPr>
          <w:spacing w:val="-5"/>
        </w:rPr>
        <w:t xml:space="preserve"> </w:t>
      </w:r>
      <w:r>
        <w:t>com</w:t>
      </w:r>
      <w:r>
        <w:rPr>
          <w:spacing w:val="-2"/>
        </w:rPr>
        <w:t xml:space="preserve"> </w:t>
      </w:r>
      <w:r>
        <w:t>mecanismos</w:t>
      </w:r>
      <w:r>
        <w:rPr>
          <w:spacing w:val="-5"/>
        </w:rPr>
        <w:t xml:space="preserve"> </w:t>
      </w:r>
      <w:r>
        <w:t>que</w:t>
      </w:r>
      <w:r>
        <w:rPr>
          <w:spacing w:val="-6"/>
        </w:rPr>
        <w:t xml:space="preserve"> </w:t>
      </w:r>
      <w:r>
        <w:t>assegurem</w:t>
      </w:r>
      <w:r>
        <w:rPr>
          <w:spacing w:val="-4"/>
        </w:rPr>
        <w:t xml:space="preserve"> </w:t>
      </w:r>
      <w:r>
        <w:t>que</w:t>
      </w:r>
      <w:r>
        <w:rPr>
          <w:spacing w:val="-6"/>
        </w:rPr>
        <w:t xml:space="preserve"> </w:t>
      </w:r>
      <w:r>
        <w:t>a</w:t>
      </w:r>
      <w:r>
        <w:rPr>
          <w:spacing w:val="-6"/>
        </w:rPr>
        <w:t xml:space="preserve"> </w:t>
      </w:r>
      <w:r>
        <w:t>área</w:t>
      </w:r>
      <w:r>
        <w:rPr>
          <w:spacing w:val="-6"/>
        </w:rPr>
        <w:t xml:space="preserve"> </w:t>
      </w:r>
      <w:r>
        <w:t>possa ser futuramente reintegrada ao espaço urbano ou rural com segurança.</w:t>
      </w:r>
    </w:p>
    <w:p w14:paraId="1F5B98E3" w14:textId="77777777" w:rsidR="008F1397" w:rsidRDefault="00000000">
      <w:pPr>
        <w:pStyle w:val="Corpodetexto"/>
      </w:pPr>
      <w:r>
        <w:t>Diante</w:t>
      </w:r>
      <w:r>
        <w:rPr>
          <w:spacing w:val="-15"/>
        </w:rPr>
        <w:t xml:space="preserve"> </w:t>
      </w:r>
      <w:r>
        <w:t>de</w:t>
      </w:r>
      <w:r>
        <w:rPr>
          <w:spacing w:val="-15"/>
        </w:rPr>
        <w:t xml:space="preserve"> </w:t>
      </w:r>
      <w:r>
        <w:t>todas</w:t>
      </w:r>
      <w:r>
        <w:rPr>
          <w:spacing w:val="-15"/>
        </w:rPr>
        <w:t xml:space="preserve"> </w:t>
      </w:r>
      <w:r>
        <w:t>essas</w:t>
      </w:r>
      <w:r>
        <w:rPr>
          <w:spacing w:val="-15"/>
        </w:rPr>
        <w:t xml:space="preserve"> </w:t>
      </w:r>
      <w:r>
        <w:t>abordagens,</w:t>
      </w:r>
      <w:r>
        <w:rPr>
          <w:spacing w:val="-15"/>
        </w:rPr>
        <w:t xml:space="preserve"> </w:t>
      </w:r>
      <w:r>
        <w:t>é</w:t>
      </w:r>
      <w:r>
        <w:rPr>
          <w:spacing w:val="-15"/>
        </w:rPr>
        <w:t xml:space="preserve"> </w:t>
      </w:r>
      <w:r>
        <w:t>possível</w:t>
      </w:r>
      <w:r>
        <w:rPr>
          <w:spacing w:val="-14"/>
        </w:rPr>
        <w:t xml:space="preserve"> </w:t>
      </w:r>
      <w:r>
        <w:t>perceber</w:t>
      </w:r>
      <w:r>
        <w:rPr>
          <w:spacing w:val="-15"/>
        </w:rPr>
        <w:t xml:space="preserve"> </w:t>
      </w:r>
      <w:r>
        <w:t>que</w:t>
      </w:r>
      <w:r>
        <w:rPr>
          <w:spacing w:val="-15"/>
        </w:rPr>
        <w:t xml:space="preserve"> </w:t>
      </w:r>
      <w:r>
        <w:t>a</w:t>
      </w:r>
      <w:r>
        <w:rPr>
          <w:spacing w:val="-15"/>
        </w:rPr>
        <w:t xml:space="preserve"> </w:t>
      </w:r>
      <w:r>
        <w:t>recuperação</w:t>
      </w:r>
      <w:r>
        <w:rPr>
          <w:spacing w:val="-14"/>
        </w:rPr>
        <w:t xml:space="preserve"> </w:t>
      </w:r>
      <w:r>
        <w:t>ambiental</w:t>
      </w:r>
      <w:r>
        <w:rPr>
          <w:spacing w:val="-15"/>
        </w:rPr>
        <w:t xml:space="preserve"> </w:t>
      </w:r>
      <w:r>
        <w:t>desta área,</w:t>
      </w:r>
      <w:r>
        <w:rPr>
          <w:spacing w:val="3"/>
        </w:rPr>
        <w:t xml:space="preserve"> </w:t>
      </w:r>
      <w:r>
        <w:t>-</w:t>
      </w:r>
      <w:r>
        <w:rPr>
          <w:spacing w:val="5"/>
        </w:rPr>
        <w:t xml:space="preserve"> </w:t>
      </w:r>
      <w:r>
        <w:t>normalmente</w:t>
      </w:r>
      <w:r>
        <w:rPr>
          <w:spacing w:val="4"/>
        </w:rPr>
        <w:t xml:space="preserve"> </w:t>
      </w:r>
      <w:r>
        <w:t>associada</w:t>
      </w:r>
      <w:r>
        <w:rPr>
          <w:spacing w:val="5"/>
        </w:rPr>
        <w:t xml:space="preserve"> </w:t>
      </w:r>
      <w:r>
        <w:t>à</w:t>
      </w:r>
      <w:r>
        <w:rPr>
          <w:spacing w:val="5"/>
        </w:rPr>
        <w:t xml:space="preserve"> </w:t>
      </w:r>
      <w:r>
        <w:t>cobertura</w:t>
      </w:r>
      <w:r>
        <w:rPr>
          <w:spacing w:val="4"/>
        </w:rPr>
        <w:t xml:space="preserve"> </w:t>
      </w:r>
      <w:r>
        <w:t>final,</w:t>
      </w:r>
      <w:r>
        <w:rPr>
          <w:spacing w:val="6"/>
        </w:rPr>
        <w:t xml:space="preserve"> </w:t>
      </w:r>
      <w:r>
        <w:t>drenagens</w:t>
      </w:r>
      <w:r>
        <w:rPr>
          <w:spacing w:val="6"/>
        </w:rPr>
        <w:t xml:space="preserve"> </w:t>
      </w:r>
      <w:r>
        <w:t>e</w:t>
      </w:r>
      <w:r>
        <w:rPr>
          <w:spacing w:val="4"/>
        </w:rPr>
        <w:t xml:space="preserve"> </w:t>
      </w:r>
      <w:r>
        <w:t>monitoramentos</w:t>
      </w:r>
      <w:r>
        <w:rPr>
          <w:spacing w:val="6"/>
        </w:rPr>
        <w:t xml:space="preserve"> </w:t>
      </w:r>
      <w:r>
        <w:t>geoambientais</w:t>
      </w:r>
      <w:r>
        <w:rPr>
          <w:spacing w:val="12"/>
        </w:rPr>
        <w:t xml:space="preserve"> </w:t>
      </w:r>
      <w:r>
        <w:rPr>
          <w:spacing w:val="-10"/>
        </w:rPr>
        <w:t>-</w:t>
      </w:r>
      <w:r>
        <w:t>constitui</w:t>
      </w:r>
      <w:r>
        <w:rPr>
          <w:spacing w:val="-3"/>
        </w:rPr>
        <w:t xml:space="preserve"> </w:t>
      </w:r>
      <w:r>
        <w:t>apenas</w:t>
      </w:r>
      <w:r>
        <w:rPr>
          <w:spacing w:val="-3"/>
        </w:rPr>
        <w:t xml:space="preserve"> </w:t>
      </w:r>
      <w:r>
        <w:t>uma</w:t>
      </w:r>
      <w:r>
        <w:rPr>
          <w:spacing w:val="-4"/>
        </w:rPr>
        <w:t xml:space="preserve"> </w:t>
      </w:r>
      <w:r>
        <w:t>etapa</w:t>
      </w:r>
      <w:r>
        <w:rPr>
          <w:spacing w:val="-4"/>
        </w:rPr>
        <w:t xml:space="preserve"> </w:t>
      </w:r>
      <w:r>
        <w:t>do</w:t>
      </w:r>
      <w:r>
        <w:rPr>
          <w:spacing w:val="-3"/>
        </w:rPr>
        <w:t xml:space="preserve"> </w:t>
      </w:r>
      <w:r>
        <w:t>processo.</w:t>
      </w:r>
      <w:r>
        <w:rPr>
          <w:spacing w:val="-3"/>
        </w:rPr>
        <w:t xml:space="preserve"> </w:t>
      </w:r>
      <w:r>
        <w:t>Ela</w:t>
      </w:r>
      <w:r>
        <w:rPr>
          <w:spacing w:val="-4"/>
        </w:rPr>
        <w:t xml:space="preserve"> </w:t>
      </w:r>
      <w:r>
        <w:t>pode,</w:t>
      </w:r>
      <w:r>
        <w:rPr>
          <w:spacing w:val="-1"/>
        </w:rPr>
        <w:t xml:space="preserve"> </w:t>
      </w:r>
      <w:r>
        <w:t>de</w:t>
      </w:r>
      <w:r>
        <w:rPr>
          <w:spacing w:val="-4"/>
        </w:rPr>
        <w:t xml:space="preserve"> </w:t>
      </w:r>
      <w:r>
        <w:t>fato,</w:t>
      </w:r>
      <w:r>
        <w:rPr>
          <w:spacing w:val="-3"/>
        </w:rPr>
        <w:t xml:space="preserve"> </w:t>
      </w:r>
      <w:r>
        <w:t>ocorrer</w:t>
      </w:r>
      <w:r>
        <w:rPr>
          <w:spacing w:val="-3"/>
        </w:rPr>
        <w:t xml:space="preserve"> </w:t>
      </w:r>
      <w:r>
        <w:t>mesmo</w:t>
      </w:r>
      <w:r>
        <w:rPr>
          <w:spacing w:val="-3"/>
        </w:rPr>
        <w:t xml:space="preserve"> </w:t>
      </w:r>
      <w:r>
        <w:t>sem</w:t>
      </w:r>
      <w:r>
        <w:rPr>
          <w:spacing w:val="-3"/>
        </w:rPr>
        <w:t xml:space="preserve"> </w:t>
      </w:r>
      <w:r>
        <w:t>o</w:t>
      </w:r>
      <w:r>
        <w:rPr>
          <w:spacing w:val="-3"/>
        </w:rPr>
        <w:t xml:space="preserve"> </w:t>
      </w:r>
      <w:r>
        <w:t>planejamento de</w:t>
      </w:r>
      <w:r>
        <w:rPr>
          <w:spacing w:val="-8"/>
        </w:rPr>
        <w:t xml:space="preserve"> </w:t>
      </w:r>
      <w:r>
        <w:t>uso</w:t>
      </w:r>
      <w:r>
        <w:rPr>
          <w:spacing w:val="-8"/>
        </w:rPr>
        <w:t xml:space="preserve"> </w:t>
      </w:r>
      <w:r>
        <w:t>futuro.</w:t>
      </w:r>
      <w:r>
        <w:rPr>
          <w:spacing w:val="-8"/>
        </w:rPr>
        <w:t xml:space="preserve"> </w:t>
      </w:r>
      <w:r>
        <w:t>No</w:t>
      </w:r>
      <w:r>
        <w:rPr>
          <w:spacing w:val="-8"/>
        </w:rPr>
        <w:t xml:space="preserve"> </w:t>
      </w:r>
      <w:r>
        <w:t>entanto,</w:t>
      </w:r>
      <w:r>
        <w:rPr>
          <w:spacing w:val="-8"/>
        </w:rPr>
        <w:t xml:space="preserve"> </w:t>
      </w:r>
      <w:r>
        <w:t>a</w:t>
      </w:r>
      <w:r>
        <w:rPr>
          <w:spacing w:val="-8"/>
        </w:rPr>
        <w:t xml:space="preserve"> </w:t>
      </w:r>
      <w:r>
        <w:t>inversa</w:t>
      </w:r>
      <w:r>
        <w:rPr>
          <w:spacing w:val="-9"/>
        </w:rPr>
        <w:t xml:space="preserve"> </w:t>
      </w:r>
      <w:r>
        <w:t>não</w:t>
      </w:r>
      <w:r>
        <w:rPr>
          <w:spacing w:val="-8"/>
        </w:rPr>
        <w:t xml:space="preserve"> </w:t>
      </w:r>
      <w:r>
        <w:t>é</w:t>
      </w:r>
      <w:r>
        <w:rPr>
          <w:spacing w:val="-8"/>
        </w:rPr>
        <w:t xml:space="preserve"> </w:t>
      </w:r>
      <w:r>
        <w:t>verdadeira:</w:t>
      </w:r>
      <w:r>
        <w:rPr>
          <w:spacing w:val="-8"/>
        </w:rPr>
        <w:t xml:space="preserve"> </w:t>
      </w:r>
      <w:r>
        <w:t>não</w:t>
      </w:r>
      <w:r>
        <w:rPr>
          <w:spacing w:val="-8"/>
        </w:rPr>
        <w:t xml:space="preserve"> </w:t>
      </w:r>
      <w:r>
        <w:t>há</w:t>
      </w:r>
      <w:r>
        <w:rPr>
          <w:spacing w:val="-8"/>
        </w:rPr>
        <w:t xml:space="preserve"> </w:t>
      </w:r>
      <w:r>
        <w:t>possibilidade</w:t>
      </w:r>
      <w:r>
        <w:rPr>
          <w:spacing w:val="-9"/>
        </w:rPr>
        <w:t xml:space="preserve"> </w:t>
      </w:r>
      <w:r>
        <w:t>de</w:t>
      </w:r>
      <w:r>
        <w:rPr>
          <w:spacing w:val="-8"/>
        </w:rPr>
        <w:t xml:space="preserve"> </w:t>
      </w:r>
      <w:r>
        <w:t>destinação</w:t>
      </w:r>
      <w:r>
        <w:rPr>
          <w:spacing w:val="-8"/>
        </w:rPr>
        <w:t xml:space="preserve"> </w:t>
      </w:r>
      <w:r>
        <w:t>futura segura</w:t>
      </w:r>
      <w:r>
        <w:rPr>
          <w:spacing w:val="-15"/>
        </w:rPr>
        <w:t xml:space="preserve"> </w:t>
      </w:r>
      <w:r>
        <w:t>e</w:t>
      </w:r>
      <w:r>
        <w:rPr>
          <w:spacing w:val="-15"/>
        </w:rPr>
        <w:t xml:space="preserve"> </w:t>
      </w:r>
      <w:r>
        <w:t>sustentável</w:t>
      </w:r>
      <w:r>
        <w:rPr>
          <w:spacing w:val="-15"/>
        </w:rPr>
        <w:t xml:space="preserve"> </w:t>
      </w:r>
      <w:r>
        <w:t>para</w:t>
      </w:r>
      <w:r>
        <w:rPr>
          <w:spacing w:val="-15"/>
        </w:rPr>
        <w:t xml:space="preserve"> </w:t>
      </w:r>
      <w:r>
        <w:t>uma</w:t>
      </w:r>
      <w:r>
        <w:rPr>
          <w:spacing w:val="-15"/>
        </w:rPr>
        <w:t xml:space="preserve"> </w:t>
      </w:r>
      <w:r>
        <w:t>área</w:t>
      </w:r>
      <w:r>
        <w:rPr>
          <w:spacing w:val="-15"/>
        </w:rPr>
        <w:t xml:space="preserve"> </w:t>
      </w:r>
      <w:r>
        <w:t>sem</w:t>
      </w:r>
      <w:r>
        <w:rPr>
          <w:spacing w:val="-15"/>
        </w:rPr>
        <w:t xml:space="preserve"> </w:t>
      </w:r>
      <w:r>
        <w:t>que</w:t>
      </w:r>
      <w:r>
        <w:rPr>
          <w:spacing w:val="-15"/>
        </w:rPr>
        <w:t xml:space="preserve"> </w:t>
      </w:r>
      <w:r>
        <w:t>haja</w:t>
      </w:r>
      <w:r>
        <w:rPr>
          <w:spacing w:val="-15"/>
        </w:rPr>
        <w:t xml:space="preserve"> </w:t>
      </w:r>
      <w:r>
        <w:t>a</w:t>
      </w:r>
      <w:r>
        <w:rPr>
          <w:spacing w:val="-15"/>
        </w:rPr>
        <w:t xml:space="preserve"> </w:t>
      </w:r>
      <w:r>
        <w:t>devida</w:t>
      </w:r>
      <w:r>
        <w:rPr>
          <w:spacing w:val="-15"/>
        </w:rPr>
        <w:t xml:space="preserve"> </w:t>
      </w:r>
      <w:r>
        <w:t>recuperação</w:t>
      </w:r>
      <w:r>
        <w:rPr>
          <w:spacing w:val="-15"/>
        </w:rPr>
        <w:t xml:space="preserve"> </w:t>
      </w:r>
      <w:r>
        <w:t>ambiental</w:t>
      </w:r>
      <w:r>
        <w:rPr>
          <w:spacing w:val="-15"/>
        </w:rPr>
        <w:t xml:space="preserve"> </w:t>
      </w:r>
      <w:r>
        <w:t>prévia.</w:t>
      </w:r>
      <w:r>
        <w:rPr>
          <w:spacing w:val="-15"/>
        </w:rPr>
        <w:t xml:space="preserve"> </w:t>
      </w:r>
      <w:r>
        <w:t>O</w:t>
      </w:r>
      <w:r>
        <w:rPr>
          <w:spacing w:val="-15"/>
        </w:rPr>
        <w:t xml:space="preserve"> </w:t>
      </w:r>
      <w:r>
        <w:t xml:space="preserve">plano de encerramento, portanto, precisa ir além das ações técnicas mínimas de recomposição ecológica, pois é ele quem determina as condições necessárias para a definição de novos usos </w:t>
      </w:r>
      <w:r>
        <w:lastRenderedPageBreak/>
        <w:t>da área.</w:t>
      </w:r>
    </w:p>
    <w:p w14:paraId="1804F0EB" w14:textId="575D98D0" w:rsidR="008F1397" w:rsidRDefault="00000000">
      <w:pPr>
        <w:pStyle w:val="Corpodetexto"/>
      </w:pPr>
      <w:r>
        <w:t>Com base nas evidências apresentadas, pode-se inferir que, embora o plano de encerramento não seja universalmente exigido em todas as normativas estaduais, sua importância é amplamente reconhecida em normas técnicas, diretrizes de engenharia sanitária e</w:t>
      </w:r>
      <w:r>
        <w:rPr>
          <w:spacing w:val="-3"/>
        </w:rPr>
        <w:t xml:space="preserve"> </w:t>
      </w:r>
      <w:r>
        <w:t>na</w:t>
      </w:r>
      <w:r>
        <w:rPr>
          <w:spacing w:val="-3"/>
        </w:rPr>
        <w:t xml:space="preserve"> </w:t>
      </w:r>
      <w:r>
        <w:t>literatura</w:t>
      </w:r>
      <w:r>
        <w:rPr>
          <w:spacing w:val="-3"/>
        </w:rPr>
        <w:t xml:space="preserve"> </w:t>
      </w:r>
      <w:r>
        <w:t>especializada.</w:t>
      </w:r>
      <w:r>
        <w:rPr>
          <w:spacing w:val="-2"/>
        </w:rPr>
        <w:t xml:space="preserve"> </w:t>
      </w:r>
      <w:r>
        <w:t>A</w:t>
      </w:r>
      <w:r>
        <w:rPr>
          <w:spacing w:val="-2"/>
        </w:rPr>
        <w:t xml:space="preserve"> </w:t>
      </w:r>
      <w:r>
        <w:t>ausência</w:t>
      </w:r>
      <w:r>
        <w:rPr>
          <w:spacing w:val="-2"/>
        </w:rPr>
        <w:t xml:space="preserve"> </w:t>
      </w:r>
      <w:r>
        <w:t>desse</w:t>
      </w:r>
      <w:r>
        <w:rPr>
          <w:spacing w:val="-3"/>
        </w:rPr>
        <w:t xml:space="preserve"> </w:t>
      </w:r>
      <w:r>
        <w:t>plano</w:t>
      </w:r>
      <w:r>
        <w:rPr>
          <w:spacing w:val="-2"/>
        </w:rPr>
        <w:t xml:space="preserve"> </w:t>
      </w:r>
      <w:r>
        <w:t>pode</w:t>
      </w:r>
      <w:r>
        <w:rPr>
          <w:spacing w:val="-3"/>
        </w:rPr>
        <w:t xml:space="preserve"> </w:t>
      </w:r>
      <w:r>
        <w:t>comprometer</w:t>
      </w:r>
      <w:r>
        <w:rPr>
          <w:spacing w:val="-2"/>
        </w:rPr>
        <w:t xml:space="preserve"> </w:t>
      </w:r>
      <w:r>
        <w:t>a</w:t>
      </w:r>
      <w:r>
        <w:rPr>
          <w:spacing w:val="-4"/>
        </w:rPr>
        <w:t xml:space="preserve"> </w:t>
      </w:r>
      <w:r>
        <w:t>segurança</w:t>
      </w:r>
      <w:r>
        <w:rPr>
          <w:spacing w:val="-3"/>
        </w:rPr>
        <w:t xml:space="preserve"> </w:t>
      </w:r>
      <w:r>
        <w:t>ambiental e a possibilidade de re</w:t>
      </w:r>
      <w:r>
        <w:rPr>
          <w:lang w:val="pt-BR"/>
        </w:rPr>
        <w:t>ú</w:t>
      </w:r>
      <w:r>
        <w:t>so da área de forma planejada, o que contraria os princípios da sustentabilidade</w:t>
      </w:r>
      <w:r>
        <w:rPr>
          <w:spacing w:val="-15"/>
        </w:rPr>
        <w:t xml:space="preserve"> </w:t>
      </w:r>
      <w:r>
        <w:t>urbana</w:t>
      </w:r>
      <w:r>
        <w:rPr>
          <w:spacing w:val="-15"/>
        </w:rPr>
        <w:t xml:space="preserve"> </w:t>
      </w:r>
      <w:r>
        <w:t>e</w:t>
      </w:r>
      <w:r>
        <w:rPr>
          <w:spacing w:val="-13"/>
        </w:rPr>
        <w:t xml:space="preserve"> </w:t>
      </w:r>
      <w:r>
        <w:t>da</w:t>
      </w:r>
      <w:r>
        <w:rPr>
          <w:spacing w:val="-15"/>
        </w:rPr>
        <w:t xml:space="preserve"> </w:t>
      </w:r>
      <w:r>
        <w:t>responsabilidade</w:t>
      </w:r>
      <w:r>
        <w:rPr>
          <w:spacing w:val="-15"/>
        </w:rPr>
        <w:t xml:space="preserve"> </w:t>
      </w:r>
      <w:r>
        <w:t>compartilhada</w:t>
      </w:r>
      <w:r>
        <w:rPr>
          <w:spacing w:val="-15"/>
        </w:rPr>
        <w:t xml:space="preserve"> </w:t>
      </w:r>
      <w:r>
        <w:t>estabelecidos</w:t>
      </w:r>
      <w:r>
        <w:rPr>
          <w:spacing w:val="-13"/>
        </w:rPr>
        <w:t xml:space="preserve"> </w:t>
      </w:r>
      <w:r>
        <w:t>na</w:t>
      </w:r>
      <w:r>
        <w:rPr>
          <w:spacing w:val="-15"/>
        </w:rPr>
        <w:t xml:space="preserve"> </w:t>
      </w:r>
      <w:r>
        <w:t>Política</w:t>
      </w:r>
      <w:r>
        <w:rPr>
          <w:spacing w:val="-15"/>
        </w:rPr>
        <w:t xml:space="preserve"> </w:t>
      </w:r>
      <w:r>
        <w:t>Nacional de Resíduos Sólidos (</w:t>
      </w:r>
      <w:r w:rsidR="007C2369">
        <w:t>Brasil, 2010).</w:t>
      </w:r>
    </w:p>
    <w:p w14:paraId="109B208B" w14:textId="77777777" w:rsidR="008F1397" w:rsidRDefault="00000000">
      <w:pPr>
        <w:pStyle w:val="Corpodetexto"/>
      </w:pPr>
      <w:r>
        <w:t>Desse modo, o plano de encerramento não deve ser compreendido apenas como o encerramento físico de um aterro, mas como uma etapa estratégica, capaz de definir os rumos da recuperação ambiental da área, viabilizando usos futuros ambientalmente adequados e socialmente</w:t>
      </w:r>
      <w:r>
        <w:rPr>
          <w:spacing w:val="-3"/>
        </w:rPr>
        <w:t xml:space="preserve"> </w:t>
      </w:r>
      <w:r>
        <w:t>aceitos.</w:t>
      </w:r>
      <w:r>
        <w:rPr>
          <w:spacing w:val="-2"/>
        </w:rPr>
        <w:t xml:space="preserve"> </w:t>
      </w:r>
      <w:r>
        <w:t>Segundo</w:t>
      </w:r>
      <w:r>
        <w:rPr>
          <w:spacing w:val="-2"/>
        </w:rPr>
        <w:t xml:space="preserve"> </w:t>
      </w:r>
      <w:r>
        <w:t>Schalch</w:t>
      </w:r>
      <w:r>
        <w:rPr>
          <w:spacing w:val="-2"/>
        </w:rPr>
        <w:t xml:space="preserve"> </w:t>
      </w:r>
      <w:r>
        <w:t>et al</w:t>
      </w:r>
      <w:r>
        <w:rPr>
          <w:spacing w:val="-2"/>
        </w:rPr>
        <w:t xml:space="preserve"> </w:t>
      </w:r>
      <w:r>
        <w:t>(2002),</w:t>
      </w:r>
      <w:r>
        <w:rPr>
          <w:spacing w:val="-2"/>
        </w:rPr>
        <w:t xml:space="preserve"> </w:t>
      </w:r>
      <w:r>
        <w:t>um</w:t>
      </w:r>
      <w:r>
        <w:rPr>
          <w:spacing w:val="-2"/>
        </w:rPr>
        <w:t xml:space="preserve"> </w:t>
      </w:r>
      <w:r>
        <w:t>plano</w:t>
      </w:r>
      <w:r>
        <w:rPr>
          <w:spacing w:val="-2"/>
        </w:rPr>
        <w:t xml:space="preserve"> </w:t>
      </w:r>
      <w:r>
        <w:t>para</w:t>
      </w:r>
      <w:r>
        <w:rPr>
          <w:spacing w:val="-4"/>
        </w:rPr>
        <w:t xml:space="preserve"> </w:t>
      </w:r>
      <w:r>
        <w:t>o</w:t>
      </w:r>
      <w:r>
        <w:rPr>
          <w:spacing w:val="-2"/>
        </w:rPr>
        <w:t xml:space="preserve"> </w:t>
      </w:r>
      <w:r>
        <w:t>uso futuro</w:t>
      </w:r>
      <w:r>
        <w:rPr>
          <w:spacing w:val="-2"/>
        </w:rPr>
        <w:t xml:space="preserve"> </w:t>
      </w:r>
      <w:r>
        <w:t>da</w:t>
      </w:r>
      <w:r>
        <w:rPr>
          <w:spacing w:val="-4"/>
        </w:rPr>
        <w:t xml:space="preserve"> </w:t>
      </w:r>
      <w:r>
        <w:t>área</w:t>
      </w:r>
      <w:r>
        <w:rPr>
          <w:spacing w:val="-1"/>
        </w:rPr>
        <w:t xml:space="preserve"> </w:t>
      </w:r>
      <w:r>
        <w:t>onde</w:t>
      </w:r>
      <w:r>
        <w:rPr>
          <w:spacing w:val="-3"/>
        </w:rPr>
        <w:t xml:space="preserve"> </w:t>
      </w:r>
      <w:r>
        <w:t>se deseja</w:t>
      </w:r>
      <w:r>
        <w:rPr>
          <w:spacing w:val="-11"/>
        </w:rPr>
        <w:t xml:space="preserve"> </w:t>
      </w:r>
      <w:r>
        <w:t>implantar</w:t>
      </w:r>
      <w:r>
        <w:rPr>
          <w:spacing w:val="-11"/>
        </w:rPr>
        <w:t xml:space="preserve"> </w:t>
      </w:r>
      <w:r>
        <w:t>um</w:t>
      </w:r>
      <w:r>
        <w:rPr>
          <w:spacing w:val="-10"/>
        </w:rPr>
        <w:t xml:space="preserve"> </w:t>
      </w:r>
      <w:r>
        <w:t>aterro</w:t>
      </w:r>
      <w:r>
        <w:rPr>
          <w:spacing w:val="-11"/>
        </w:rPr>
        <w:t xml:space="preserve"> </w:t>
      </w:r>
      <w:r>
        <w:t>sanitário</w:t>
      </w:r>
      <w:r>
        <w:rPr>
          <w:spacing w:val="-11"/>
        </w:rPr>
        <w:t xml:space="preserve"> </w:t>
      </w:r>
      <w:r>
        <w:t>deve</w:t>
      </w:r>
      <w:r>
        <w:rPr>
          <w:spacing w:val="-12"/>
        </w:rPr>
        <w:t xml:space="preserve"> </w:t>
      </w:r>
      <w:r>
        <w:t>fazer</w:t>
      </w:r>
      <w:r>
        <w:rPr>
          <w:spacing w:val="-11"/>
        </w:rPr>
        <w:t xml:space="preserve"> </w:t>
      </w:r>
      <w:r>
        <w:t>parte</w:t>
      </w:r>
      <w:r>
        <w:rPr>
          <w:spacing w:val="-11"/>
        </w:rPr>
        <w:t xml:space="preserve"> </w:t>
      </w:r>
      <w:r>
        <w:t>do</w:t>
      </w:r>
      <w:r>
        <w:rPr>
          <w:spacing w:val="-11"/>
        </w:rPr>
        <w:t xml:space="preserve"> </w:t>
      </w:r>
      <w:r>
        <w:t>projeto</w:t>
      </w:r>
      <w:r>
        <w:rPr>
          <w:spacing w:val="-10"/>
        </w:rPr>
        <w:t xml:space="preserve"> </w:t>
      </w:r>
      <w:r>
        <w:t>inicial,</w:t>
      </w:r>
      <w:r>
        <w:rPr>
          <w:spacing w:val="-11"/>
        </w:rPr>
        <w:t xml:space="preserve"> </w:t>
      </w:r>
      <w:r>
        <w:t>para</w:t>
      </w:r>
      <w:r>
        <w:rPr>
          <w:spacing w:val="-10"/>
        </w:rPr>
        <w:t xml:space="preserve"> </w:t>
      </w:r>
      <w:r>
        <w:t>que</w:t>
      </w:r>
      <w:r>
        <w:rPr>
          <w:spacing w:val="-12"/>
        </w:rPr>
        <w:t xml:space="preserve"> </w:t>
      </w:r>
      <w:r>
        <w:t>seja</w:t>
      </w:r>
      <w:r>
        <w:rPr>
          <w:spacing w:val="-11"/>
        </w:rPr>
        <w:t xml:space="preserve"> </w:t>
      </w:r>
      <w:r>
        <w:t>submetido à apreciação e aprovação dos órgãos responsáveis pelo assunto.</w:t>
      </w:r>
    </w:p>
    <w:p w14:paraId="2A3C3EAD" w14:textId="372B5666" w:rsidR="008F1397" w:rsidRDefault="00000000">
      <w:pPr>
        <w:pStyle w:val="Corpodetexto"/>
      </w:pPr>
      <w:r>
        <w:t>Ademais, é evidenciad</w:t>
      </w:r>
      <w:r>
        <w:rPr>
          <w:lang w:val="pt-BR"/>
        </w:rPr>
        <w:t>a</w:t>
      </w:r>
      <w:r>
        <w:t xml:space="preserve"> a importância da etapa de verificação dos protocolos de licenciamento ambiental de aterros sanitários em Minas Gerais, mais bem destrinchada no tópico de metodologia da presente pesquisa, para avaliar se a proposição de uso futuro se encontra como parte fundamental nos planos de encerramento no ato do planejamento dos aterros em sua fase inicial.</w:t>
      </w:r>
    </w:p>
    <w:p w14:paraId="643D45F1" w14:textId="77777777" w:rsidR="008F1397" w:rsidRDefault="00000000">
      <w:pPr>
        <w:pStyle w:val="Corpodetexto"/>
      </w:pPr>
      <w:r>
        <w:t>É</w:t>
      </w:r>
      <w:r>
        <w:rPr>
          <w:spacing w:val="-3"/>
        </w:rPr>
        <w:t xml:space="preserve"> </w:t>
      </w:r>
      <w:r>
        <w:t>justamente</w:t>
      </w:r>
      <w:r>
        <w:rPr>
          <w:spacing w:val="-4"/>
        </w:rPr>
        <w:t xml:space="preserve"> </w:t>
      </w:r>
      <w:r>
        <w:t>sobre</w:t>
      </w:r>
      <w:r>
        <w:rPr>
          <w:spacing w:val="-3"/>
        </w:rPr>
        <w:t xml:space="preserve"> </w:t>
      </w:r>
      <w:r>
        <w:t>essas</w:t>
      </w:r>
      <w:r>
        <w:rPr>
          <w:spacing w:val="-2"/>
        </w:rPr>
        <w:t xml:space="preserve"> </w:t>
      </w:r>
      <w:r>
        <w:t>proposições</w:t>
      </w:r>
      <w:r>
        <w:rPr>
          <w:spacing w:val="-3"/>
        </w:rPr>
        <w:t xml:space="preserve"> </w:t>
      </w:r>
      <w:r>
        <w:t>de</w:t>
      </w:r>
      <w:r>
        <w:rPr>
          <w:spacing w:val="-4"/>
        </w:rPr>
        <w:t xml:space="preserve"> </w:t>
      </w:r>
      <w:r>
        <w:t>usos</w:t>
      </w:r>
      <w:r>
        <w:rPr>
          <w:spacing w:val="-1"/>
        </w:rPr>
        <w:t xml:space="preserve"> </w:t>
      </w:r>
      <w:r>
        <w:t>futuros</w:t>
      </w:r>
      <w:r>
        <w:rPr>
          <w:spacing w:val="-3"/>
        </w:rPr>
        <w:t xml:space="preserve"> </w:t>
      </w:r>
      <w:r>
        <w:t>que</w:t>
      </w:r>
      <w:r>
        <w:rPr>
          <w:spacing w:val="-4"/>
        </w:rPr>
        <w:t xml:space="preserve"> </w:t>
      </w:r>
      <w:r>
        <w:t>o</w:t>
      </w:r>
      <w:r>
        <w:rPr>
          <w:spacing w:val="-3"/>
        </w:rPr>
        <w:t xml:space="preserve"> </w:t>
      </w:r>
      <w:r>
        <w:t>próximo</w:t>
      </w:r>
      <w:r>
        <w:rPr>
          <w:spacing w:val="-3"/>
        </w:rPr>
        <w:t xml:space="preserve"> </w:t>
      </w:r>
      <w:r>
        <w:t>tópico</w:t>
      </w:r>
      <w:r>
        <w:rPr>
          <w:spacing w:val="-1"/>
        </w:rPr>
        <w:t xml:space="preserve"> </w:t>
      </w:r>
      <w:r>
        <w:t>se</w:t>
      </w:r>
      <w:r>
        <w:rPr>
          <w:spacing w:val="-4"/>
        </w:rPr>
        <w:t xml:space="preserve"> </w:t>
      </w:r>
      <w:r>
        <w:t>debruça, investigando alternativas e</w:t>
      </w:r>
      <w:r>
        <w:rPr>
          <w:spacing w:val="-1"/>
        </w:rPr>
        <w:t xml:space="preserve"> </w:t>
      </w:r>
      <w:r>
        <w:t>experiências nacionais e</w:t>
      </w:r>
      <w:r>
        <w:rPr>
          <w:spacing w:val="-1"/>
        </w:rPr>
        <w:t xml:space="preserve"> </w:t>
      </w:r>
      <w:r>
        <w:t>internacionais que</w:t>
      </w:r>
      <w:r>
        <w:rPr>
          <w:spacing w:val="-1"/>
        </w:rPr>
        <w:t xml:space="preserve"> </w:t>
      </w:r>
      <w:r>
        <w:t>têm convertido antigos passivos ambientais em ativos para a cidade e para o território.</w:t>
      </w:r>
    </w:p>
    <w:p w14:paraId="7B4D0E8C" w14:textId="77777777" w:rsidR="008F1397" w:rsidRDefault="008F1397">
      <w:pPr>
        <w:ind w:firstLine="0"/>
        <w:rPr>
          <w:lang w:eastAsia="en-US"/>
        </w:rPr>
      </w:pPr>
    </w:p>
    <w:p w14:paraId="4FD8FA16" w14:textId="02413B89" w:rsidR="008F1397" w:rsidRDefault="00000000">
      <w:pPr>
        <w:pStyle w:val="Ttulo2"/>
        <w:rPr>
          <w:lang w:eastAsia="en-US"/>
        </w:rPr>
      </w:pPr>
      <w:bookmarkStart w:id="28" w:name="_Toc217295887"/>
      <w:r>
        <w:rPr>
          <w:lang w:eastAsia="en-US"/>
        </w:rPr>
        <w:t>3.</w:t>
      </w:r>
      <w:r w:rsidR="00D13814">
        <w:rPr>
          <w:lang w:eastAsia="en-US"/>
        </w:rPr>
        <w:t>6</w:t>
      </w:r>
      <w:r>
        <w:rPr>
          <w:lang w:eastAsia="en-US"/>
        </w:rPr>
        <w:t xml:space="preserve"> Usos futuros de Aterros Sanitários</w:t>
      </w:r>
      <w:bookmarkEnd w:id="28"/>
    </w:p>
    <w:p w14:paraId="2589E470" w14:textId="7F45DD19" w:rsidR="008F1397" w:rsidRDefault="00000000">
      <w:pPr>
        <w:pStyle w:val="Corpodetexto"/>
      </w:pPr>
      <w:r>
        <w:t>Agora, ao adentrar no tópico que dá sentido à pesquisa, é importante frisar que a transição</w:t>
      </w:r>
      <w:r>
        <w:rPr>
          <w:spacing w:val="-8"/>
        </w:rPr>
        <w:t xml:space="preserve"> </w:t>
      </w:r>
      <w:r>
        <w:t>entre</w:t>
      </w:r>
      <w:r>
        <w:rPr>
          <w:spacing w:val="-9"/>
        </w:rPr>
        <w:t xml:space="preserve"> </w:t>
      </w:r>
      <w:r>
        <w:t>o</w:t>
      </w:r>
      <w:r>
        <w:rPr>
          <w:spacing w:val="-8"/>
        </w:rPr>
        <w:t xml:space="preserve"> </w:t>
      </w:r>
      <w:r>
        <w:t>encerramento</w:t>
      </w:r>
      <w:r>
        <w:rPr>
          <w:spacing w:val="-8"/>
        </w:rPr>
        <w:t xml:space="preserve"> </w:t>
      </w:r>
      <w:r>
        <w:t>operacional</w:t>
      </w:r>
      <w:r>
        <w:rPr>
          <w:spacing w:val="-8"/>
        </w:rPr>
        <w:t xml:space="preserve"> </w:t>
      </w:r>
      <w:r>
        <w:t>de</w:t>
      </w:r>
      <w:r>
        <w:rPr>
          <w:spacing w:val="-9"/>
        </w:rPr>
        <w:t xml:space="preserve"> </w:t>
      </w:r>
      <w:r>
        <w:t>um</w:t>
      </w:r>
      <w:r>
        <w:rPr>
          <w:spacing w:val="-6"/>
        </w:rPr>
        <w:t xml:space="preserve"> </w:t>
      </w:r>
      <w:r>
        <w:t>aterro</w:t>
      </w:r>
      <w:r>
        <w:rPr>
          <w:spacing w:val="-9"/>
        </w:rPr>
        <w:t xml:space="preserve"> </w:t>
      </w:r>
      <w:r>
        <w:t>sanitário,</w:t>
      </w:r>
      <w:r>
        <w:rPr>
          <w:spacing w:val="-9"/>
        </w:rPr>
        <w:t xml:space="preserve"> </w:t>
      </w:r>
      <w:r>
        <w:t>relembrando</w:t>
      </w:r>
      <w:r>
        <w:rPr>
          <w:spacing w:val="-8"/>
        </w:rPr>
        <w:t xml:space="preserve"> </w:t>
      </w:r>
      <w:r>
        <w:t>a</w:t>
      </w:r>
      <w:r>
        <w:rPr>
          <w:spacing w:val="-9"/>
        </w:rPr>
        <w:t xml:space="preserve"> </w:t>
      </w:r>
      <w:r>
        <w:t>ideia</w:t>
      </w:r>
      <w:r>
        <w:rPr>
          <w:spacing w:val="-9"/>
        </w:rPr>
        <w:t xml:space="preserve"> </w:t>
      </w:r>
      <w:r>
        <w:t>imposta por</w:t>
      </w:r>
      <w:r>
        <w:rPr>
          <w:spacing w:val="17"/>
        </w:rPr>
        <w:t xml:space="preserve"> </w:t>
      </w:r>
      <w:r>
        <w:t>Schalch</w:t>
      </w:r>
      <w:r>
        <w:rPr>
          <w:spacing w:val="20"/>
        </w:rPr>
        <w:t xml:space="preserve"> </w:t>
      </w:r>
      <w:r>
        <w:t>(2002),</w:t>
      </w:r>
      <w:r>
        <w:rPr>
          <w:spacing w:val="18"/>
        </w:rPr>
        <w:t xml:space="preserve"> </w:t>
      </w:r>
      <w:r>
        <w:t>e</w:t>
      </w:r>
      <w:r>
        <w:rPr>
          <w:spacing w:val="19"/>
        </w:rPr>
        <w:t xml:space="preserve"> </w:t>
      </w:r>
      <w:r>
        <w:t>sua</w:t>
      </w:r>
      <w:r>
        <w:rPr>
          <w:spacing w:val="18"/>
        </w:rPr>
        <w:t xml:space="preserve"> </w:t>
      </w:r>
      <w:r>
        <w:t>posterior</w:t>
      </w:r>
      <w:r>
        <w:rPr>
          <w:spacing w:val="20"/>
        </w:rPr>
        <w:t xml:space="preserve"> </w:t>
      </w:r>
      <w:r>
        <w:t>requalificação</w:t>
      </w:r>
      <w:r>
        <w:rPr>
          <w:spacing w:val="17"/>
        </w:rPr>
        <w:t xml:space="preserve"> </w:t>
      </w:r>
      <w:r>
        <w:t>ambiental</w:t>
      </w:r>
      <w:r>
        <w:rPr>
          <w:spacing w:val="24"/>
        </w:rPr>
        <w:t xml:space="preserve"> </w:t>
      </w:r>
      <w:r>
        <w:t>–</w:t>
      </w:r>
      <w:r>
        <w:rPr>
          <w:spacing w:val="18"/>
        </w:rPr>
        <w:t xml:space="preserve"> </w:t>
      </w:r>
      <w:r>
        <w:t>isto</w:t>
      </w:r>
      <w:r>
        <w:rPr>
          <w:spacing w:val="18"/>
        </w:rPr>
        <w:t xml:space="preserve"> </w:t>
      </w:r>
      <w:r>
        <w:t>é,</w:t>
      </w:r>
      <w:r>
        <w:rPr>
          <w:spacing w:val="18"/>
        </w:rPr>
        <w:t xml:space="preserve"> </w:t>
      </w:r>
      <w:r>
        <w:t>a</w:t>
      </w:r>
      <w:r>
        <w:rPr>
          <w:spacing w:val="19"/>
        </w:rPr>
        <w:t xml:space="preserve"> </w:t>
      </w:r>
      <w:r>
        <w:t>definição</w:t>
      </w:r>
      <w:r>
        <w:rPr>
          <w:spacing w:val="18"/>
        </w:rPr>
        <w:t xml:space="preserve"> </w:t>
      </w:r>
      <w:r>
        <w:t>de</w:t>
      </w:r>
      <w:r>
        <w:rPr>
          <w:spacing w:val="18"/>
        </w:rPr>
        <w:t xml:space="preserve"> </w:t>
      </w:r>
      <w:r>
        <w:t>seu</w:t>
      </w:r>
      <w:r>
        <w:rPr>
          <w:spacing w:val="18"/>
        </w:rPr>
        <w:t xml:space="preserve"> </w:t>
      </w:r>
      <w:r>
        <w:rPr>
          <w:spacing w:val="-5"/>
        </w:rPr>
        <w:t>uso</w:t>
      </w:r>
      <w:r>
        <w:t xml:space="preserve"> futuro -, envolve um conjunto de decisões técnicas, ambientais e sociais que devem ser planejadas com antecedência, sendo de suma importância que isto seja apresentado ainda no aterro sanitário como</w:t>
      </w:r>
      <w:r>
        <w:rPr>
          <w:spacing w:val="-1"/>
        </w:rPr>
        <w:t xml:space="preserve"> </w:t>
      </w:r>
      <w:r>
        <w:t>um projeto,</w:t>
      </w:r>
      <w:r>
        <w:rPr>
          <w:spacing w:val="-1"/>
        </w:rPr>
        <w:t xml:space="preserve"> </w:t>
      </w:r>
      <w:r>
        <w:t>exigindo</w:t>
      </w:r>
      <w:r>
        <w:rPr>
          <w:spacing w:val="-1"/>
        </w:rPr>
        <w:t xml:space="preserve"> </w:t>
      </w:r>
      <w:r>
        <w:t>soluções</w:t>
      </w:r>
      <w:r>
        <w:rPr>
          <w:spacing w:val="-1"/>
        </w:rPr>
        <w:t xml:space="preserve"> </w:t>
      </w:r>
      <w:r>
        <w:t>que compactuem</w:t>
      </w:r>
      <w:r>
        <w:rPr>
          <w:spacing w:val="-1"/>
        </w:rPr>
        <w:t xml:space="preserve"> </w:t>
      </w:r>
      <w:r>
        <w:t>com a</w:t>
      </w:r>
      <w:r>
        <w:rPr>
          <w:spacing w:val="-2"/>
        </w:rPr>
        <w:t xml:space="preserve"> </w:t>
      </w:r>
      <w:r>
        <w:t>destinação futura do</w:t>
      </w:r>
      <w:r>
        <w:rPr>
          <w:spacing w:val="-3"/>
        </w:rPr>
        <w:t xml:space="preserve"> </w:t>
      </w:r>
      <w:r>
        <w:t>local</w:t>
      </w:r>
      <w:r>
        <w:rPr>
          <w:spacing w:val="-3"/>
        </w:rPr>
        <w:t xml:space="preserve"> </w:t>
      </w:r>
      <w:r>
        <w:t>(Bitar,</w:t>
      </w:r>
      <w:r>
        <w:rPr>
          <w:spacing w:val="-3"/>
        </w:rPr>
        <w:t xml:space="preserve"> </w:t>
      </w:r>
      <w:r>
        <w:t>1997).</w:t>
      </w:r>
      <w:r>
        <w:rPr>
          <w:spacing w:val="-3"/>
        </w:rPr>
        <w:t xml:space="preserve"> </w:t>
      </w:r>
      <w:r>
        <w:t>Como</w:t>
      </w:r>
      <w:r>
        <w:rPr>
          <w:spacing w:val="-3"/>
        </w:rPr>
        <w:t xml:space="preserve"> </w:t>
      </w:r>
      <w:r>
        <w:t>já</w:t>
      </w:r>
      <w:r>
        <w:rPr>
          <w:spacing w:val="-4"/>
        </w:rPr>
        <w:t xml:space="preserve"> </w:t>
      </w:r>
      <w:r>
        <w:t>discutido</w:t>
      </w:r>
      <w:r>
        <w:rPr>
          <w:spacing w:val="-3"/>
        </w:rPr>
        <w:t xml:space="preserve"> </w:t>
      </w:r>
      <w:r>
        <w:t>no</w:t>
      </w:r>
      <w:r>
        <w:rPr>
          <w:spacing w:val="-3"/>
        </w:rPr>
        <w:t xml:space="preserve"> </w:t>
      </w:r>
      <w:r>
        <w:t>tópico</w:t>
      </w:r>
      <w:r>
        <w:rPr>
          <w:spacing w:val="-3"/>
        </w:rPr>
        <w:t xml:space="preserve"> </w:t>
      </w:r>
      <w:r>
        <w:t>anterior,</w:t>
      </w:r>
      <w:r>
        <w:rPr>
          <w:spacing w:val="-3"/>
        </w:rPr>
        <w:t xml:space="preserve"> </w:t>
      </w:r>
      <w:r>
        <w:t>o</w:t>
      </w:r>
      <w:r>
        <w:rPr>
          <w:spacing w:val="-3"/>
        </w:rPr>
        <w:t xml:space="preserve"> </w:t>
      </w:r>
      <w:r>
        <w:t>plano</w:t>
      </w:r>
      <w:r>
        <w:rPr>
          <w:spacing w:val="-3"/>
        </w:rPr>
        <w:t xml:space="preserve"> </w:t>
      </w:r>
      <w:r>
        <w:t>de</w:t>
      </w:r>
      <w:r>
        <w:rPr>
          <w:spacing w:val="-4"/>
        </w:rPr>
        <w:t xml:space="preserve"> </w:t>
      </w:r>
      <w:r>
        <w:t>encerramento</w:t>
      </w:r>
      <w:r>
        <w:rPr>
          <w:spacing w:val="-3"/>
        </w:rPr>
        <w:t xml:space="preserve"> </w:t>
      </w:r>
      <w:r>
        <w:t>vai</w:t>
      </w:r>
      <w:r>
        <w:rPr>
          <w:spacing w:val="-3"/>
        </w:rPr>
        <w:t xml:space="preserve"> </w:t>
      </w:r>
      <w:r>
        <w:t>além do</w:t>
      </w:r>
      <w:r>
        <w:rPr>
          <w:spacing w:val="-5"/>
        </w:rPr>
        <w:t xml:space="preserve"> </w:t>
      </w:r>
      <w:r>
        <w:t>simples</w:t>
      </w:r>
      <w:r>
        <w:rPr>
          <w:spacing w:val="-5"/>
        </w:rPr>
        <w:t xml:space="preserve"> </w:t>
      </w:r>
      <w:r>
        <w:t>fechamento</w:t>
      </w:r>
      <w:r>
        <w:rPr>
          <w:spacing w:val="-2"/>
        </w:rPr>
        <w:t xml:space="preserve"> </w:t>
      </w:r>
      <w:r>
        <w:t>físico</w:t>
      </w:r>
      <w:r>
        <w:rPr>
          <w:spacing w:val="-5"/>
        </w:rPr>
        <w:t xml:space="preserve"> </w:t>
      </w:r>
      <w:r>
        <w:t>da</w:t>
      </w:r>
      <w:r>
        <w:rPr>
          <w:spacing w:val="-3"/>
        </w:rPr>
        <w:t xml:space="preserve"> </w:t>
      </w:r>
      <w:r>
        <w:t>área</w:t>
      </w:r>
      <w:r>
        <w:rPr>
          <w:spacing w:val="-3"/>
        </w:rPr>
        <w:t xml:space="preserve"> </w:t>
      </w:r>
      <w:r>
        <w:t>e</w:t>
      </w:r>
      <w:r>
        <w:rPr>
          <w:spacing w:val="-6"/>
        </w:rPr>
        <w:t xml:space="preserve"> </w:t>
      </w:r>
      <w:r>
        <w:t>requer</w:t>
      </w:r>
      <w:r>
        <w:rPr>
          <w:spacing w:val="-6"/>
        </w:rPr>
        <w:t xml:space="preserve"> </w:t>
      </w:r>
      <w:r>
        <w:t>o</w:t>
      </w:r>
      <w:r>
        <w:rPr>
          <w:spacing w:val="-2"/>
        </w:rPr>
        <w:t xml:space="preserve"> </w:t>
      </w:r>
      <w:r>
        <w:t>estabelecimento</w:t>
      </w:r>
      <w:r>
        <w:rPr>
          <w:spacing w:val="-4"/>
        </w:rPr>
        <w:t xml:space="preserve"> </w:t>
      </w:r>
      <w:r>
        <w:t>de</w:t>
      </w:r>
      <w:r>
        <w:rPr>
          <w:spacing w:val="-6"/>
        </w:rPr>
        <w:t xml:space="preserve"> </w:t>
      </w:r>
      <w:r>
        <w:t>medidas</w:t>
      </w:r>
      <w:r>
        <w:rPr>
          <w:spacing w:val="-5"/>
        </w:rPr>
        <w:t xml:space="preserve"> </w:t>
      </w:r>
      <w:r>
        <w:t>que</w:t>
      </w:r>
      <w:r>
        <w:rPr>
          <w:spacing w:val="-6"/>
        </w:rPr>
        <w:t xml:space="preserve"> </w:t>
      </w:r>
      <w:r>
        <w:t>permitam</w:t>
      </w:r>
      <w:r>
        <w:rPr>
          <w:spacing w:val="-5"/>
        </w:rPr>
        <w:t xml:space="preserve"> </w:t>
      </w:r>
      <w:r>
        <w:t xml:space="preserve">sua </w:t>
      </w:r>
      <w:r>
        <w:lastRenderedPageBreak/>
        <w:t>reabilitação segura.</w:t>
      </w:r>
    </w:p>
    <w:p w14:paraId="4A1E9D23" w14:textId="77777777" w:rsidR="008F1397" w:rsidRDefault="00000000">
      <w:pPr>
        <w:pStyle w:val="Corpodetexto"/>
      </w:pPr>
      <w:r>
        <w:t>Entretanto,</w:t>
      </w:r>
      <w:r>
        <w:rPr>
          <w:spacing w:val="-12"/>
        </w:rPr>
        <w:t xml:space="preserve"> </w:t>
      </w:r>
      <w:r>
        <w:t>conforme</w:t>
      </w:r>
      <w:r>
        <w:rPr>
          <w:spacing w:val="-10"/>
        </w:rPr>
        <w:t xml:space="preserve"> </w:t>
      </w:r>
      <w:r>
        <w:t>observado</w:t>
      </w:r>
      <w:r>
        <w:rPr>
          <w:spacing w:val="-10"/>
        </w:rPr>
        <w:t xml:space="preserve"> </w:t>
      </w:r>
      <w:r>
        <w:t>por</w:t>
      </w:r>
      <w:r>
        <w:rPr>
          <w:spacing w:val="-13"/>
        </w:rPr>
        <w:t xml:space="preserve"> </w:t>
      </w:r>
      <w:r>
        <w:t>Carneiro</w:t>
      </w:r>
      <w:r>
        <w:rPr>
          <w:spacing w:val="-10"/>
        </w:rPr>
        <w:t xml:space="preserve"> </w:t>
      </w:r>
      <w:r>
        <w:t>et</w:t>
      </w:r>
      <w:r>
        <w:rPr>
          <w:spacing w:val="-9"/>
        </w:rPr>
        <w:t xml:space="preserve"> </w:t>
      </w:r>
      <w:r>
        <w:t>al</w:t>
      </w:r>
      <w:r>
        <w:rPr>
          <w:spacing w:val="-9"/>
        </w:rPr>
        <w:t xml:space="preserve"> </w:t>
      </w:r>
      <w:r>
        <w:t>(2011),</w:t>
      </w:r>
      <w:r>
        <w:rPr>
          <w:spacing w:val="-10"/>
        </w:rPr>
        <w:t xml:space="preserve"> </w:t>
      </w:r>
      <w:r>
        <w:t>ainda</w:t>
      </w:r>
      <w:r>
        <w:rPr>
          <w:spacing w:val="-13"/>
        </w:rPr>
        <w:t xml:space="preserve"> </w:t>
      </w:r>
      <w:r>
        <w:t>que</w:t>
      </w:r>
      <w:r>
        <w:rPr>
          <w:spacing w:val="-13"/>
        </w:rPr>
        <w:t xml:space="preserve"> </w:t>
      </w:r>
      <w:r>
        <w:t>a</w:t>
      </w:r>
      <w:r>
        <w:rPr>
          <w:spacing w:val="-11"/>
        </w:rPr>
        <w:t xml:space="preserve"> </w:t>
      </w:r>
      <w:r>
        <w:t>cobertura</w:t>
      </w:r>
      <w:r>
        <w:rPr>
          <w:spacing w:val="-13"/>
        </w:rPr>
        <w:t xml:space="preserve"> </w:t>
      </w:r>
      <w:r>
        <w:t>vegetal e o monitoramento de gases sejam essenciais à recuperação ambiental, não se deve construir sobre</w:t>
      </w:r>
      <w:r>
        <w:rPr>
          <w:spacing w:val="-3"/>
        </w:rPr>
        <w:t xml:space="preserve"> </w:t>
      </w:r>
      <w:r>
        <w:t>o</w:t>
      </w:r>
      <w:r>
        <w:rPr>
          <w:spacing w:val="-1"/>
        </w:rPr>
        <w:t xml:space="preserve"> </w:t>
      </w:r>
      <w:r>
        <w:t>aterro</w:t>
      </w:r>
      <w:r>
        <w:rPr>
          <w:spacing w:val="-2"/>
        </w:rPr>
        <w:t xml:space="preserve"> </w:t>
      </w:r>
      <w:r>
        <w:t>encerrado estruturas</w:t>
      </w:r>
      <w:r>
        <w:rPr>
          <w:spacing w:val="-1"/>
        </w:rPr>
        <w:t xml:space="preserve"> </w:t>
      </w:r>
      <w:r>
        <w:t>pesadas,</w:t>
      </w:r>
      <w:r>
        <w:rPr>
          <w:spacing w:val="-1"/>
        </w:rPr>
        <w:t xml:space="preserve"> </w:t>
      </w:r>
      <w:r>
        <w:t>como</w:t>
      </w:r>
      <w:r>
        <w:rPr>
          <w:spacing w:val="-1"/>
        </w:rPr>
        <w:t xml:space="preserve"> </w:t>
      </w:r>
      <w:r>
        <w:t>edificações</w:t>
      </w:r>
      <w:r>
        <w:rPr>
          <w:spacing w:val="-1"/>
        </w:rPr>
        <w:t xml:space="preserve"> </w:t>
      </w:r>
      <w:r>
        <w:t>ou</w:t>
      </w:r>
      <w:r>
        <w:rPr>
          <w:spacing w:val="-1"/>
        </w:rPr>
        <w:t xml:space="preserve"> </w:t>
      </w:r>
      <w:r>
        <w:t>pavimentos</w:t>
      </w:r>
      <w:r>
        <w:rPr>
          <w:spacing w:val="-1"/>
        </w:rPr>
        <w:t xml:space="preserve"> </w:t>
      </w:r>
      <w:r>
        <w:t>rígidos,</w:t>
      </w:r>
      <w:r>
        <w:rPr>
          <w:spacing w:val="-1"/>
        </w:rPr>
        <w:t xml:space="preserve"> </w:t>
      </w:r>
      <w:r>
        <w:t>devido</w:t>
      </w:r>
      <w:r>
        <w:rPr>
          <w:spacing w:val="-1"/>
        </w:rPr>
        <w:t xml:space="preserve"> </w:t>
      </w:r>
      <w:r>
        <w:t xml:space="preserve">à instabilidade do maciço de resíduos e à geração contínua de gases e líquidos percolados, uma vez que neste processo ainda ocorrem recalques devido à biodegradação de matéria orgânica na estrutura da pilha de disposição do aterro sanitário. </w:t>
      </w:r>
    </w:p>
    <w:p w14:paraId="360D5569" w14:textId="77777777" w:rsidR="008F1397" w:rsidRDefault="00000000">
      <w:pPr>
        <w:pStyle w:val="Corpodetexto"/>
      </w:pPr>
      <w:r>
        <w:t>Dessa forma, os usos futuros devem priorizar funções compatíveis com essas limitações, como a implantação de parques urbanos, áreas verdes, ou estruturas leves e temporárias. Barros (2012) pontua também que a área de aterros</w:t>
      </w:r>
      <w:r>
        <w:rPr>
          <w:spacing w:val="-6"/>
        </w:rPr>
        <w:t xml:space="preserve"> </w:t>
      </w:r>
      <w:r>
        <w:t>sanitários</w:t>
      </w:r>
      <w:r>
        <w:rPr>
          <w:spacing w:val="-6"/>
        </w:rPr>
        <w:t xml:space="preserve"> </w:t>
      </w:r>
      <w:r>
        <w:t>encerrados</w:t>
      </w:r>
      <w:r>
        <w:rPr>
          <w:spacing w:val="-6"/>
        </w:rPr>
        <w:t xml:space="preserve"> </w:t>
      </w:r>
      <w:r>
        <w:t>pode</w:t>
      </w:r>
      <w:r>
        <w:rPr>
          <w:spacing w:val="-7"/>
        </w:rPr>
        <w:t xml:space="preserve"> </w:t>
      </w:r>
      <w:r>
        <w:t>ser</w:t>
      </w:r>
      <w:r>
        <w:rPr>
          <w:spacing w:val="-5"/>
        </w:rPr>
        <w:t xml:space="preserve"> </w:t>
      </w:r>
      <w:r>
        <w:t>utilizada</w:t>
      </w:r>
      <w:r>
        <w:rPr>
          <w:spacing w:val="-7"/>
        </w:rPr>
        <w:t xml:space="preserve"> </w:t>
      </w:r>
      <w:r>
        <w:t>para</w:t>
      </w:r>
      <w:r>
        <w:rPr>
          <w:spacing w:val="-8"/>
        </w:rPr>
        <w:t xml:space="preserve"> </w:t>
      </w:r>
      <w:r>
        <w:t>outras</w:t>
      </w:r>
      <w:r>
        <w:rPr>
          <w:spacing w:val="-6"/>
        </w:rPr>
        <w:t xml:space="preserve"> </w:t>
      </w:r>
      <w:r>
        <w:t>etapas</w:t>
      </w:r>
      <w:r>
        <w:rPr>
          <w:spacing w:val="-6"/>
        </w:rPr>
        <w:t xml:space="preserve"> </w:t>
      </w:r>
      <w:r>
        <w:t>de</w:t>
      </w:r>
      <w:r>
        <w:rPr>
          <w:spacing w:val="-7"/>
        </w:rPr>
        <w:t xml:space="preserve"> </w:t>
      </w:r>
      <w:r>
        <w:t>manejo</w:t>
      </w:r>
      <w:r>
        <w:rPr>
          <w:spacing w:val="-3"/>
        </w:rPr>
        <w:t xml:space="preserve"> </w:t>
      </w:r>
      <w:r>
        <w:t>de</w:t>
      </w:r>
      <w:r>
        <w:rPr>
          <w:spacing w:val="-7"/>
        </w:rPr>
        <w:t xml:space="preserve"> </w:t>
      </w:r>
      <w:r>
        <w:t>resíduos,</w:t>
      </w:r>
      <w:r>
        <w:rPr>
          <w:spacing w:val="-6"/>
        </w:rPr>
        <w:t xml:space="preserve"> </w:t>
      </w:r>
      <w:r>
        <w:t>como por</w:t>
      </w:r>
      <w:r>
        <w:rPr>
          <w:spacing w:val="-6"/>
        </w:rPr>
        <w:t xml:space="preserve"> </w:t>
      </w:r>
      <w:r>
        <w:t>exemplo</w:t>
      </w:r>
      <w:r>
        <w:rPr>
          <w:spacing w:val="-5"/>
        </w:rPr>
        <w:t xml:space="preserve"> </w:t>
      </w:r>
      <w:r>
        <w:t>estações</w:t>
      </w:r>
      <w:r>
        <w:rPr>
          <w:spacing w:val="-5"/>
        </w:rPr>
        <w:t xml:space="preserve"> </w:t>
      </w:r>
      <w:r>
        <w:t>de</w:t>
      </w:r>
      <w:r>
        <w:rPr>
          <w:spacing w:val="-3"/>
        </w:rPr>
        <w:t xml:space="preserve"> </w:t>
      </w:r>
      <w:r>
        <w:t>transbordo</w:t>
      </w:r>
      <w:r>
        <w:rPr>
          <w:spacing w:val="-5"/>
        </w:rPr>
        <w:t xml:space="preserve"> </w:t>
      </w:r>
      <w:r>
        <w:t>e</w:t>
      </w:r>
      <w:r>
        <w:rPr>
          <w:spacing w:val="-6"/>
        </w:rPr>
        <w:t xml:space="preserve"> </w:t>
      </w:r>
      <w:r>
        <w:t>triagem,</w:t>
      </w:r>
      <w:r>
        <w:rPr>
          <w:spacing w:val="-4"/>
        </w:rPr>
        <w:t xml:space="preserve"> </w:t>
      </w:r>
      <w:r>
        <w:t>unidades</w:t>
      </w:r>
      <w:r>
        <w:rPr>
          <w:spacing w:val="-5"/>
        </w:rPr>
        <w:t xml:space="preserve"> </w:t>
      </w:r>
      <w:r>
        <w:t>de</w:t>
      </w:r>
      <w:r>
        <w:rPr>
          <w:spacing w:val="-3"/>
        </w:rPr>
        <w:t xml:space="preserve"> </w:t>
      </w:r>
      <w:r>
        <w:t>recuperação</w:t>
      </w:r>
      <w:r>
        <w:rPr>
          <w:spacing w:val="-5"/>
        </w:rPr>
        <w:t xml:space="preserve"> </w:t>
      </w:r>
      <w:r>
        <w:t>de</w:t>
      </w:r>
      <w:r>
        <w:rPr>
          <w:spacing w:val="-3"/>
        </w:rPr>
        <w:t xml:space="preserve"> </w:t>
      </w:r>
      <w:r>
        <w:t>materiais,</w:t>
      </w:r>
      <w:r>
        <w:rPr>
          <w:spacing w:val="-4"/>
        </w:rPr>
        <w:t xml:space="preserve"> </w:t>
      </w:r>
      <w:r>
        <w:t>como</w:t>
      </w:r>
      <w:r>
        <w:rPr>
          <w:spacing w:val="-4"/>
        </w:rPr>
        <w:t xml:space="preserve"> </w:t>
      </w:r>
      <w:r>
        <w:t>é</w:t>
      </w:r>
      <w:r>
        <w:rPr>
          <w:spacing w:val="-6"/>
        </w:rPr>
        <w:t xml:space="preserve"> </w:t>
      </w:r>
      <w:r>
        <w:t>o caso</w:t>
      </w:r>
      <w:r>
        <w:rPr>
          <w:spacing w:val="-14"/>
        </w:rPr>
        <w:t xml:space="preserve"> </w:t>
      </w:r>
      <w:r>
        <w:t>do</w:t>
      </w:r>
      <w:r>
        <w:rPr>
          <w:spacing w:val="-14"/>
        </w:rPr>
        <w:t xml:space="preserve"> </w:t>
      </w:r>
      <w:r>
        <w:t>antigo</w:t>
      </w:r>
      <w:r>
        <w:rPr>
          <w:spacing w:val="-14"/>
        </w:rPr>
        <w:t xml:space="preserve"> </w:t>
      </w:r>
      <w:r>
        <w:t>aterro</w:t>
      </w:r>
      <w:r>
        <w:rPr>
          <w:spacing w:val="-14"/>
        </w:rPr>
        <w:t xml:space="preserve"> </w:t>
      </w:r>
      <w:r>
        <w:t>sanitário</w:t>
      </w:r>
      <w:r>
        <w:rPr>
          <w:spacing w:val="-14"/>
        </w:rPr>
        <w:t xml:space="preserve"> </w:t>
      </w:r>
      <w:r>
        <w:t>da</w:t>
      </w:r>
      <w:r>
        <w:rPr>
          <w:spacing w:val="-15"/>
        </w:rPr>
        <w:t xml:space="preserve"> </w:t>
      </w:r>
      <w:r>
        <w:t>BR-040,</w:t>
      </w:r>
      <w:r>
        <w:rPr>
          <w:spacing w:val="-14"/>
        </w:rPr>
        <w:t xml:space="preserve"> </w:t>
      </w:r>
      <w:r>
        <w:t>a</w:t>
      </w:r>
      <w:r>
        <w:rPr>
          <w:spacing w:val="-15"/>
        </w:rPr>
        <w:t xml:space="preserve"> </w:t>
      </w:r>
      <w:r>
        <w:t>Central</w:t>
      </w:r>
      <w:r>
        <w:rPr>
          <w:spacing w:val="-14"/>
        </w:rPr>
        <w:t xml:space="preserve"> </w:t>
      </w:r>
      <w:r>
        <w:t>de</w:t>
      </w:r>
      <w:r>
        <w:rPr>
          <w:spacing w:val="-15"/>
        </w:rPr>
        <w:t xml:space="preserve"> </w:t>
      </w:r>
      <w:r>
        <w:t>Tratamento</w:t>
      </w:r>
      <w:r>
        <w:rPr>
          <w:spacing w:val="-14"/>
        </w:rPr>
        <w:t xml:space="preserve"> </w:t>
      </w:r>
      <w:r>
        <w:t>de</w:t>
      </w:r>
      <w:r>
        <w:rPr>
          <w:spacing w:val="-15"/>
        </w:rPr>
        <w:t xml:space="preserve"> </w:t>
      </w:r>
      <w:r>
        <w:t>Resíduos</w:t>
      </w:r>
      <w:r>
        <w:rPr>
          <w:spacing w:val="-14"/>
        </w:rPr>
        <w:t xml:space="preserve"> </w:t>
      </w:r>
      <w:r>
        <w:t>Sólidos</w:t>
      </w:r>
      <w:r>
        <w:rPr>
          <w:spacing w:val="-12"/>
        </w:rPr>
        <w:t xml:space="preserve"> </w:t>
      </w:r>
      <w:r>
        <w:t>-</w:t>
      </w:r>
      <w:r>
        <w:rPr>
          <w:spacing w:val="-15"/>
        </w:rPr>
        <w:t xml:space="preserve"> </w:t>
      </w:r>
      <w:r>
        <w:t>CTRS de Belo Horizonte.</w:t>
      </w:r>
    </w:p>
    <w:p w14:paraId="389263E1" w14:textId="77777777" w:rsidR="008F1397" w:rsidRDefault="00000000">
      <w:pPr>
        <w:pStyle w:val="Corpodetexto"/>
      </w:pPr>
      <w:r>
        <w:t>Ao transcorrer pelo tema na literatura, publicações, relatórios oficiais e cartilhas institucionais, é notório que a maioria das proposições de uso futuro se debruçam em implantação de parques e áreas verdes. A importância de destinar essas áreas à vegetação é reforçada também por Carneiro et al. (2011), que destacam que o uso pós-fechamento de um aterro</w:t>
      </w:r>
      <w:r>
        <w:rPr>
          <w:spacing w:val="-8"/>
        </w:rPr>
        <w:t xml:space="preserve"> </w:t>
      </w:r>
      <w:r>
        <w:t>é</w:t>
      </w:r>
      <w:r>
        <w:rPr>
          <w:spacing w:val="-8"/>
        </w:rPr>
        <w:t xml:space="preserve"> </w:t>
      </w:r>
      <w:r>
        <w:t>bastante</w:t>
      </w:r>
      <w:r>
        <w:rPr>
          <w:spacing w:val="-8"/>
        </w:rPr>
        <w:t xml:space="preserve"> </w:t>
      </w:r>
      <w:r>
        <w:t>restrito</w:t>
      </w:r>
      <w:r>
        <w:rPr>
          <w:spacing w:val="-7"/>
        </w:rPr>
        <w:t xml:space="preserve"> </w:t>
      </w:r>
      <w:r>
        <w:t>dada</w:t>
      </w:r>
      <w:r>
        <w:rPr>
          <w:spacing w:val="-8"/>
        </w:rPr>
        <w:t xml:space="preserve"> </w:t>
      </w:r>
      <w:r>
        <w:t>a</w:t>
      </w:r>
      <w:r>
        <w:rPr>
          <w:spacing w:val="-11"/>
        </w:rPr>
        <w:t xml:space="preserve"> </w:t>
      </w:r>
      <w:r>
        <w:t>instabilidade</w:t>
      </w:r>
      <w:r>
        <w:rPr>
          <w:spacing w:val="-9"/>
        </w:rPr>
        <w:t xml:space="preserve"> </w:t>
      </w:r>
      <w:r>
        <w:t>geotécnica.</w:t>
      </w:r>
      <w:r>
        <w:rPr>
          <w:spacing w:val="-8"/>
        </w:rPr>
        <w:t xml:space="preserve"> </w:t>
      </w:r>
      <w:r>
        <w:t>Por</w:t>
      </w:r>
      <w:r>
        <w:rPr>
          <w:spacing w:val="-10"/>
        </w:rPr>
        <w:t xml:space="preserve"> </w:t>
      </w:r>
      <w:r>
        <w:t>outro</w:t>
      </w:r>
      <w:r>
        <w:rPr>
          <w:spacing w:val="-8"/>
        </w:rPr>
        <w:t xml:space="preserve"> </w:t>
      </w:r>
      <w:r>
        <w:t>lado,</w:t>
      </w:r>
      <w:r>
        <w:rPr>
          <w:spacing w:val="-8"/>
        </w:rPr>
        <w:t xml:space="preserve"> </w:t>
      </w:r>
      <w:r>
        <w:t>a</w:t>
      </w:r>
      <w:r>
        <w:rPr>
          <w:spacing w:val="-11"/>
        </w:rPr>
        <w:t xml:space="preserve"> </w:t>
      </w:r>
      <w:r>
        <w:t>implantação</w:t>
      </w:r>
      <w:r>
        <w:rPr>
          <w:spacing w:val="-10"/>
        </w:rPr>
        <w:t xml:space="preserve"> </w:t>
      </w:r>
      <w:r>
        <w:t>de</w:t>
      </w:r>
      <w:r>
        <w:rPr>
          <w:spacing w:val="-8"/>
        </w:rPr>
        <w:t xml:space="preserve"> </w:t>
      </w:r>
      <w:r>
        <w:t>áreas verdes não apenas respeita os limites físicos da área como também contribui para suprir carências históricas de infraestrutura urbana, - sobretudo em cidades com déficit de áreas verdes, como Belo Horizonte ou São Paulo.</w:t>
      </w:r>
    </w:p>
    <w:p w14:paraId="3D2A0E1E" w14:textId="39D3EEF2" w:rsidR="008F1397" w:rsidRDefault="00000000">
      <w:pPr>
        <w:pStyle w:val="Corpodetexto"/>
      </w:pPr>
      <w:r>
        <w:t>É sabido que</w:t>
      </w:r>
      <w:r>
        <w:rPr>
          <w:lang w:val="pt-BR"/>
        </w:rPr>
        <w:t>,</w:t>
      </w:r>
      <w:r>
        <w:t xml:space="preserve"> dada a continuidade dos processos de biodegradação que ocorrem nos resíduos</w:t>
      </w:r>
      <w:r>
        <w:rPr>
          <w:spacing w:val="-13"/>
        </w:rPr>
        <w:t xml:space="preserve"> </w:t>
      </w:r>
      <w:r>
        <w:t>aterrados,</w:t>
      </w:r>
      <w:r>
        <w:rPr>
          <w:spacing w:val="-13"/>
        </w:rPr>
        <w:t xml:space="preserve"> </w:t>
      </w:r>
      <w:r>
        <w:t>o</w:t>
      </w:r>
      <w:r>
        <w:rPr>
          <w:spacing w:val="-13"/>
        </w:rPr>
        <w:t xml:space="preserve"> </w:t>
      </w:r>
      <w:r>
        <w:t>uso</w:t>
      </w:r>
      <w:r>
        <w:rPr>
          <w:spacing w:val="-15"/>
        </w:rPr>
        <w:t xml:space="preserve"> </w:t>
      </w:r>
      <w:r>
        <w:t>futuro</w:t>
      </w:r>
      <w:r>
        <w:rPr>
          <w:spacing w:val="-13"/>
        </w:rPr>
        <w:t xml:space="preserve"> </w:t>
      </w:r>
      <w:r>
        <w:t>de</w:t>
      </w:r>
      <w:r>
        <w:rPr>
          <w:spacing w:val="-14"/>
        </w:rPr>
        <w:t xml:space="preserve"> </w:t>
      </w:r>
      <w:r>
        <w:t>áreas</w:t>
      </w:r>
      <w:r>
        <w:rPr>
          <w:spacing w:val="-13"/>
        </w:rPr>
        <w:t xml:space="preserve"> </w:t>
      </w:r>
      <w:r>
        <w:t>de</w:t>
      </w:r>
      <w:r>
        <w:rPr>
          <w:spacing w:val="-14"/>
        </w:rPr>
        <w:t xml:space="preserve"> </w:t>
      </w:r>
      <w:r>
        <w:t>aterro</w:t>
      </w:r>
      <w:r>
        <w:rPr>
          <w:spacing w:val="-11"/>
        </w:rPr>
        <w:t xml:space="preserve"> </w:t>
      </w:r>
      <w:r>
        <w:t>deve</w:t>
      </w:r>
      <w:r>
        <w:rPr>
          <w:spacing w:val="-14"/>
        </w:rPr>
        <w:t xml:space="preserve"> </w:t>
      </w:r>
      <w:r>
        <w:t>considerar</w:t>
      </w:r>
      <w:r>
        <w:rPr>
          <w:spacing w:val="-14"/>
        </w:rPr>
        <w:t xml:space="preserve"> </w:t>
      </w:r>
      <w:r>
        <w:t>um</w:t>
      </w:r>
      <w:r>
        <w:rPr>
          <w:spacing w:val="-13"/>
        </w:rPr>
        <w:t xml:space="preserve"> </w:t>
      </w:r>
      <w:r>
        <w:t>período</w:t>
      </w:r>
      <w:r>
        <w:rPr>
          <w:spacing w:val="-13"/>
        </w:rPr>
        <w:t xml:space="preserve"> </w:t>
      </w:r>
      <w:r>
        <w:t>de</w:t>
      </w:r>
      <w:r>
        <w:rPr>
          <w:spacing w:val="-14"/>
        </w:rPr>
        <w:t xml:space="preserve"> </w:t>
      </w:r>
      <w:r>
        <w:t>decomposição residual dos resíduos, superiores à 10 anos (F</w:t>
      </w:r>
      <w:r w:rsidR="00A450C8">
        <w:t>eam</w:t>
      </w:r>
      <w:r>
        <w:t>, 2010), durante o qual é necessário manter sistemas</w:t>
      </w:r>
      <w:r>
        <w:rPr>
          <w:spacing w:val="-15"/>
        </w:rPr>
        <w:t xml:space="preserve"> </w:t>
      </w:r>
      <w:r>
        <w:t>de</w:t>
      </w:r>
      <w:r>
        <w:rPr>
          <w:spacing w:val="-15"/>
        </w:rPr>
        <w:t xml:space="preserve"> </w:t>
      </w:r>
      <w:r>
        <w:t>drenagem</w:t>
      </w:r>
      <w:r>
        <w:rPr>
          <w:spacing w:val="-15"/>
        </w:rPr>
        <w:t xml:space="preserve"> </w:t>
      </w:r>
      <w:r>
        <w:t>de</w:t>
      </w:r>
      <w:r>
        <w:rPr>
          <w:spacing w:val="-14"/>
        </w:rPr>
        <w:t xml:space="preserve"> </w:t>
      </w:r>
      <w:r>
        <w:t>gases</w:t>
      </w:r>
      <w:r>
        <w:rPr>
          <w:spacing w:val="-15"/>
        </w:rPr>
        <w:t xml:space="preserve"> </w:t>
      </w:r>
      <w:r>
        <w:t>e</w:t>
      </w:r>
      <w:r>
        <w:rPr>
          <w:spacing w:val="-14"/>
        </w:rPr>
        <w:t xml:space="preserve"> </w:t>
      </w:r>
      <w:r>
        <w:t>chorume,</w:t>
      </w:r>
      <w:r>
        <w:rPr>
          <w:spacing w:val="-13"/>
        </w:rPr>
        <w:t xml:space="preserve"> </w:t>
      </w:r>
      <w:r>
        <w:t>reforçando</w:t>
      </w:r>
      <w:r>
        <w:rPr>
          <w:spacing w:val="-15"/>
        </w:rPr>
        <w:t xml:space="preserve"> </w:t>
      </w:r>
      <w:r>
        <w:t>que</w:t>
      </w:r>
      <w:r>
        <w:rPr>
          <w:spacing w:val="-15"/>
        </w:rPr>
        <w:t xml:space="preserve"> </w:t>
      </w:r>
      <w:r>
        <w:t>qualquer</w:t>
      </w:r>
      <w:r>
        <w:rPr>
          <w:spacing w:val="-15"/>
        </w:rPr>
        <w:t xml:space="preserve"> </w:t>
      </w:r>
      <w:r>
        <w:t>proposta</w:t>
      </w:r>
      <w:r>
        <w:rPr>
          <w:spacing w:val="-15"/>
        </w:rPr>
        <w:t xml:space="preserve"> </w:t>
      </w:r>
      <w:r>
        <w:t>deve</w:t>
      </w:r>
      <w:r>
        <w:rPr>
          <w:spacing w:val="-15"/>
        </w:rPr>
        <w:t xml:space="preserve"> </w:t>
      </w:r>
      <w:r>
        <w:t>dialogar</w:t>
      </w:r>
      <w:r>
        <w:rPr>
          <w:spacing w:val="-14"/>
        </w:rPr>
        <w:t xml:space="preserve"> </w:t>
      </w:r>
      <w:r>
        <w:t>com a estabilidade do local e com a necessidade de mitigação contínua dos passivos ambientais. Nesse sentido, áreas de lazer, campos de futebol, centros de educação ambiental, viveiros e trilhas são exemplos de usos já implementados com sucesso no Brasil e no exterior.</w:t>
      </w:r>
      <w:bookmarkStart w:id="29" w:name="_bookmark25"/>
      <w:bookmarkEnd w:id="29"/>
    </w:p>
    <w:p w14:paraId="76AE8AD0" w14:textId="57A97EB9" w:rsidR="008F1397" w:rsidRDefault="00000000">
      <w:pPr>
        <w:pStyle w:val="Corpodetexto"/>
      </w:pPr>
      <w:r>
        <w:t>Dado</w:t>
      </w:r>
      <w:r>
        <w:rPr>
          <w:spacing w:val="-6"/>
        </w:rPr>
        <w:t xml:space="preserve"> </w:t>
      </w:r>
      <w:r>
        <w:t>esse</w:t>
      </w:r>
      <w:r>
        <w:rPr>
          <w:spacing w:val="-4"/>
        </w:rPr>
        <w:t xml:space="preserve"> </w:t>
      </w:r>
      <w:r>
        <w:t>contexto,</w:t>
      </w:r>
      <w:r>
        <w:rPr>
          <w:spacing w:val="-6"/>
        </w:rPr>
        <w:t xml:space="preserve"> </w:t>
      </w:r>
      <w:r>
        <w:t>observa-se</w:t>
      </w:r>
      <w:r>
        <w:rPr>
          <w:spacing w:val="-7"/>
        </w:rPr>
        <w:t xml:space="preserve"> </w:t>
      </w:r>
      <w:r>
        <w:t>uma</w:t>
      </w:r>
      <w:r>
        <w:rPr>
          <w:spacing w:val="-7"/>
        </w:rPr>
        <w:t xml:space="preserve"> </w:t>
      </w:r>
      <w:r>
        <w:t>convergência</w:t>
      </w:r>
      <w:r>
        <w:rPr>
          <w:spacing w:val="-3"/>
        </w:rPr>
        <w:t xml:space="preserve"> </w:t>
      </w:r>
      <w:r>
        <w:t>nas</w:t>
      </w:r>
      <w:r>
        <w:rPr>
          <w:spacing w:val="-6"/>
        </w:rPr>
        <w:t xml:space="preserve"> </w:t>
      </w:r>
      <w:r>
        <w:t>propostas</w:t>
      </w:r>
      <w:r>
        <w:rPr>
          <w:spacing w:val="-6"/>
        </w:rPr>
        <w:t xml:space="preserve"> </w:t>
      </w:r>
      <w:r>
        <w:t>de</w:t>
      </w:r>
      <w:r>
        <w:rPr>
          <w:spacing w:val="-5"/>
        </w:rPr>
        <w:t xml:space="preserve"> </w:t>
      </w:r>
      <w:r>
        <w:t>uso</w:t>
      </w:r>
      <w:r>
        <w:rPr>
          <w:spacing w:val="-6"/>
        </w:rPr>
        <w:t xml:space="preserve"> </w:t>
      </w:r>
      <w:r>
        <w:t>futuro</w:t>
      </w:r>
      <w:r w:rsidR="00DF5D50">
        <w:t xml:space="preserve"> identificadas</w:t>
      </w:r>
      <w:r>
        <w:t>:</w:t>
      </w:r>
      <w:r>
        <w:rPr>
          <w:spacing w:val="-6"/>
        </w:rPr>
        <w:t xml:space="preserve"> </w:t>
      </w:r>
      <w:r>
        <w:t>parques urbanos</w:t>
      </w:r>
      <w:r>
        <w:rPr>
          <w:spacing w:val="-13"/>
        </w:rPr>
        <w:t xml:space="preserve"> </w:t>
      </w:r>
      <w:r>
        <w:t>multifuncionais,</w:t>
      </w:r>
      <w:r>
        <w:rPr>
          <w:spacing w:val="-13"/>
        </w:rPr>
        <w:t xml:space="preserve"> </w:t>
      </w:r>
      <w:r>
        <w:t>áreas</w:t>
      </w:r>
      <w:r>
        <w:rPr>
          <w:spacing w:val="-13"/>
        </w:rPr>
        <w:t xml:space="preserve"> </w:t>
      </w:r>
      <w:r>
        <w:t>de</w:t>
      </w:r>
      <w:r>
        <w:rPr>
          <w:spacing w:val="-14"/>
        </w:rPr>
        <w:t xml:space="preserve"> </w:t>
      </w:r>
      <w:r>
        <w:t>lazer,</w:t>
      </w:r>
      <w:r>
        <w:rPr>
          <w:spacing w:val="-11"/>
        </w:rPr>
        <w:t xml:space="preserve"> </w:t>
      </w:r>
      <w:r>
        <w:t>centros</w:t>
      </w:r>
      <w:r>
        <w:rPr>
          <w:spacing w:val="-13"/>
        </w:rPr>
        <w:t xml:space="preserve"> </w:t>
      </w:r>
      <w:r>
        <w:t>de</w:t>
      </w:r>
      <w:r>
        <w:rPr>
          <w:spacing w:val="-12"/>
        </w:rPr>
        <w:t xml:space="preserve"> </w:t>
      </w:r>
      <w:r>
        <w:t>reciclagem</w:t>
      </w:r>
      <w:r>
        <w:rPr>
          <w:spacing w:val="-13"/>
        </w:rPr>
        <w:t xml:space="preserve"> </w:t>
      </w:r>
      <w:r>
        <w:t>e</w:t>
      </w:r>
      <w:r>
        <w:rPr>
          <w:spacing w:val="-14"/>
        </w:rPr>
        <w:t xml:space="preserve"> </w:t>
      </w:r>
      <w:r>
        <w:t>aproveitamento</w:t>
      </w:r>
      <w:r>
        <w:rPr>
          <w:spacing w:val="-13"/>
        </w:rPr>
        <w:t xml:space="preserve"> </w:t>
      </w:r>
      <w:r>
        <w:t>energético</w:t>
      </w:r>
      <w:r>
        <w:rPr>
          <w:spacing w:val="-11"/>
        </w:rPr>
        <w:t xml:space="preserve"> </w:t>
      </w:r>
      <w:r>
        <w:t xml:space="preserve">(ex: biogás). No entanto, como evidenciado nos estudos de caso internacionais e nacionais apresentados a seguir, há também divergências, - principalmente no que tange aos critérios técnicos, ambientais e sociais utilizados na escolha do uso, como clima, </w:t>
      </w:r>
      <w:r>
        <w:lastRenderedPageBreak/>
        <w:t>localização, vulnerabilidade social e políticas públicas vigentes. Além disso, existe uma lacuna metodológica</w:t>
      </w:r>
      <w:r>
        <w:rPr>
          <w:spacing w:val="-12"/>
        </w:rPr>
        <w:t xml:space="preserve"> </w:t>
      </w:r>
      <w:r>
        <w:t>importante:</w:t>
      </w:r>
      <w:r>
        <w:rPr>
          <w:spacing w:val="-10"/>
        </w:rPr>
        <w:t xml:space="preserve"> </w:t>
      </w:r>
      <w:r>
        <w:t>poucos</w:t>
      </w:r>
      <w:r>
        <w:rPr>
          <w:spacing w:val="-10"/>
        </w:rPr>
        <w:t xml:space="preserve"> </w:t>
      </w:r>
      <w:r>
        <w:t>estudos</w:t>
      </w:r>
      <w:r>
        <w:rPr>
          <w:spacing w:val="-8"/>
        </w:rPr>
        <w:t xml:space="preserve"> </w:t>
      </w:r>
      <w:r>
        <w:t>detalham</w:t>
      </w:r>
      <w:r>
        <w:rPr>
          <w:spacing w:val="-10"/>
        </w:rPr>
        <w:t xml:space="preserve"> </w:t>
      </w:r>
      <w:r>
        <w:t>como</w:t>
      </w:r>
      <w:r>
        <w:rPr>
          <w:spacing w:val="-10"/>
        </w:rPr>
        <w:t xml:space="preserve"> </w:t>
      </w:r>
      <w:r>
        <w:t>são</w:t>
      </w:r>
      <w:r>
        <w:rPr>
          <w:spacing w:val="-9"/>
        </w:rPr>
        <w:t xml:space="preserve"> </w:t>
      </w:r>
      <w:r>
        <w:t>feitos</w:t>
      </w:r>
      <w:r>
        <w:rPr>
          <w:spacing w:val="-10"/>
        </w:rPr>
        <w:t xml:space="preserve"> </w:t>
      </w:r>
      <w:r>
        <w:t>os</w:t>
      </w:r>
      <w:r>
        <w:rPr>
          <w:spacing w:val="-8"/>
        </w:rPr>
        <w:t xml:space="preserve"> </w:t>
      </w:r>
      <w:r>
        <w:t>diagnósticos</w:t>
      </w:r>
      <w:r>
        <w:rPr>
          <w:spacing w:val="-11"/>
        </w:rPr>
        <w:t xml:space="preserve"> </w:t>
      </w:r>
      <w:r>
        <w:t>ambientais prévios e a aplicabilidade prática das propostas, aspecto essencial ao processo decisório.</w:t>
      </w:r>
    </w:p>
    <w:p w14:paraId="21104F57" w14:textId="77777777" w:rsidR="008F1397" w:rsidRDefault="00000000">
      <w:pPr>
        <w:pStyle w:val="Corpodetexto"/>
      </w:pPr>
      <w:r>
        <w:t>O</w:t>
      </w:r>
      <w:r>
        <w:rPr>
          <w:spacing w:val="-2"/>
        </w:rPr>
        <w:t xml:space="preserve"> </w:t>
      </w:r>
      <w:r>
        <w:t>presente</w:t>
      </w:r>
      <w:r>
        <w:rPr>
          <w:spacing w:val="-2"/>
        </w:rPr>
        <w:t xml:space="preserve"> </w:t>
      </w:r>
      <w:r>
        <w:t>tópico</w:t>
      </w:r>
      <w:r>
        <w:rPr>
          <w:spacing w:val="-1"/>
        </w:rPr>
        <w:t xml:space="preserve"> </w:t>
      </w:r>
      <w:r>
        <w:t>visa trazer um</w:t>
      </w:r>
      <w:r>
        <w:rPr>
          <w:spacing w:val="-1"/>
        </w:rPr>
        <w:t xml:space="preserve"> </w:t>
      </w:r>
      <w:r>
        <w:t>levantamento de proposições</w:t>
      </w:r>
      <w:r>
        <w:rPr>
          <w:spacing w:val="-1"/>
        </w:rPr>
        <w:t xml:space="preserve"> </w:t>
      </w:r>
      <w:r>
        <w:t>de</w:t>
      </w:r>
      <w:r>
        <w:rPr>
          <w:spacing w:val="-2"/>
        </w:rPr>
        <w:t xml:space="preserve"> </w:t>
      </w:r>
      <w:r>
        <w:t>uso futuro,</w:t>
      </w:r>
      <w:r>
        <w:rPr>
          <w:spacing w:val="-1"/>
        </w:rPr>
        <w:t xml:space="preserve"> </w:t>
      </w:r>
      <w:r>
        <w:t>conforme explicita a metodologia a ser melhor destrinchada ainda nesse documento, visando encontrar convergências,</w:t>
      </w:r>
      <w:r>
        <w:rPr>
          <w:spacing w:val="-12"/>
        </w:rPr>
        <w:t xml:space="preserve"> </w:t>
      </w:r>
      <w:r>
        <w:t>divergências</w:t>
      </w:r>
      <w:r>
        <w:rPr>
          <w:spacing w:val="-12"/>
        </w:rPr>
        <w:t xml:space="preserve"> </w:t>
      </w:r>
      <w:r>
        <w:t>e</w:t>
      </w:r>
      <w:r>
        <w:rPr>
          <w:spacing w:val="-13"/>
        </w:rPr>
        <w:t xml:space="preserve"> </w:t>
      </w:r>
      <w:r>
        <w:t>lacunas</w:t>
      </w:r>
      <w:r>
        <w:rPr>
          <w:spacing w:val="-12"/>
        </w:rPr>
        <w:t xml:space="preserve"> </w:t>
      </w:r>
      <w:r>
        <w:t>que</w:t>
      </w:r>
      <w:r>
        <w:rPr>
          <w:spacing w:val="-11"/>
        </w:rPr>
        <w:t xml:space="preserve"> </w:t>
      </w:r>
      <w:r>
        <w:t>possibilite</w:t>
      </w:r>
      <w:r>
        <w:rPr>
          <w:spacing w:val="-13"/>
        </w:rPr>
        <w:t xml:space="preserve"> </w:t>
      </w:r>
      <w:r>
        <w:t>uma</w:t>
      </w:r>
      <w:r>
        <w:rPr>
          <w:spacing w:val="-13"/>
        </w:rPr>
        <w:t xml:space="preserve"> </w:t>
      </w:r>
      <w:r>
        <w:t>visão</w:t>
      </w:r>
      <w:r>
        <w:rPr>
          <w:spacing w:val="-12"/>
        </w:rPr>
        <w:t xml:space="preserve"> </w:t>
      </w:r>
      <w:r>
        <w:t>geral</w:t>
      </w:r>
      <w:r>
        <w:rPr>
          <w:spacing w:val="-12"/>
        </w:rPr>
        <w:t xml:space="preserve"> </w:t>
      </w:r>
      <w:r>
        <w:t>de</w:t>
      </w:r>
      <w:r>
        <w:rPr>
          <w:spacing w:val="-13"/>
        </w:rPr>
        <w:t xml:space="preserve"> </w:t>
      </w:r>
      <w:r>
        <w:t>como</w:t>
      </w:r>
      <w:r>
        <w:rPr>
          <w:spacing w:val="-12"/>
        </w:rPr>
        <w:t xml:space="preserve"> </w:t>
      </w:r>
      <w:r>
        <w:t>o</w:t>
      </w:r>
      <w:r>
        <w:rPr>
          <w:spacing w:val="-12"/>
        </w:rPr>
        <w:t xml:space="preserve"> </w:t>
      </w:r>
      <w:r>
        <w:t>uso</w:t>
      </w:r>
      <w:r>
        <w:rPr>
          <w:spacing w:val="-12"/>
        </w:rPr>
        <w:t xml:space="preserve"> </w:t>
      </w:r>
      <w:r>
        <w:t>futuro</w:t>
      </w:r>
      <w:r>
        <w:rPr>
          <w:spacing w:val="-12"/>
        </w:rPr>
        <w:t xml:space="preserve"> </w:t>
      </w:r>
      <w:r>
        <w:t>tem sido executado.</w:t>
      </w:r>
    </w:p>
    <w:p w14:paraId="6BFF6951" w14:textId="77777777" w:rsidR="008F1397" w:rsidRDefault="008F1397">
      <w:pPr>
        <w:rPr>
          <w:lang w:eastAsia="en-US"/>
        </w:rPr>
      </w:pPr>
    </w:p>
    <w:p w14:paraId="40782FC1" w14:textId="5535C124" w:rsidR="008F1397" w:rsidRDefault="00000000">
      <w:pPr>
        <w:pStyle w:val="sub"/>
      </w:pPr>
      <w:bookmarkStart w:id="30" w:name="_Toc217295888"/>
      <w:r>
        <w:t>3.</w:t>
      </w:r>
      <w:r w:rsidR="00D13814">
        <w:t>6</w:t>
      </w:r>
      <w:r>
        <w:t>.1 Freshkills Park – Nova Iorque, EUA</w:t>
      </w:r>
      <w:bookmarkEnd w:id="30"/>
    </w:p>
    <w:p w14:paraId="008F73FD" w14:textId="073B1B6C" w:rsidR="008F1397" w:rsidRDefault="00000000">
      <w:pPr>
        <w:pStyle w:val="Corpodetexto"/>
      </w:pPr>
      <w:r>
        <w:t xml:space="preserve">Originalmente considerado o maior aterro sanitário do mundo, o </w:t>
      </w:r>
      <w:r>
        <w:rPr>
          <w:i/>
        </w:rPr>
        <w:t>Fresh Kills</w:t>
      </w:r>
      <w:r w:rsidR="00DF5D50">
        <w:rPr>
          <w:i/>
        </w:rPr>
        <w:t xml:space="preserve"> </w:t>
      </w:r>
      <w:r w:rsidR="00DF5D50">
        <w:rPr>
          <w:iCs/>
        </w:rPr>
        <w:t>(</w:t>
      </w:r>
      <w:r w:rsidR="00DF5D50">
        <w:rPr>
          <w:b/>
          <w:bCs/>
          <w:iCs/>
        </w:rPr>
        <w:t>Figura 12</w:t>
      </w:r>
      <w:r w:rsidR="00DF5D50">
        <w:rPr>
          <w:iCs/>
        </w:rPr>
        <w:t>)</w:t>
      </w:r>
      <w:r>
        <w:rPr>
          <w:i/>
        </w:rPr>
        <w:t xml:space="preserve"> </w:t>
      </w:r>
      <w:r>
        <w:t>operou entre 1948 e 2001, recebendo cerca de 150 milhões de toneladas de resíduos. Após seu encerramento, o município de Nova York iniciou um projeto de requalificação urbana e ecológica de longo prazo, transformando a área em um parque com cerca de 890 hectares (</w:t>
      </w:r>
      <w:r w:rsidR="00DF5D50">
        <w:rPr>
          <w:bCs/>
        </w:rPr>
        <w:t>Smapu, 2016</w:t>
      </w:r>
      <w:r>
        <w:t>).</w:t>
      </w:r>
    </w:p>
    <w:p w14:paraId="1A616254" w14:textId="3224F4D4" w:rsidR="008F1397" w:rsidRDefault="00000000">
      <w:pPr>
        <w:pStyle w:val="Corpodetexto"/>
      </w:pPr>
      <w:r>
        <w:t>A</w:t>
      </w:r>
      <w:r>
        <w:rPr>
          <w:spacing w:val="-2"/>
        </w:rPr>
        <w:t xml:space="preserve"> </w:t>
      </w:r>
      <w:r>
        <w:t>proposta</w:t>
      </w:r>
      <w:r>
        <w:rPr>
          <w:spacing w:val="-2"/>
        </w:rPr>
        <w:t xml:space="preserve"> </w:t>
      </w:r>
      <w:r>
        <w:t>foi</w:t>
      </w:r>
      <w:r>
        <w:rPr>
          <w:spacing w:val="-2"/>
        </w:rPr>
        <w:t xml:space="preserve"> </w:t>
      </w:r>
      <w:r>
        <w:t>elaborada</w:t>
      </w:r>
      <w:r>
        <w:rPr>
          <w:spacing w:val="-1"/>
        </w:rPr>
        <w:t xml:space="preserve"> </w:t>
      </w:r>
      <w:r>
        <w:t>pelo</w:t>
      </w:r>
      <w:r>
        <w:rPr>
          <w:spacing w:val="-2"/>
        </w:rPr>
        <w:t xml:space="preserve"> </w:t>
      </w:r>
      <w:r>
        <w:t xml:space="preserve">escritório </w:t>
      </w:r>
      <w:r>
        <w:rPr>
          <w:i/>
        </w:rPr>
        <w:t>James</w:t>
      </w:r>
      <w:r>
        <w:rPr>
          <w:i/>
          <w:spacing w:val="-2"/>
        </w:rPr>
        <w:t xml:space="preserve"> </w:t>
      </w:r>
      <w:r>
        <w:rPr>
          <w:i/>
        </w:rPr>
        <w:t>Corner</w:t>
      </w:r>
      <w:r>
        <w:rPr>
          <w:i/>
          <w:spacing w:val="-2"/>
        </w:rPr>
        <w:t xml:space="preserve"> </w:t>
      </w:r>
      <w:r>
        <w:rPr>
          <w:i/>
        </w:rPr>
        <w:t>Field</w:t>
      </w:r>
      <w:r>
        <w:rPr>
          <w:i/>
          <w:spacing w:val="-2"/>
        </w:rPr>
        <w:t xml:space="preserve"> </w:t>
      </w:r>
      <w:r>
        <w:rPr>
          <w:i/>
        </w:rPr>
        <w:t xml:space="preserve">Operations </w:t>
      </w:r>
      <w:r>
        <w:t>e</w:t>
      </w:r>
      <w:r>
        <w:rPr>
          <w:spacing w:val="-4"/>
        </w:rPr>
        <w:t xml:space="preserve"> </w:t>
      </w:r>
      <w:r>
        <w:t>baseia-se</w:t>
      </w:r>
      <w:r>
        <w:rPr>
          <w:spacing w:val="-2"/>
        </w:rPr>
        <w:t xml:space="preserve"> </w:t>
      </w:r>
      <w:r>
        <w:t>no conceito</w:t>
      </w:r>
      <w:r>
        <w:rPr>
          <w:spacing w:val="-6"/>
        </w:rPr>
        <w:t xml:space="preserve"> </w:t>
      </w:r>
      <w:r>
        <w:t>de</w:t>
      </w:r>
      <w:r>
        <w:rPr>
          <w:spacing w:val="-6"/>
        </w:rPr>
        <w:t xml:space="preserve"> </w:t>
      </w:r>
      <w:r>
        <w:rPr>
          <w:i/>
        </w:rPr>
        <w:t>“lifescape”,</w:t>
      </w:r>
      <w:r>
        <w:rPr>
          <w:i/>
          <w:spacing w:val="-5"/>
        </w:rPr>
        <w:t xml:space="preserve"> </w:t>
      </w:r>
      <w:r>
        <w:t>que</w:t>
      </w:r>
      <w:r>
        <w:rPr>
          <w:spacing w:val="-7"/>
        </w:rPr>
        <w:t xml:space="preserve"> </w:t>
      </w:r>
      <w:r>
        <w:t>une</w:t>
      </w:r>
      <w:r>
        <w:rPr>
          <w:spacing w:val="-7"/>
        </w:rPr>
        <w:t xml:space="preserve"> </w:t>
      </w:r>
      <w:r>
        <w:t>a</w:t>
      </w:r>
      <w:r>
        <w:rPr>
          <w:spacing w:val="-7"/>
        </w:rPr>
        <w:t xml:space="preserve"> </w:t>
      </w:r>
      <w:r>
        <w:t>recuperação</w:t>
      </w:r>
      <w:r>
        <w:rPr>
          <w:spacing w:val="-6"/>
        </w:rPr>
        <w:t xml:space="preserve"> </w:t>
      </w:r>
      <w:r>
        <w:t>ambiental</w:t>
      </w:r>
      <w:r>
        <w:rPr>
          <w:spacing w:val="-6"/>
        </w:rPr>
        <w:t xml:space="preserve"> </w:t>
      </w:r>
      <w:r>
        <w:t>com</w:t>
      </w:r>
      <w:r>
        <w:rPr>
          <w:spacing w:val="-5"/>
        </w:rPr>
        <w:t xml:space="preserve"> </w:t>
      </w:r>
      <w:r>
        <w:t>a</w:t>
      </w:r>
      <w:r>
        <w:rPr>
          <w:spacing w:val="-7"/>
        </w:rPr>
        <w:t xml:space="preserve"> </w:t>
      </w:r>
      <w:r>
        <w:t>definição</w:t>
      </w:r>
      <w:r>
        <w:rPr>
          <w:spacing w:val="-4"/>
        </w:rPr>
        <w:t xml:space="preserve"> </w:t>
      </w:r>
      <w:r>
        <w:t>de</w:t>
      </w:r>
      <w:r>
        <w:rPr>
          <w:spacing w:val="-7"/>
        </w:rPr>
        <w:t xml:space="preserve"> </w:t>
      </w:r>
      <w:r>
        <w:t>um</w:t>
      </w:r>
      <w:r>
        <w:rPr>
          <w:spacing w:val="-5"/>
        </w:rPr>
        <w:t xml:space="preserve"> </w:t>
      </w:r>
      <w:r>
        <w:t>uso</w:t>
      </w:r>
      <w:r>
        <w:rPr>
          <w:spacing w:val="-6"/>
        </w:rPr>
        <w:t xml:space="preserve"> </w:t>
      </w:r>
      <w:r>
        <w:t>futuro</w:t>
      </w:r>
      <w:r>
        <w:rPr>
          <w:spacing w:val="-6"/>
        </w:rPr>
        <w:t xml:space="preserve"> </w:t>
      </w:r>
      <w:r>
        <w:t>de caráter social ao território (</w:t>
      </w:r>
      <w:r>
        <w:rPr>
          <w:b/>
        </w:rPr>
        <w:t>Figura 13</w:t>
      </w:r>
      <w:r>
        <w:t>). O projeto foi dividido em fases, permitindo a abertura gradual de áreas à medida que sua estabilização geotécnica e ambiental avançava.</w:t>
      </w:r>
    </w:p>
    <w:p w14:paraId="2505EF32" w14:textId="3A1DE22C" w:rsidR="008F1397" w:rsidRDefault="00000000">
      <w:pPr>
        <w:pStyle w:val="Corpodetexto"/>
      </w:pPr>
      <w:r>
        <w:t>Um dos marcos do projeto é a governança compartilhada, coordenada pela</w:t>
      </w:r>
      <w:r w:rsidR="00DF5D50">
        <w:t xml:space="preserve"> organização não-gorvenamental</w:t>
      </w:r>
      <w:r>
        <w:t xml:space="preserve"> </w:t>
      </w:r>
      <w:r>
        <w:rPr>
          <w:i/>
        </w:rPr>
        <w:t>Freshkills Park Alliance</w:t>
      </w:r>
      <w:r>
        <w:t>, que articula ações culturais, ambientais e de engajamento público</w:t>
      </w:r>
      <w:r w:rsidR="00DF5D50">
        <w:t xml:space="preserve"> (Nyc, s.d.)</w:t>
      </w:r>
      <w:r>
        <w:t>.</w:t>
      </w:r>
    </w:p>
    <w:p w14:paraId="1D84D56E" w14:textId="77777777" w:rsidR="008F1397" w:rsidRDefault="00000000">
      <w:pPr>
        <w:pStyle w:val="Corpodetexto"/>
      </w:pPr>
      <w:r>
        <w:rPr>
          <w:b/>
          <w:noProof/>
          <w:sz w:val="15"/>
        </w:rPr>
        <w:drawing>
          <wp:anchor distT="0" distB="0" distL="0" distR="0" simplePos="0" relativeHeight="251663360" behindDoc="1" locked="0" layoutInCell="1" allowOverlap="1" wp14:anchorId="08812EDB" wp14:editId="257B8D2A">
            <wp:simplePos x="0" y="0"/>
            <wp:positionH relativeFrom="page">
              <wp:posOffset>2147570</wp:posOffset>
            </wp:positionH>
            <wp:positionV relativeFrom="paragraph">
              <wp:posOffset>381635</wp:posOffset>
            </wp:positionV>
            <wp:extent cx="3497580" cy="2306955"/>
            <wp:effectExtent l="0" t="0" r="7620" b="0"/>
            <wp:wrapTopAndBottom/>
            <wp:docPr id="15" name="Image 15" descr="Vista aérea de área verd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5" name="Image 15" descr="Vista aérea de área verde&#10;&#10;O conteúdo gerado por IA pode estar incorreto."/>
                    <pic:cNvPicPr/>
                  </pic:nvPicPr>
                  <pic:blipFill>
                    <a:blip r:embed="rId28" cstate="print"/>
                    <a:stretch>
                      <a:fillRect/>
                    </a:stretch>
                  </pic:blipFill>
                  <pic:spPr>
                    <a:xfrm>
                      <a:off x="0" y="0"/>
                      <a:ext cx="3497580" cy="2306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1A6DDD4E" wp14:editId="03CFCAC9">
                <wp:simplePos x="0" y="0"/>
                <wp:positionH relativeFrom="column">
                  <wp:posOffset>1326515</wp:posOffset>
                </wp:positionH>
                <wp:positionV relativeFrom="paragraph">
                  <wp:posOffset>194310</wp:posOffset>
                </wp:positionV>
                <wp:extent cx="3122930" cy="194945"/>
                <wp:effectExtent l="0" t="0" r="1270" b="0"/>
                <wp:wrapTopAndBottom/>
                <wp:docPr id="1091763" name="Caixa de Texto 1"/>
                <wp:cNvGraphicFramePr/>
                <a:graphic xmlns:a="http://schemas.openxmlformats.org/drawingml/2006/main">
                  <a:graphicData uri="http://schemas.microsoft.com/office/word/2010/wordprocessingShape">
                    <wps:wsp>
                      <wps:cNvSpPr txBox="1"/>
                      <wps:spPr>
                        <a:xfrm>
                          <a:off x="0" y="0"/>
                          <a:ext cx="3122930" cy="194945"/>
                        </a:xfrm>
                        <a:prstGeom prst="rect">
                          <a:avLst/>
                        </a:prstGeom>
                        <a:solidFill>
                          <a:prstClr val="white"/>
                        </a:solidFill>
                        <a:ln>
                          <a:noFill/>
                        </a:ln>
                      </wps:spPr>
                      <wps:txbx>
                        <w:txbxContent>
                          <w:p w14:paraId="26378981" w14:textId="100B3E8F" w:rsidR="008F1397" w:rsidRDefault="00000000">
                            <w:pPr>
                              <w:pStyle w:val="Legenda"/>
                              <w:spacing w:after="0"/>
                              <w:ind w:firstLine="0"/>
                              <w:jc w:val="center"/>
                              <w:rPr>
                                <w:rFonts w:ascii="Times New Roman" w:hAnsi="Times New Roman" w:cs="Times New Roman"/>
                                <w:b/>
                                <w:bCs/>
                                <w:i w:val="0"/>
                                <w:iCs w:val="0"/>
                                <w:color w:val="auto"/>
                                <w:sz w:val="24"/>
                                <w:szCs w:val="24"/>
                                <w:lang w:val="en-US"/>
                              </w:rPr>
                            </w:pPr>
                            <w:bookmarkStart w:id="31" w:name="_Toc217293362"/>
                            <w:r>
                              <w:rPr>
                                <w:rFonts w:ascii="Times New Roman" w:hAnsi="Times New Roman" w:cs="Times New Roman"/>
                                <w:b/>
                                <w:bCs/>
                                <w:i w:val="0"/>
                                <w:iCs w:val="0"/>
                                <w:color w:val="auto"/>
                                <w:sz w:val="24"/>
                                <w:szCs w:val="24"/>
                                <w:lang w:val="en-US"/>
                              </w:rPr>
                              <w:t xml:space="preserve">Figura </w:t>
                            </w:r>
                            <w:r w:rsidR="004B22E2">
                              <w:rPr>
                                <w:rFonts w:ascii="Times New Roman" w:hAnsi="Times New Roman" w:cs="Times New Roman"/>
                                <w:b/>
                                <w:bCs/>
                                <w:i w:val="0"/>
                                <w:iCs w:val="0"/>
                                <w:color w:val="auto"/>
                                <w:sz w:val="24"/>
                                <w:szCs w:val="24"/>
                                <w:lang w:val="en-US"/>
                              </w:rPr>
                              <w:fldChar w:fldCharType="begin"/>
                            </w:r>
                            <w:r w:rsidR="004B22E2">
                              <w:rPr>
                                <w:rFonts w:ascii="Times New Roman" w:hAnsi="Times New Roman" w:cs="Times New Roman"/>
                                <w:b/>
                                <w:bCs/>
                                <w:i w:val="0"/>
                                <w:iCs w:val="0"/>
                                <w:color w:val="auto"/>
                                <w:sz w:val="24"/>
                                <w:szCs w:val="24"/>
                                <w:lang w:val="en-US"/>
                              </w:rPr>
                              <w:instrText xml:space="preserve"> SEQ Figura \* ARABIC </w:instrText>
                            </w:r>
                            <w:r w:rsidR="004B22E2">
                              <w:rPr>
                                <w:rFonts w:ascii="Times New Roman" w:hAnsi="Times New Roman" w:cs="Times New Roman"/>
                                <w:b/>
                                <w:bCs/>
                                <w:i w:val="0"/>
                                <w:iCs w:val="0"/>
                                <w:color w:val="auto"/>
                                <w:sz w:val="24"/>
                                <w:szCs w:val="24"/>
                                <w:lang w:val="en-US"/>
                              </w:rPr>
                              <w:fldChar w:fldCharType="separate"/>
                            </w:r>
                            <w:r w:rsidR="004B22E2">
                              <w:rPr>
                                <w:rFonts w:ascii="Times New Roman" w:hAnsi="Times New Roman" w:cs="Times New Roman"/>
                                <w:b/>
                                <w:bCs/>
                                <w:i w:val="0"/>
                                <w:iCs w:val="0"/>
                                <w:noProof/>
                                <w:color w:val="auto"/>
                                <w:sz w:val="24"/>
                                <w:szCs w:val="24"/>
                                <w:lang w:val="en-US"/>
                              </w:rPr>
                              <w:t>12</w:t>
                            </w:r>
                            <w:r w:rsidR="004B22E2">
                              <w:rPr>
                                <w:rFonts w:ascii="Times New Roman" w:hAnsi="Times New Roman" w:cs="Times New Roman"/>
                                <w:b/>
                                <w:bCs/>
                                <w:i w:val="0"/>
                                <w:iCs w:val="0"/>
                                <w:color w:val="auto"/>
                                <w:sz w:val="24"/>
                                <w:szCs w:val="24"/>
                                <w:lang w:val="en-US"/>
                              </w:rPr>
                              <w:fldChar w:fldCharType="end"/>
                            </w:r>
                            <w:r>
                              <w:rPr>
                                <w:rFonts w:ascii="Times New Roman" w:hAnsi="Times New Roman" w:cs="Times New Roman"/>
                                <w:b/>
                                <w:bCs/>
                                <w:i w:val="0"/>
                                <w:iCs w:val="0"/>
                                <w:color w:val="auto"/>
                                <w:sz w:val="24"/>
                                <w:szCs w:val="24"/>
                                <w:lang w:val="en-US"/>
                              </w:rPr>
                              <w:t xml:space="preserve"> - Fresh Kills Landfill - Nova York</w:t>
                            </w:r>
                            <w:bookmarkEnd w:id="31"/>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1A6DDD4E" id="_x0000_s1028" type="#_x0000_t202" style="position:absolute;left:0;text-align:left;margin-left:104.45pt;margin-top:15.3pt;width:245.9pt;height:15.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" stroked="f">
                <v:textbox inset="0,0,0,0">
                  <w:txbxContent>
                    <w:p w14:paraId="26378981" w14:textId="100B3E8F" w:rsidR="008F1397" w:rsidRDefault="00000000">
                      <w:pPr>
                        <w:pStyle w:val="Legenda"/>
                        <w:spacing w:after="0"/>
                        <w:ind w:firstLine="0"/>
                        <w:jc w:val="center"/>
                        <w:rPr>
                          <w:rFonts w:ascii="Times New Roman" w:hAnsi="Times New Roman" w:cs="Times New Roman"/>
                          <w:b/>
                          <w:bCs/>
                          <w:i w:val="0"/>
                          <w:iCs w:val="0"/>
                          <w:color w:val="auto"/>
                          <w:sz w:val="24"/>
                          <w:szCs w:val="24"/>
                          <w:lang w:val="en-US"/>
                        </w:rPr>
                      </w:pPr>
                      <w:bookmarkStart w:id="34" w:name="_Toc217293362"/>
                      <w:r>
                        <w:rPr>
                          <w:rFonts w:ascii="Times New Roman" w:hAnsi="Times New Roman" w:cs="Times New Roman"/>
                          <w:b/>
                          <w:bCs/>
                          <w:i w:val="0"/>
                          <w:iCs w:val="0"/>
                          <w:color w:val="auto"/>
                          <w:sz w:val="24"/>
                          <w:szCs w:val="24"/>
                          <w:lang w:val="en-US"/>
                        </w:rPr>
                        <w:t xml:space="preserve">Figura </w:t>
                      </w:r>
                      <w:r w:rsidR="004B22E2">
                        <w:rPr>
                          <w:rFonts w:ascii="Times New Roman" w:hAnsi="Times New Roman" w:cs="Times New Roman"/>
                          <w:b/>
                          <w:bCs/>
                          <w:i w:val="0"/>
                          <w:iCs w:val="0"/>
                          <w:color w:val="auto"/>
                          <w:sz w:val="24"/>
                          <w:szCs w:val="24"/>
                          <w:lang w:val="en-US"/>
                        </w:rPr>
                        <w:fldChar w:fldCharType="begin"/>
                      </w:r>
                      <w:r w:rsidR="004B22E2">
                        <w:rPr>
                          <w:rFonts w:ascii="Times New Roman" w:hAnsi="Times New Roman" w:cs="Times New Roman"/>
                          <w:b/>
                          <w:bCs/>
                          <w:i w:val="0"/>
                          <w:iCs w:val="0"/>
                          <w:color w:val="auto"/>
                          <w:sz w:val="24"/>
                          <w:szCs w:val="24"/>
                          <w:lang w:val="en-US"/>
                        </w:rPr>
                        <w:instrText xml:space="preserve"> SEQ Figura \* ARABIC </w:instrText>
                      </w:r>
                      <w:r w:rsidR="004B22E2">
                        <w:rPr>
                          <w:rFonts w:ascii="Times New Roman" w:hAnsi="Times New Roman" w:cs="Times New Roman"/>
                          <w:b/>
                          <w:bCs/>
                          <w:i w:val="0"/>
                          <w:iCs w:val="0"/>
                          <w:color w:val="auto"/>
                          <w:sz w:val="24"/>
                          <w:szCs w:val="24"/>
                          <w:lang w:val="en-US"/>
                        </w:rPr>
                        <w:fldChar w:fldCharType="separate"/>
                      </w:r>
                      <w:r w:rsidR="004B22E2">
                        <w:rPr>
                          <w:rFonts w:ascii="Times New Roman" w:hAnsi="Times New Roman" w:cs="Times New Roman"/>
                          <w:b/>
                          <w:bCs/>
                          <w:i w:val="0"/>
                          <w:iCs w:val="0"/>
                          <w:noProof/>
                          <w:color w:val="auto"/>
                          <w:sz w:val="24"/>
                          <w:szCs w:val="24"/>
                          <w:lang w:val="en-US"/>
                        </w:rPr>
                        <w:t>12</w:t>
                      </w:r>
                      <w:r w:rsidR="004B22E2">
                        <w:rPr>
                          <w:rFonts w:ascii="Times New Roman" w:hAnsi="Times New Roman" w:cs="Times New Roman"/>
                          <w:b/>
                          <w:bCs/>
                          <w:i w:val="0"/>
                          <w:iCs w:val="0"/>
                          <w:color w:val="auto"/>
                          <w:sz w:val="24"/>
                          <w:szCs w:val="24"/>
                          <w:lang w:val="en-US"/>
                        </w:rPr>
                        <w:fldChar w:fldCharType="end"/>
                      </w:r>
                      <w:r>
                        <w:rPr>
                          <w:rFonts w:ascii="Times New Roman" w:hAnsi="Times New Roman" w:cs="Times New Roman"/>
                          <w:b/>
                          <w:bCs/>
                          <w:i w:val="0"/>
                          <w:iCs w:val="0"/>
                          <w:color w:val="auto"/>
                          <w:sz w:val="24"/>
                          <w:szCs w:val="24"/>
                          <w:lang w:val="en-US"/>
                        </w:rPr>
                        <w:t xml:space="preserve"> - Fresh Kills Landfill - Nova York</w:t>
                      </w:r>
                      <w:bookmarkEnd w:id="34"/>
                    </w:p>
                  </w:txbxContent>
                </v:textbox>
                <w10:wrap type="topAndBottom"/>
              </v:shape>
            </w:pict>
          </mc:Fallback>
        </mc:AlternateContent>
      </w:r>
    </w:p>
    <w:p w14:paraId="20D43F99" w14:textId="77777777" w:rsidR="008F1397" w:rsidRDefault="00000000">
      <w:pPr>
        <w:pStyle w:val="Corpodetexto"/>
        <w:ind w:firstLine="0"/>
        <w:jc w:val="center"/>
        <w:rPr>
          <w:lang w:val="en-US"/>
        </w:rPr>
      </w:pPr>
      <w:bookmarkStart w:id="32" w:name="_bookmark26"/>
      <w:bookmarkEnd w:id="32"/>
      <w:r>
        <w:rPr>
          <w:lang w:val="en-US"/>
        </w:rPr>
        <w:t>Fonte:</w:t>
      </w:r>
      <w:r>
        <w:rPr>
          <w:spacing w:val="-9"/>
          <w:lang w:val="en-US"/>
        </w:rPr>
        <w:t xml:space="preserve"> </w:t>
      </w:r>
      <w:r>
        <w:rPr>
          <w:lang w:val="en-US"/>
        </w:rPr>
        <w:t>James</w:t>
      </w:r>
      <w:r>
        <w:rPr>
          <w:spacing w:val="-7"/>
          <w:lang w:val="en-US"/>
        </w:rPr>
        <w:t xml:space="preserve"> </w:t>
      </w:r>
      <w:r>
        <w:rPr>
          <w:lang w:val="en-US"/>
        </w:rPr>
        <w:t>Corner</w:t>
      </w:r>
      <w:r>
        <w:rPr>
          <w:spacing w:val="-5"/>
          <w:lang w:val="en-US"/>
        </w:rPr>
        <w:t xml:space="preserve"> </w:t>
      </w:r>
      <w:r>
        <w:rPr>
          <w:lang w:val="en-US"/>
        </w:rPr>
        <w:t>apud</w:t>
      </w:r>
      <w:r>
        <w:rPr>
          <w:spacing w:val="-9"/>
          <w:lang w:val="en-US"/>
        </w:rPr>
        <w:t xml:space="preserve"> </w:t>
      </w:r>
      <w:r>
        <w:rPr>
          <w:lang w:val="en-US"/>
        </w:rPr>
        <w:t>World</w:t>
      </w:r>
      <w:r>
        <w:rPr>
          <w:spacing w:val="-15"/>
          <w:lang w:val="en-US"/>
        </w:rPr>
        <w:t xml:space="preserve"> </w:t>
      </w:r>
      <w:r>
        <w:rPr>
          <w:lang w:val="en-US"/>
        </w:rPr>
        <w:t>Architects,</w:t>
      </w:r>
      <w:r>
        <w:rPr>
          <w:spacing w:val="-5"/>
          <w:lang w:val="en-US"/>
        </w:rPr>
        <w:t xml:space="preserve"> </w:t>
      </w:r>
      <w:proofErr w:type="spellStart"/>
      <w:r>
        <w:rPr>
          <w:spacing w:val="-4"/>
          <w:lang w:val="en-US"/>
        </w:rPr>
        <w:t>s.d.</w:t>
      </w:r>
      <w:proofErr w:type="spellEnd"/>
    </w:p>
    <w:p w14:paraId="5C80AB0C" w14:textId="77777777" w:rsidR="008F1397" w:rsidRDefault="00000000">
      <w:pPr>
        <w:ind w:firstLine="0"/>
        <w:jc w:val="center"/>
      </w:pPr>
      <w:bookmarkStart w:id="33" w:name="_bookmark27"/>
      <w:bookmarkEnd w:id="33"/>
      <w:r>
        <w:rPr>
          <w:b/>
          <w:noProof/>
          <w:sz w:val="15"/>
        </w:rPr>
        <w:lastRenderedPageBreak/>
        <w:drawing>
          <wp:anchor distT="0" distB="0" distL="0" distR="0" simplePos="0" relativeHeight="251664384" behindDoc="1" locked="0" layoutInCell="1" allowOverlap="1" wp14:anchorId="55A34581" wp14:editId="73AE4073">
            <wp:simplePos x="0" y="0"/>
            <wp:positionH relativeFrom="page">
              <wp:posOffset>2125980</wp:posOffset>
            </wp:positionH>
            <wp:positionV relativeFrom="paragraph">
              <wp:posOffset>131445</wp:posOffset>
            </wp:positionV>
            <wp:extent cx="3897630" cy="2159000"/>
            <wp:effectExtent l="0" t="0" r="7620" b="0"/>
            <wp:wrapTopAndBottom/>
            <wp:docPr id="16" name="Image 16" descr="Pessoas andando em calçada perto de árvore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6" name="Image 16" descr="Pessoas andando em calçada perto de árvores&#10;&#10;O conteúdo gerado por IA pode estar incorreto."/>
                    <pic:cNvPicPr/>
                  </pic:nvPicPr>
                  <pic:blipFill>
                    <a:blip r:embed="rId29" cstate="print"/>
                    <a:stretch>
                      <a:fillRect/>
                    </a:stretch>
                  </pic:blipFill>
                  <pic:spPr>
                    <a:xfrm>
                      <a:off x="0" y="0"/>
                      <a:ext cx="3897630" cy="2159000"/>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7EEB6CC4" wp14:editId="28B8981C">
                <wp:simplePos x="0" y="0"/>
                <wp:positionH relativeFrom="column">
                  <wp:posOffset>607060</wp:posOffset>
                </wp:positionH>
                <wp:positionV relativeFrom="paragraph">
                  <wp:posOffset>0</wp:posOffset>
                </wp:positionV>
                <wp:extent cx="4728210" cy="257810"/>
                <wp:effectExtent l="0" t="0" r="0" b="8890"/>
                <wp:wrapTopAndBottom/>
                <wp:docPr id="1345603392" name="Caixa de Texto 1"/>
                <wp:cNvGraphicFramePr/>
                <a:graphic xmlns:a="http://schemas.openxmlformats.org/drawingml/2006/main">
                  <a:graphicData uri="http://schemas.microsoft.com/office/word/2010/wordprocessingShape">
                    <wps:wsp>
                      <wps:cNvSpPr txBox="1"/>
                      <wps:spPr>
                        <a:xfrm>
                          <a:off x="0" y="0"/>
                          <a:ext cx="4728210" cy="257810"/>
                        </a:xfrm>
                        <a:prstGeom prst="rect">
                          <a:avLst/>
                        </a:prstGeom>
                        <a:solidFill>
                          <a:prstClr val="white"/>
                        </a:solidFill>
                        <a:ln>
                          <a:noFill/>
                        </a:ln>
                      </wps:spPr>
                      <wps:txbx>
                        <w:txbxContent>
                          <w:p w14:paraId="3340778F" w14:textId="114467E0" w:rsidR="008F1397" w:rsidRDefault="00000000">
                            <w:pPr>
                              <w:pStyle w:val="Legenda"/>
                              <w:ind w:firstLine="0"/>
                              <w:jc w:val="center"/>
                              <w:rPr>
                                <w:rFonts w:ascii="Times New Roman" w:eastAsia="Times New Roman" w:hAnsi="Times New Roman" w:cs="Times New Roman"/>
                                <w:b/>
                                <w:i w:val="0"/>
                                <w:iCs w:val="0"/>
                                <w:color w:val="auto"/>
                                <w:kern w:val="0"/>
                                <w:sz w:val="24"/>
                                <w:szCs w:val="24"/>
                                <w:lang w:val="en-US" w:eastAsia="pt-BR"/>
                                <w14:ligatures w14:val="none"/>
                              </w:rPr>
                            </w:pPr>
                            <w:bookmarkStart w:id="34" w:name="_Toc217293363"/>
                            <w:r>
                              <w:rPr>
                                <w:rFonts w:ascii="Times New Roman" w:eastAsia="Times New Roman" w:hAnsi="Times New Roman" w:cs="Times New Roman"/>
                                <w:b/>
                                <w:i w:val="0"/>
                                <w:iCs w:val="0"/>
                                <w:color w:val="auto"/>
                                <w:kern w:val="0"/>
                                <w:sz w:val="24"/>
                                <w:szCs w:val="24"/>
                                <w:lang w:val="en-US" w:eastAsia="pt-BR"/>
                                <w14:ligatures w14:val="none"/>
                              </w:rPr>
                              <w:t xml:space="preserve">Figura </w:t>
                            </w:r>
                            <w:r w:rsidR="004B22E2">
                              <w:rPr>
                                <w:rFonts w:ascii="Times New Roman" w:eastAsia="Times New Roman" w:hAnsi="Times New Roman" w:cs="Times New Roman"/>
                                <w:b/>
                                <w:i w:val="0"/>
                                <w:iCs w:val="0"/>
                                <w:color w:val="auto"/>
                                <w:kern w:val="0"/>
                                <w:sz w:val="24"/>
                                <w:szCs w:val="24"/>
                                <w:lang w:val="en-US" w:eastAsia="pt-BR"/>
                                <w14:ligatures w14:val="none"/>
                              </w:rPr>
                              <w:fldChar w:fldCharType="begin"/>
                            </w:r>
                            <w:r w:rsidR="004B22E2">
                              <w:rPr>
                                <w:rFonts w:ascii="Times New Roman" w:eastAsia="Times New Roman" w:hAnsi="Times New Roman" w:cs="Times New Roman"/>
                                <w:b/>
                                <w:i w:val="0"/>
                                <w:iCs w:val="0"/>
                                <w:color w:val="auto"/>
                                <w:kern w:val="0"/>
                                <w:sz w:val="24"/>
                                <w:szCs w:val="24"/>
                                <w:lang w:val="en-US" w:eastAsia="pt-BR"/>
                                <w14:ligatures w14:val="none"/>
                              </w:rPr>
                              <w:instrText xml:space="preserve"> SEQ Figura \* ARABIC </w:instrText>
                            </w:r>
                            <w:r w:rsidR="004B22E2">
                              <w:rPr>
                                <w:rFonts w:ascii="Times New Roman" w:eastAsia="Times New Roman" w:hAnsi="Times New Roman" w:cs="Times New Roman"/>
                                <w:b/>
                                <w:i w:val="0"/>
                                <w:iCs w:val="0"/>
                                <w:color w:val="auto"/>
                                <w:kern w:val="0"/>
                                <w:sz w:val="24"/>
                                <w:szCs w:val="24"/>
                                <w:lang w:val="en-US" w:eastAsia="pt-BR"/>
                                <w14:ligatures w14:val="none"/>
                              </w:rPr>
                              <w:fldChar w:fldCharType="separate"/>
                            </w:r>
                            <w:r w:rsidR="004B22E2">
                              <w:rPr>
                                <w:rFonts w:ascii="Times New Roman" w:eastAsia="Times New Roman" w:hAnsi="Times New Roman" w:cs="Times New Roman"/>
                                <w:b/>
                                <w:i w:val="0"/>
                                <w:iCs w:val="0"/>
                                <w:noProof/>
                                <w:color w:val="auto"/>
                                <w:kern w:val="0"/>
                                <w:sz w:val="24"/>
                                <w:szCs w:val="24"/>
                                <w:lang w:val="en-US" w:eastAsia="pt-BR"/>
                                <w14:ligatures w14:val="none"/>
                              </w:rPr>
                              <w:t>13</w:t>
                            </w:r>
                            <w:r w:rsidR="004B22E2">
                              <w:rPr>
                                <w:rFonts w:ascii="Times New Roman" w:eastAsia="Times New Roman" w:hAnsi="Times New Roman" w:cs="Times New Roman"/>
                                <w:b/>
                                <w:i w:val="0"/>
                                <w:iCs w:val="0"/>
                                <w:color w:val="auto"/>
                                <w:kern w:val="0"/>
                                <w:sz w:val="24"/>
                                <w:szCs w:val="24"/>
                                <w:lang w:val="en-US" w:eastAsia="pt-BR"/>
                                <w14:ligatures w14:val="none"/>
                              </w:rPr>
                              <w:fldChar w:fldCharType="end"/>
                            </w:r>
                            <w:r>
                              <w:rPr>
                                <w:rFonts w:ascii="Times New Roman" w:eastAsia="Times New Roman" w:hAnsi="Times New Roman" w:cs="Times New Roman"/>
                                <w:b/>
                                <w:i w:val="0"/>
                                <w:iCs w:val="0"/>
                                <w:color w:val="auto"/>
                                <w:kern w:val="0"/>
                                <w:sz w:val="24"/>
                                <w:szCs w:val="24"/>
                                <w:lang w:val="en-US" w:eastAsia="pt-BR"/>
                                <w14:ligatures w14:val="none"/>
                              </w:rPr>
                              <w:t xml:space="preserve"> - Fresh Kills Park: "Once a Landfill, now a Lush Landscape"</w:t>
                            </w:r>
                            <w:bookmarkEnd w:id="34"/>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EEB6CC4" id="_x0000_s1029" type="#_x0000_t202" style="position:absolute;left:0;text-align:left;margin-left:47.8pt;margin-top:0;width:372.3pt;height:20.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" stroked="f">
                <v:textbox inset="0,0,0,0">
                  <w:txbxContent>
                    <w:p w14:paraId="3340778F" w14:textId="114467E0" w:rsidR="008F1397" w:rsidRDefault="00000000">
                      <w:pPr>
                        <w:pStyle w:val="Legenda"/>
                        <w:ind w:firstLine="0"/>
                        <w:jc w:val="center"/>
                        <w:rPr>
                          <w:rFonts w:ascii="Times New Roman" w:eastAsia="Times New Roman" w:hAnsi="Times New Roman" w:cs="Times New Roman"/>
                          <w:b/>
                          <w:i w:val="0"/>
                          <w:iCs w:val="0"/>
                          <w:color w:val="auto"/>
                          <w:kern w:val="0"/>
                          <w:sz w:val="24"/>
                          <w:szCs w:val="24"/>
                          <w:lang w:val="en-US" w:eastAsia="pt-BR"/>
                          <w14:ligatures w14:val="none"/>
                        </w:rPr>
                      </w:pPr>
                      <w:bookmarkStart w:id="38" w:name="_Toc217293363"/>
                      <w:r>
                        <w:rPr>
                          <w:rFonts w:ascii="Times New Roman" w:eastAsia="Times New Roman" w:hAnsi="Times New Roman" w:cs="Times New Roman"/>
                          <w:b/>
                          <w:i w:val="0"/>
                          <w:iCs w:val="0"/>
                          <w:color w:val="auto"/>
                          <w:kern w:val="0"/>
                          <w:sz w:val="24"/>
                          <w:szCs w:val="24"/>
                          <w:lang w:val="en-US" w:eastAsia="pt-BR"/>
                          <w14:ligatures w14:val="none"/>
                        </w:rPr>
                        <w:t xml:space="preserve">Figura </w:t>
                      </w:r>
                      <w:r w:rsidR="004B22E2">
                        <w:rPr>
                          <w:rFonts w:ascii="Times New Roman" w:eastAsia="Times New Roman" w:hAnsi="Times New Roman" w:cs="Times New Roman"/>
                          <w:b/>
                          <w:i w:val="0"/>
                          <w:iCs w:val="0"/>
                          <w:color w:val="auto"/>
                          <w:kern w:val="0"/>
                          <w:sz w:val="24"/>
                          <w:szCs w:val="24"/>
                          <w:lang w:val="en-US" w:eastAsia="pt-BR"/>
                          <w14:ligatures w14:val="none"/>
                        </w:rPr>
                        <w:fldChar w:fldCharType="begin"/>
                      </w:r>
                      <w:r w:rsidR="004B22E2">
                        <w:rPr>
                          <w:rFonts w:ascii="Times New Roman" w:eastAsia="Times New Roman" w:hAnsi="Times New Roman" w:cs="Times New Roman"/>
                          <w:b/>
                          <w:i w:val="0"/>
                          <w:iCs w:val="0"/>
                          <w:color w:val="auto"/>
                          <w:kern w:val="0"/>
                          <w:sz w:val="24"/>
                          <w:szCs w:val="24"/>
                          <w:lang w:val="en-US" w:eastAsia="pt-BR"/>
                          <w14:ligatures w14:val="none"/>
                        </w:rPr>
                        <w:instrText xml:space="preserve"> SEQ Figura \* ARABIC </w:instrText>
                      </w:r>
                      <w:r w:rsidR="004B22E2">
                        <w:rPr>
                          <w:rFonts w:ascii="Times New Roman" w:eastAsia="Times New Roman" w:hAnsi="Times New Roman" w:cs="Times New Roman"/>
                          <w:b/>
                          <w:i w:val="0"/>
                          <w:iCs w:val="0"/>
                          <w:color w:val="auto"/>
                          <w:kern w:val="0"/>
                          <w:sz w:val="24"/>
                          <w:szCs w:val="24"/>
                          <w:lang w:val="en-US" w:eastAsia="pt-BR"/>
                          <w14:ligatures w14:val="none"/>
                        </w:rPr>
                        <w:fldChar w:fldCharType="separate"/>
                      </w:r>
                      <w:r w:rsidR="004B22E2">
                        <w:rPr>
                          <w:rFonts w:ascii="Times New Roman" w:eastAsia="Times New Roman" w:hAnsi="Times New Roman" w:cs="Times New Roman"/>
                          <w:b/>
                          <w:i w:val="0"/>
                          <w:iCs w:val="0"/>
                          <w:noProof/>
                          <w:color w:val="auto"/>
                          <w:kern w:val="0"/>
                          <w:sz w:val="24"/>
                          <w:szCs w:val="24"/>
                          <w:lang w:val="en-US" w:eastAsia="pt-BR"/>
                          <w14:ligatures w14:val="none"/>
                        </w:rPr>
                        <w:t>13</w:t>
                      </w:r>
                      <w:r w:rsidR="004B22E2">
                        <w:rPr>
                          <w:rFonts w:ascii="Times New Roman" w:eastAsia="Times New Roman" w:hAnsi="Times New Roman" w:cs="Times New Roman"/>
                          <w:b/>
                          <w:i w:val="0"/>
                          <w:iCs w:val="0"/>
                          <w:color w:val="auto"/>
                          <w:kern w:val="0"/>
                          <w:sz w:val="24"/>
                          <w:szCs w:val="24"/>
                          <w:lang w:val="en-US" w:eastAsia="pt-BR"/>
                          <w14:ligatures w14:val="none"/>
                        </w:rPr>
                        <w:fldChar w:fldCharType="end"/>
                      </w:r>
                      <w:r>
                        <w:rPr>
                          <w:rFonts w:ascii="Times New Roman" w:eastAsia="Times New Roman" w:hAnsi="Times New Roman" w:cs="Times New Roman"/>
                          <w:b/>
                          <w:i w:val="0"/>
                          <w:iCs w:val="0"/>
                          <w:color w:val="auto"/>
                          <w:kern w:val="0"/>
                          <w:sz w:val="24"/>
                          <w:szCs w:val="24"/>
                          <w:lang w:val="en-US" w:eastAsia="pt-BR"/>
                          <w14:ligatures w14:val="none"/>
                        </w:rPr>
                        <w:t xml:space="preserve"> - Fresh Kills Park: "Once a Landfill, now a Lush Landscape"</w:t>
                      </w:r>
                      <w:bookmarkEnd w:id="38"/>
                    </w:p>
                  </w:txbxContent>
                </v:textbox>
                <w10:wrap type="topAndBottom"/>
              </v:shape>
            </w:pict>
          </mc:Fallback>
        </mc:AlternateContent>
      </w:r>
      <w:r>
        <w:t>Fonte:</w:t>
      </w:r>
      <w:r>
        <w:rPr>
          <w:spacing w:val="-2"/>
        </w:rPr>
        <w:t xml:space="preserve"> </w:t>
      </w:r>
      <w:r>
        <w:t>Jeffrey</w:t>
      </w:r>
      <w:r>
        <w:rPr>
          <w:spacing w:val="-2"/>
        </w:rPr>
        <w:t xml:space="preserve"> </w:t>
      </w:r>
      <w:r>
        <w:t>Totaro</w:t>
      </w:r>
      <w:r>
        <w:rPr>
          <w:spacing w:val="-2"/>
        </w:rPr>
        <w:t xml:space="preserve"> </w:t>
      </w:r>
      <w:r>
        <w:t>apud</w:t>
      </w:r>
      <w:r>
        <w:rPr>
          <w:spacing w:val="-2"/>
        </w:rPr>
        <w:t xml:space="preserve"> </w:t>
      </w:r>
      <w:r>
        <w:t>Architectural</w:t>
      </w:r>
      <w:r>
        <w:rPr>
          <w:spacing w:val="-2"/>
        </w:rPr>
        <w:t xml:space="preserve"> </w:t>
      </w:r>
      <w:r>
        <w:t>Record,</w:t>
      </w:r>
      <w:r>
        <w:rPr>
          <w:spacing w:val="-1"/>
        </w:rPr>
        <w:t xml:space="preserve"> </w:t>
      </w:r>
      <w:r>
        <w:rPr>
          <w:spacing w:val="-2"/>
        </w:rPr>
        <w:t>2013.</w:t>
      </w:r>
    </w:p>
    <w:p w14:paraId="6AA8747C" w14:textId="77777777" w:rsidR="008F1397" w:rsidRDefault="008F1397">
      <w:pPr>
        <w:rPr>
          <w:lang w:eastAsia="en-US"/>
        </w:rPr>
      </w:pPr>
    </w:p>
    <w:p w14:paraId="7E784F4B" w14:textId="3D990251" w:rsidR="008F1397" w:rsidRDefault="00000000">
      <w:pPr>
        <w:pStyle w:val="sub"/>
      </w:pPr>
      <w:bookmarkStart w:id="35" w:name="_Toc217295889"/>
      <w:r>
        <w:t>3.</w:t>
      </w:r>
      <w:r w:rsidR="00D13814">
        <w:t>6</w:t>
      </w:r>
      <w:r>
        <w:t>.2 Parque Ariel Sharon – Tel Aviv, Israel</w:t>
      </w:r>
      <w:bookmarkEnd w:id="35"/>
    </w:p>
    <w:p w14:paraId="0737201D" w14:textId="74C0F2D9" w:rsidR="008F1397" w:rsidRDefault="00000000">
      <w:pPr>
        <w:pStyle w:val="Corpodetexto"/>
      </w:pPr>
      <w:r>
        <w:t>O antigo aterro de Hiriya, operante de 1952 a 1998, acumulou mais de 25 milhões de toneladas de resíduos (</w:t>
      </w:r>
      <w:r>
        <w:rPr>
          <w:b/>
        </w:rPr>
        <w:t>Figura 14 e Figura 15</w:t>
      </w:r>
      <w:r>
        <w:t xml:space="preserve">). Sua desativação foi motivada por problemas ambientais expressivos, incluindo riscos à aviação devido à presença de aves. O processo de recuperação iniciou-se com a estabilização física da montanha de </w:t>
      </w:r>
      <w:r>
        <w:rPr>
          <w:lang w:val="pt-BR"/>
        </w:rPr>
        <w:t>resíduos</w:t>
      </w:r>
      <w:r>
        <w:t>, coberta por mantas de bioplástico</w:t>
      </w:r>
      <w:r>
        <w:rPr>
          <w:spacing w:val="-15"/>
        </w:rPr>
        <w:t xml:space="preserve"> </w:t>
      </w:r>
      <w:r>
        <w:t>e</w:t>
      </w:r>
      <w:r>
        <w:rPr>
          <w:spacing w:val="-15"/>
        </w:rPr>
        <w:t xml:space="preserve"> </w:t>
      </w:r>
      <w:r>
        <w:t>solo</w:t>
      </w:r>
      <w:r>
        <w:rPr>
          <w:spacing w:val="-14"/>
        </w:rPr>
        <w:t xml:space="preserve"> </w:t>
      </w:r>
      <w:r>
        <w:t>tratado,</w:t>
      </w:r>
      <w:r>
        <w:rPr>
          <w:spacing w:val="-13"/>
        </w:rPr>
        <w:t xml:space="preserve"> </w:t>
      </w:r>
      <w:r>
        <w:t>além</w:t>
      </w:r>
      <w:r>
        <w:rPr>
          <w:spacing w:val="-14"/>
        </w:rPr>
        <w:t xml:space="preserve"> </w:t>
      </w:r>
      <w:r>
        <w:t>da</w:t>
      </w:r>
      <w:r>
        <w:rPr>
          <w:spacing w:val="-15"/>
        </w:rPr>
        <w:t xml:space="preserve"> </w:t>
      </w:r>
      <w:r>
        <w:t>instalação</w:t>
      </w:r>
      <w:r>
        <w:rPr>
          <w:spacing w:val="-15"/>
        </w:rPr>
        <w:t xml:space="preserve"> </w:t>
      </w:r>
      <w:r>
        <w:t>de</w:t>
      </w:r>
      <w:r>
        <w:rPr>
          <w:spacing w:val="-15"/>
        </w:rPr>
        <w:t xml:space="preserve"> </w:t>
      </w:r>
      <w:r>
        <w:t>um</w:t>
      </w:r>
      <w:r>
        <w:rPr>
          <w:spacing w:val="-12"/>
        </w:rPr>
        <w:t xml:space="preserve"> </w:t>
      </w:r>
      <w:r>
        <w:t>sistema</w:t>
      </w:r>
      <w:r>
        <w:rPr>
          <w:spacing w:val="-15"/>
        </w:rPr>
        <w:t xml:space="preserve"> </w:t>
      </w:r>
      <w:r>
        <w:t>de</w:t>
      </w:r>
      <w:r>
        <w:rPr>
          <w:spacing w:val="-15"/>
        </w:rPr>
        <w:t xml:space="preserve"> </w:t>
      </w:r>
      <w:r>
        <w:t>captação</w:t>
      </w:r>
      <w:r>
        <w:rPr>
          <w:spacing w:val="-15"/>
        </w:rPr>
        <w:t xml:space="preserve"> </w:t>
      </w:r>
      <w:r>
        <w:t>de</w:t>
      </w:r>
      <w:r>
        <w:rPr>
          <w:spacing w:val="-15"/>
        </w:rPr>
        <w:t xml:space="preserve"> </w:t>
      </w:r>
      <w:r>
        <w:t>metano</w:t>
      </w:r>
      <w:r>
        <w:rPr>
          <w:spacing w:val="-15"/>
        </w:rPr>
        <w:t xml:space="preserve"> </w:t>
      </w:r>
      <w:r>
        <w:t>para</w:t>
      </w:r>
      <w:r>
        <w:rPr>
          <w:spacing w:val="-15"/>
        </w:rPr>
        <w:t xml:space="preserve"> </w:t>
      </w:r>
      <w:r>
        <w:t>geração de energia (Dahan, 2021).</w:t>
      </w:r>
    </w:p>
    <w:p w14:paraId="68D7B29A" w14:textId="2BE526AE" w:rsidR="008F1397" w:rsidRDefault="00000000">
      <w:pPr>
        <w:pStyle w:val="Corpodetexto"/>
      </w:pPr>
      <w:r>
        <w:t>Projetado por Peter Latz, o novo parque ocupa cerca de 800 hectares e integra zonas verdes, centros de reciclagem, estações de compostagem e estruturas de educação ambiental, bem como uma instalação para geração de Combustível Derivado de Resíduos - CDR. Dahan (2021) salienta a multifuncionalidade do projeto como principal diferencial, combinando a recuperação ambiental ao re</w:t>
      </w:r>
      <w:r>
        <w:rPr>
          <w:lang w:val="pt-BR"/>
        </w:rPr>
        <w:t>ú</w:t>
      </w:r>
      <w:r>
        <w:t>so produtivo do espaço urbano.</w:t>
      </w:r>
    </w:p>
    <w:p w14:paraId="6D7A8180" w14:textId="77777777" w:rsidR="008F1397" w:rsidRDefault="00000000">
      <w:pPr>
        <w:pStyle w:val="Legenda"/>
        <w:keepNext/>
        <w:spacing w:after="0"/>
        <w:ind w:firstLine="0"/>
        <w:jc w:val="center"/>
        <w:rPr>
          <w:b/>
          <w:sz w:val="15"/>
        </w:rPr>
      </w:pPr>
      <w:r>
        <w:rPr>
          <w:noProof/>
        </w:rPr>
        <w:lastRenderedPageBreak/>
        <mc:AlternateContent>
          <mc:Choice Requires="wps">
            <w:drawing>
              <wp:anchor distT="0" distB="0" distL="114300" distR="114300" simplePos="0" relativeHeight="251680768" behindDoc="0" locked="0" layoutInCell="1" allowOverlap="1" wp14:anchorId="4CB03C38" wp14:editId="20030637">
                <wp:simplePos x="0" y="0"/>
                <wp:positionH relativeFrom="column">
                  <wp:posOffset>1088390</wp:posOffset>
                </wp:positionH>
                <wp:positionV relativeFrom="paragraph">
                  <wp:posOffset>57150</wp:posOffset>
                </wp:positionV>
                <wp:extent cx="3686810" cy="212090"/>
                <wp:effectExtent l="0" t="0" r="8890" b="0"/>
                <wp:wrapTopAndBottom/>
                <wp:docPr id="2094420170" name="Caixa de Texto 1"/>
                <wp:cNvGraphicFramePr/>
                <a:graphic xmlns:a="http://schemas.openxmlformats.org/drawingml/2006/main">
                  <a:graphicData uri="http://schemas.microsoft.com/office/word/2010/wordprocessingShape">
                    <wps:wsp>
                      <wps:cNvSpPr txBox="1"/>
                      <wps:spPr>
                        <a:xfrm>
                          <a:off x="0" y="0"/>
                          <a:ext cx="3686810" cy="212090"/>
                        </a:xfrm>
                        <a:prstGeom prst="rect">
                          <a:avLst/>
                        </a:prstGeom>
                        <a:solidFill>
                          <a:prstClr val="white"/>
                        </a:solidFill>
                        <a:ln>
                          <a:noFill/>
                        </a:ln>
                      </wps:spPr>
                      <wps:txbx>
                        <w:txbxContent>
                          <w:p w14:paraId="7A7BC05B" w14:textId="5EA12639" w:rsidR="008F1397" w:rsidRDefault="00000000">
                            <w:pPr>
                              <w:pStyle w:val="Legenda"/>
                              <w:ind w:firstLine="0"/>
                              <w:jc w:val="center"/>
                              <w:rPr>
                                <w:rFonts w:ascii="Times New Roman" w:hAnsi="Times New Roman" w:cs="Times New Roman"/>
                                <w:b/>
                                <w:bCs/>
                                <w:i w:val="0"/>
                                <w:iCs w:val="0"/>
                                <w:color w:val="auto"/>
                                <w:sz w:val="24"/>
                                <w:szCs w:val="24"/>
                              </w:rPr>
                            </w:pPr>
                            <w:bookmarkStart w:id="36" w:name="_Toc217293364"/>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14</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Mirante do Parque Ariel Sharon</w:t>
                            </w:r>
                            <w:bookmarkEnd w:id="36"/>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CB03C38" id="_x0000_s1030" type="#_x0000_t202" style="position:absolute;left:0;text-align:left;margin-left:85.7pt;margin-top:4.5pt;width:290.3pt;height:16.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" stroked="f">
                <v:textbox inset="0,0,0,0">
                  <w:txbxContent>
                    <w:p w14:paraId="7A7BC05B" w14:textId="5EA12639" w:rsidR="008F1397" w:rsidRDefault="00000000">
                      <w:pPr>
                        <w:pStyle w:val="Legenda"/>
                        <w:ind w:firstLine="0"/>
                        <w:jc w:val="center"/>
                        <w:rPr>
                          <w:rFonts w:ascii="Times New Roman" w:hAnsi="Times New Roman" w:cs="Times New Roman"/>
                          <w:b/>
                          <w:bCs/>
                          <w:i w:val="0"/>
                          <w:iCs w:val="0"/>
                          <w:color w:val="auto"/>
                          <w:sz w:val="24"/>
                          <w:szCs w:val="24"/>
                        </w:rPr>
                      </w:pPr>
                      <w:bookmarkStart w:id="41" w:name="_Toc217293364"/>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14</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Mirante do Parque Ariel Sharon</w:t>
                      </w:r>
                      <w:bookmarkEnd w:id="41"/>
                    </w:p>
                  </w:txbxContent>
                </v:textbox>
                <w10:wrap type="topAndBottom"/>
              </v:shape>
            </w:pict>
          </mc:Fallback>
        </mc:AlternateContent>
      </w:r>
      <w:bookmarkStart w:id="37" w:name="_bookmark29"/>
      <w:bookmarkEnd w:id="37"/>
      <w:r>
        <w:rPr>
          <w:rFonts w:ascii="Times New Roman" w:hAnsi="Times New Roman" w:cs="Times New Roman"/>
          <w:b/>
          <w:noProof/>
          <w:sz w:val="15"/>
        </w:rPr>
        <w:drawing>
          <wp:inline distT="0" distB="0" distL="0" distR="0" wp14:anchorId="2F12259A" wp14:editId="66395292">
            <wp:extent cx="3680460" cy="2073275"/>
            <wp:effectExtent l="0" t="0" r="0" b="3175"/>
            <wp:docPr id="17" name="Image 17" descr="Trem passando por área com 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7" name="Image 17" descr="Trem passando por área com grama&#10;&#10;O conteúdo gerado por IA pode estar incorre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1208" cy="2085037"/>
                    </a:xfrm>
                    <a:prstGeom prst="rect">
                      <a:avLst/>
                    </a:prstGeom>
                  </pic:spPr>
                </pic:pic>
              </a:graphicData>
            </a:graphic>
          </wp:inline>
        </w:drawing>
      </w:r>
    </w:p>
    <w:p w14:paraId="0A7413B7" w14:textId="77777777" w:rsidR="008F1397" w:rsidRDefault="00000000">
      <w:pPr>
        <w:pStyle w:val="Corpodetexto"/>
        <w:ind w:firstLine="0"/>
        <w:jc w:val="center"/>
        <w:rPr>
          <w:spacing w:val="-5"/>
        </w:rPr>
      </w:pPr>
      <w:r>
        <w:rPr>
          <w:noProof/>
        </w:rPr>
        <mc:AlternateContent>
          <mc:Choice Requires="wps">
            <w:drawing>
              <wp:anchor distT="0" distB="0" distL="114300" distR="114300" simplePos="0" relativeHeight="251681792" behindDoc="0" locked="0" layoutInCell="1" allowOverlap="1" wp14:anchorId="40218BC6" wp14:editId="61FBF183">
                <wp:simplePos x="0" y="0"/>
                <wp:positionH relativeFrom="column">
                  <wp:posOffset>1002665</wp:posOffset>
                </wp:positionH>
                <wp:positionV relativeFrom="paragraph">
                  <wp:posOffset>475615</wp:posOffset>
                </wp:positionV>
                <wp:extent cx="3680460" cy="307975"/>
                <wp:effectExtent l="0" t="0" r="0" b="0"/>
                <wp:wrapTopAndBottom/>
                <wp:docPr id="1370680491" name="Caixa de Texto 1"/>
                <wp:cNvGraphicFramePr/>
                <a:graphic xmlns:a="http://schemas.openxmlformats.org/drawingml/2006/main">
                  <a:graphicData uri="http://schemas.microsoft.com/office/word/2010/wordprocessingShape">
                    <wps:wsp>
                      <wps:cNvSpPr txBox="1"/>
                      <wps:spPr>
                        <a:xfrm>
                          <a:off x="0" y="0"/>
                          <a:ext cx="3680460" cy="307975"/>
                        </a:xfrm>
                        <a:prstGeom prst="rect">
                          <a:avLst/>
                        </a:prstGeom>
                        <a:solidFill>
                          <a:prstClr val="white"/>
                        </a:solidFill>
                        <a:ln>
                          <a:noFill/>
                        </a:ln>
                      </wps:spPr>
                      <wps:txbx>
                        <w:txbxContent>
                          <w:p w14:paraId="6530808D" w14:textId="07C09838" w:rsidR="008F1397" w:rsidRDefault="00000000">
                            <w:pPr>
                              <w:pStyle w:val="Legenda"/>
                              <w:spacing w:after="0"/>
                              <w:ind w:firstLine="0"/>
                              <w:jc w:val="center"/>
                              <w:rPr>
                                <w:rFonts w:ascii="Times New Roman" w:hAnsi="Times New Roman" w:cs="Times New Roman"/>
                                <w:b/>
                                <w:bCs/>
                                <w:i w:val="0"/>
                                <w:iCs w:val="0"/>
                                <w:color w:val="auto"/>
                                <w:sz w:val="24"/>
                                <w:szCs w:val="24"/>
                              </w:rPr>
                            </w:pPr>
                            <w:bookmarkStart w:id="38" w:name="_Toc217293365"/>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15</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Parque Ariel Sharon</w:t>
                            </w:r>
                            <w:bookmarkEnd w:id="38"/>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0218BC6" id="_x0000_s1031" type="#_x0000_t202" style="position:absolute;left:0;text-align:left;margin-left:78.95pt;margin-top:37.45pt;width:289.8pt;height:24.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" stroked="f">
                <v:textbox inset="0,0,0,0">
                  <w:txbxContent>
                    <w:p w14:paraId="6530808D" w14:textId="07C09838" w:rsidR="008F1397" w:rsidRDefault="00000000">
                      <w:pPr>
                        <w:pStyle w:val="Legenda"/>
                        <w:spacing w:after="0"/>
                        <w:ind w:firstLine="0"/>
                        <w:jc w:val="center"/>
                        <w:rPr>
                          <w:rFonts w:ascii="Times New Roman" w:hAnsi="Times New Roman" w:cs="Times New Roman"/>
                          <w:b/>
                          <w:bCs/>
                          <w:i w:val="0"/>
                          <w:iCs w:val="0"/>
                          <w:color w:val="auto"/>
                          <w:sz w:val="24"/>
                          <w:szCs w:val="24"/>
                        </w:rPr>
                      </w:pPr>
                      <w:bookmarkStart w:id="44" w:name="_Toc217293365"/>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15</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Parque Ariel Sharon</w:t>
                      </w:r>
                      <w:bookmarkEnd w:id="44"/>
                    </w:p>
                  </w:txbxContent>
                </v:textbox>
                <w10:wrap type="topAndBottom"/>
              </v:shape>
            </w:pict>
          </mc:Fallback>
        </mc:AlternateContent>
      </w:r>
      <w:r>
        <w:t>Fonte:</w:t>
      </w:r>
      <w:r>
        <w:rPr>
          <w:spacing w:val="-4"/>
        </w:rPr>
        <w:t xml:space="preserve"> </w:t>
      </w:r>
      <w:r>
        <w:t>Tourist Israel,</w:t>
      </w:r>
      <w:r>
        <w:rPr>
          <w:spacing w:val="-2"/>
        </w:rPr>
        <w:t xml:space="preserve"> </w:t>
      </w:r>
      <w:r>
        <w:t>s.</w:t>
      </w:r>
      <w:r>
        <w:rPr>
          <w:spacing w:val="-1"/>
        </w:rPr>
        <w:t xml:space="preserve"> </w:t>
      </w:r>
      <w:r>
        <w:rPr>
          <w:spacing w:val="-5"/>
        </w:rPr>
        <w:t>d.</w:t>
      </w:r>
    </w:p>
    <w:p w14:paraId="13C84DCB" w14:textId="77777777" w:rsidR="008F1397" w:rsidRDefault="00000000">
      <w:pPr>
        <w:pStyle w:val="Corpodetexto"/>
        <w:ind w:firstLine="0"/>
        <w:jc w:val="center"/>
      </w:pPr>
      <w:r>
        <w:rPr>
          <w:b/>
          <w:noProof/>
          <w:sz w:val="15"/>
        </w:rPr>
        <w:drawing>
          <wp:anchor distT="0" distB="0" distL="0" distR="0" simplePos="0" relativeHeight="251665408" behindDoc="1" locked="0" layoutInCell="1" allowOverlap="1" wp14:anchorId="196D0C7A" wp14:editId="3864E47B">
            <wp:simplePos x="0" y="0"/>
            <wp:positionH relativeFrom="page">
              <wp:posOffset>1955800</wp:posOffset>
            </wp:positionH>
            <wp:positionV relativeFrom="paragraph">
              <wp:posOffset>520065</wp:posOffset>
            </wp:positionV>
            <wp:extent cx="3850005" cy="2136775"/>
            <wp:effectExtent l="0" t="0" r="0" b="0"/>
            <wp:wrapTopAndBottom/>
            <wp:docPr id="18" name="Image 18" descr="Imagem de jogo de vídeo gam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8" name="Image 18" descr="Imagem de jogo de vídeo game&#10;&#10;O conteúdo gerado por IA pode estar incorreto."/>
                    <pic:cNvPicPr/>
                  </pic:nvPicPr>
                  <pic:blipFill>
                    <a:blip r:embed="rId31" cstate="print"/>
                    <a:stretch>
                      <a:fillRect/>
                    </a:stretch>
                  </pic:blipFill>
                  <pic:spPr>
                    <a:xfrm>
                      <a:off x="0" y="0"/>
                      <a:ext cx="3850005" cy="2136775"/>
                    </a:xfrm>
                    <a:prstGeom prst="rect">
                      <a:avLst/>
                    </a:prstGeom>
                  </pic:spPr>
                </pic:pic>
              </a:graphicData>
            </a:graphic>
            <wp14:sizeRelH relativeFrom="margin">
              <wp14:pctWidth>0</wp14:pctWidth>
            </wp14:sizeRelH>
            <wp14:sizeRelV relativeFrom="margin">
              <wp14:pctHeight>0</wp14:pctHeight>
            </wp14:sizeRelV>
          </wp:anchor>
        </w:drawing>
      </w:r>
    </w:p>
    <w:p w14:paraId="7BFEB2DC" w14:textId="77777777" w:rsidR="008F1397" w:rsidRDefault="00000000">
      <w:pPr>
        <w:pStyle w:val="Corpodetexto"/>
        <w:ind w:firstLine="0"/>
        <w:jc w:val="center"/>
        <w:rPr>
          <w:lang w:val="pt-BR"/>
        </w:rPr>
      </w:pPr>
      <w:r>
        <w:rPr>
          <w:lang w:val="pt-BR"/>
        </w:rPr>
        <w:t>Fonte:</w:t>
      </w:r>
      <w:r>
        <w:rPr>
          <w:spacing w:val="-3"/>
          <w:lang w:val="pt-BR"/>
        </w:rPr>
        <w:t xml:space="preserve"> </w:t>
      </w:r>
      <w:r>
        <w:rPr>
          <w:lang w:val="pt-BR"/>
        </w:rPr>
        <w:t>Ariel</w:t>
      </w:r>
      <w:r>
        <w:rPr>
          <w:spacing w:val="-1"/>
          <w:lang w:val="pt-BR"/>
        </w:rPr>
        <w:t xml:space="preserve"> </w:t>
      </w:r>
      <w:r>
        <w:rPr>
          <w:lang w:val="pt-BR"/>
        </w:rPr>
        <w:t>Sharon</w:t>
      </w:r>
      <w:r>
        <w:rPr>
          <w:spacing w:val="-1"/>
          <w:lang w:val="pt-BR"/>
        </w:rPr>
        <w:t xml:space="preserve"> </w:t>
      </w:r>
      <w:r>
        <w:rPr>
          <w:lang w:val="pt-BR"/>
        </w:rPr>
        <w:t xml:space="preserve">Park, </w:t>
      </w:r>
      <w:r>
        <w:rPr>
          <w:spacing w:val="-2"/>
          <w:lang w:val="pt-BR"/>
        </w:rPr>
        <w:t>2020.</w:t>
      </w:r>
    </w:p>
    <w:p w14:paraId="7D7D3BF3" w14:textId="77777777" w:rsidR="008F1397" w:rsidRDefault="008F1397">
      <w:pPr>
        <w:ind w:left="420"/>
        <w:rPr>
          <w:lang w:eastAsia="en-US"/>
        </w:rPr>
      </w:pPr>
    </w:p>
    <w:p w14:paraId="2EC41FFE" w14:textId="79FF4140" w:rsidR="008F1397" w:rsidRDefault="00000000">
      <w:pPr>
        <w:pStyle w:val="sub"/>
      </w:pPr>
      <w:bookmarkStart w:id="39" w:name="_Toc217295890"/>
      <w:r>
        <w:t>3.</w:t>
      </w:r>
      <w:r w:rsidR="00D13814">
        <w:t>6</w:t>
      </w:r>
      <w:r>
        <w:t>.3 Parque Raposo Tavares – São Paulo, Brasil</w:t>
      </w:r>
      <w:bookmarkEnd w:id="39"/>
    </w:p>
    <w:p w14:paraId="7FE6DA59" w14:textId="6378A0B2" w:rsidR="008F1397" w:rsidRDefault="00000000">
      <w:pPr>
        <w:pStyle w:val="Corpodetexto"/>
      </w:pPr>
      <w:r>
        <w:t>O</w:t>
      </w:r>
      <w:r>
        <w:rPr>
          <w:spacing w:val="-8"/>
        </w:rPr>
        <w:t xml:space="preserve"> </w:t>
      </w:r>
      <w:r>
        <w:t>Parque</w:t>
      </w:r>
      <w:r>
        <w:rPr>
          <w:spacing w:val="-7"/>
        </w:rPr>
        <w:t xml:space="preserve"> </w:t>
      </w:r>
      <w:r>
        <w:t>Raposo</w:t>
      </w:r>
      <w:r>
        <w:rPr>
          <w:spacing w:val="-7"/>
        </w:rPr>
        <w:t xml:space="preserve"> </w:t>
      </w:r>
      <w:r>
        <w:t>Tavares</w:t>
      </w:r>
      <w:r>
        <w:rPr>
          <w:spacing w:val="-7"/>
        </w:rPr>
        <w:t xml:space="preserve"> </w:t>
      </w:r>
      <w:r>
        <w:t>é</w:t>
      </w:r>
      <w:r>
        <w:rPr>
          <w:spacing w:val="-8"/>
        </w:rPr>
        <w:t xml:space="preserve"> </w:t>
      </w:r>
      <w:r>
        <w:t>um</w:t>
      </w:r>
      <w:r>
        <w:rPr>
          <w:spacing w:val="-5"/>
        </w:rPr>
        <w:t xml:space="preserve"> </w:t>
      </w:r>
      <w:r>
        <w:t>dos</w:t>
      </w:r>
      <w:r>
        <w:rPr>
          <w:spacing w:val="-7"/>
        </w:rPr>
        <w:t xml:space="preserve"> </w:t>
      </w:r>
      <w:r>
        <w:t>casos</w:t>
      </w:r>
      <w:r>
        <w:rPr>
          <w:spacing w:val="-7"/>
        </w:rPr>
        <w:t xml:space="preserve"> </w:t>
      </w:r>
      <w:r>
        <w:t>pioneiros</w:t>
      </w:r>
      <w:r>
        <w:rPr>
          <w:spacing w:val="-7"/>
        </w:rPr>
        <w:t xml:space="preserve"> </w:t>
      </w:r>
      <w:r>
        <w:t>na</w:t>
      </w:r>
      <w:r>
        <w:rPr>
          <w:spacing w:val="-8"/>
        </w:rPr>
        <w:t xml:space="preserve"> </w:t>
      </w:r>
      <w:r>
        <w:t>América</w:t>
      </w:r>
      <w:r>
        <w:rPr>
          <w:spacing w:val="-8"/>
        </w:rPr>
        <w:t xml:space="preserve"> </w:t>
      </w:r>
      <w:r>
        <w:t>Latina</w:t>
      </w:r>
      <w:r>
        <w:rPr>
          <w:spacing w:val="-6"/>
        </w:rPr>
        <w:t xml:space="preserve"> </w:t>
      </w:r>
      <w:r>
        <w:t>de</w:t>
      </w:r>
      <w:r>
        <w:rPr>
          <w:spacing w:val="-1"/>
        </w:rPr>
        <w:t xml:space="preserve"> </w:t>
      </w:r>
      <w:r>
        <w:t>re</w:t>
      </w:r>
      <w:r>
        <w:rPr>
          <w:lang w:val="pt-BR"/>
        </w:rPr>
        <w:t>ú</w:t>
      </w:r>
      <w:r>
        <w:t>so</w:t>
      </w:r>
      <w:r>
        <w:rPr>
          <w:spacing w:val="-7"/>
        </w:rPr>
        <w:t xml:space="preserve"> </w:t>
      </w:r>
      <w:r>
        <w:t>de</w:t>
      </w:r>
      <w:r>
        <w:rPr>
          <w:spacing w:val="-6"/>
        </w:rPr>
        <w:t xml:space="preserve"> </w:t>
      </w:r>
      <w:r>
        <w:t>área de</w:t>
      </w:r>
      <w:r>
        <w:rPr>
          <w:spacing w:val="-15"/>
        </w:rPr>
        <w:t xml:space="preserve"> </w:t>
      </w:r>
      <w:r>
        <w:t>aterro</w:t>
      </w:r>
      <w:r>
        <w:rPr>
          <w:spacing w:val="-15"/>
        </w:rPr>
        <w:t xml:space="preserve"> </w:t>
      </w:r>
      <w:r>
        <w:t>para</w:t>
      </w:r>
      <w:r>
        <w:rPr>
          <w:spacing w:val="-15"/>
        </w:rPr>
        <w:t xml:space="preserve"> </w:t>
      </w:r>
      <w:r>
        <w:t>fins</w:t>
      </w:r>
      <w:r>
        <w:rPr>
          <w:spacing w:val="-15"/>
        </w:rPr>
        <w:t xml:space="preserve"> </w:t>
      </w:r>
      <w:r>
        <w:t>recreativos</w:t>
      </w:r>
      <w:r>
        <w:rPr>
          <w:spacing w:val="-13"/>
        </w:rPr>
        <w:t xml:space="preserve"> </w:t>
      </w:r>
      <w:r>
        <w:t>(</w:t>
      </w:r>
      <w:r>
        <w:rPr>
          <w:b/>
        </w:rPr>
        <w:t>Figura</w:t>
      </w:r>
      <w:r>
        <w:rPr>
          <w:b/>
          <w:spacing w:val="-15"/>
        </w:rPr>
        <w:t xml:space="preserve"> </w:t>
      </w:r>
      <w:r>
        <w:rPr>
          <w:b/>
        </w:rPr>
        <w:t>16</w:t>
      </w:r>
      <w:r>
        <w:t>).</w:t>
      </w:r>
      <w:r>
        <w:rPr>
          <w:spacing w:val="-13"/>
        </w:rPr>
        <w:t xml:space="preserve"> </w:t>
      </w:r>
      <w:r>
        <w:t>Inaugurado</w:t>
      </w:r>
      <w:r>
        <w:rPr>
          <w:spacing w:val="-15"/>
        </w:rPr>
        <w:t xml:space="preserve"> </w:t>
      </w:r>
      <w:r>
        <w:t>em</w:t>
      </w:r>
      <w:r>
        <w:rPr>
          <w:spacing w:val="-15"/>
        </w:rPr>
        <w:t xml:space="preserve"> </w:t>
      </w:r>
      <w:r>
        <w:t>1981</w:t>
      </w:r>
      <w:r>
        <w:rPr>
          <w:spacing w:val="-14"/>
        </w:rPr>
        <w:t xml:space="preserve"> </w:t>
      </w:r>
      <w:r>
        <w:t>sobre</w:t>
      </w:r>
      <w:r>
        <w:rPr>
          <w:spacing w:val="-15"/>
        </w:rPr>
        <w:t xml:space="preserve"> </w:t>
      </w:r>
      <w:r>
        <w:t>o</w:t>
      </w:r>
      <w:r>
        <w:rPr>
          <w:spacing w:val="-13"/>
        </w:rPr>
        <w:t xml:space="preserve"> </w:t>
      </w:r>
      <w:r>
        <w:t>antigo</w:t>
      </w:r>
      <w:r>
        <w:rPr>
          <w:spacing w:val="-15"/>
        </w:rPr>
        <w:t xml:space="preserve"> </w:t>
      </w:r>
      <w:r>
        <w:t>aterro</w:t>
      </w:r>
      <w:r>
        <w:rPr>
          <w:spacing w:val="-15"/>
        </w:rPr>
        <w:t xml:space="preserve"> </w:t>
      </w:r>
      <w:r>
        <w:t>de</w:t>
      </w:r>
      <w:r>
        <w:rPr>
          <w:spacing w:val="-15"/>
        </w:rPr>
        <w:t xml:space="preserve"> </w:t>
      </w:r>
      <w:r>
        <w:t>mesmo nome, o local teve sérios problemas operacionais, como ausência de impermeabilização e gestão de gases, resultando em instabilidades, vazamentos de chorume e recalques.</w:t>
      </w:r>
    </w:p>
    <w:p w14:paraId="56538ED4" w14:textId="77777777" w:rsidR="008F1397" w:rsidRDefault="00000000">
      <w:pPr>
        <w:pStyle w:val="Corpodetexto"/>
      </w:pPr>
      <w:r>
        <w:t>Apesar</w:t>
      </w:r>
      <w:r>
        <w:rPr>
          <w:spacing w:val="-9"/>
        </w:rPr>
        <w:t xml:space="preserve"> </w:t>
      </w:r>
      <w:r>
        <w:t>disso,</w:t>
      </w:r>
      <w:r>
        <w:rPr>
          <w:spacing w:val="-8"/>
        </w:rPr>
        <w:t xml:space="preserve"> </w:t>
      </w:r>
      <w:r>
        <w:t>tornou-se</w:t>
      </w:r>
      <w:r>
        <w:rPr>
          <w:spacing w:val="-9"/>
        </w:rPr>
        <w:t xml:space="preserve"> </w:t>
      </w:r>
      <w:r>
        <w:t>referência</w:t>
      </w:r>
      <w:r>
        <w:rPr>
          <w:spacing w:val="-7"/>
        </w:rPr>
        <w:t xml:space="preserve"> </w:t>
      </w:r>
      <w:r>
        <w:t>na</w:t>
      </w:r>
      <w:r>
        <w:rPr>
          <w:spacing w:val="-9"/>
        </w:rPr>
        <w:t xml:space="preserve"> </w:t>
      </w:r>
      <w:r>
        <w:t>inclusão</w:t>
      </w:r>
      <w:r>
        <w:rPr>
          <w:spacing w:val="-6"/>
        </w:rPr>
        <w:t xml:space="preserve"> </w:t>
      </w:r>
      <w:r>
        <w:t>de</w:t>
      </w:r>
      <w:r>
        <w:rPr>
          <w:spacing w:val="-7"/>
        </w:rPr>
        <w:t xml:space="preserve"> </w:t>
      </w:r>
      <w:r>
        <w:t>comunidades</w:t>
      </w:r>
      <w:r>
        <w:rPr>
          <w:spacing w:val="-8"/>
        </w:rPr>
        <w:t xml:space="preserve"> </w:t>
      </w:r>
      <w:r>
        <w:t>vulneráveis</w:t>
      </w:r>
      <w:r>
        <w:rPr>
          <w:spacing w:val="-5"/>
        </w:rPr>
        <w:t xml:space="preserve"> </w:t>
      </w:r>
      <w:r>
        <w:t>e</w:t>
      </w:r>
      <w:r>
        <w:rPr>
          <w:spacing w:val="-9"/>
        </w:rPr>
        <w:t xml:space="preserve"> </w:t>
      </w:r>
      <w:r>
        <w:t>criação</w:t>
      </w:r>
      <w:r>
        <w:rPr>
          <w:spacing w:val="-6"/>
        </w:rPr>
        <w:t xml:space="preserve"> </w:t>
      </w:r>
      <w:r>
        <w:t>de espaços públicos em zonas carentes de infraestrutura. Segundo Carneiro (2011), o solo do parque foi coberto por uma camada de argila e outra de terra vegetal, permitindo a introdução de vegetação ornamental e o uso por parte da população.</w:t>
      </w:r>
    </w:p>
    <w:p w14:paraId="5E9B36A7" w14:textId="77777777" w:rsidR="008F1397" w:rsidRDefault="00000000">
      <w:pPr>
        <w:pStyle w:val="Corpodetexto"/>
      </w:pPr>
      <w:r>
        <w:t>Sua</w:t>
      </w:r>
      <w:r>
        <w:rPr>
          <w:spacing w:val="-2"/>
        </w:rPr>
        <w:t xml:space="preserve"> </w:t>
      </w:r>
      <w:r>
        <w:t>criação</w:t>
      </w:r>
      <w:r>
        <w:rPr>
          <w:spacing w:val="-1"/>
        </w:rPr>
        <w:t xml:space="preserve"> </w:t>
      </w:r>
      <w:r>
        <w:t>deu</w:t>
      </w:r>
      <w:r>
        <w:rPr>
          <w:spacing w:val="-1"/>
        </w:rPr>
        <w:t xml:space="preserve"> </w:t>
      </w:r>
      <w:r>
        <w:t>início</w:t>
      </w:r>
      <w:r>
        <w:rPr>
          <w:spacing w:val="-1"/>
        </w:rPr>
        <w:t xml:space="preserve"> </w:t>
      </w:r>
      <w:r>
        <w:t>a</w:t>
      </w:r>
      <w:r>
        <w:rPr>
          <w:spacing w:val="-2"/>
        </w:rPr>
        <w:t xml:space="preserve"> </w:t>
      </w:r>
      <w:r>
        <w:t>um</w:t>
      </w:r>
      <w:r>
        <w:rPr>
          <w:spacing w:val="-1"/>
        </w:rPr>
        <w:t xml:space="preserve"> </w:t>
      </w:r>
      <w:r>
        <w:t>processo</w:t>
      </w:r>
      <w:r>
        <w:rPr>
          <w:spacing w:val="-1"/>
        </w:rPr>
        <w:t xml:space="preserve"> </w:t>
      </w:r>
      <w:r>
        <w:t>de</w:t>
      </w:r>
      <w:r>
        <w:rPr>
          <w:spacing w:val="-2"/>
        </w:rPr>
        <w:t xml:space="preserve"> </w:t>
      </w:r>
      <w:r>
        <w:t>transformação</w:t>
      </w:r>
      <w:r>
        <w:rPr>
          <w:spacing w:val="-1"/>
        </w:rPr>
        <w:t xml:space="preserve"> </w:t>
      </w:r>
      <w:r>
        <w:t>territorial</w:t>
      </w:r>
      <w:r>
        <w:rPr>
          <w:spacing w:val="-1"/>
        </w:rPr>
        <w:t xml:space="preserve"> </w:t>
      </w:r>
      <w:r>
        <w:t>que</w:t>
      </w:r>
      <w:r>
        <w:rPr>
          <w:spacing w:val="-2"/>
        </w:rPr>
        <w:t xml:space="preserve"> </w:t>
      </w:r>
      <w:r>
        <w:t>contribuiu</w:t>
      </w:r>
      <w:r>
        <w:rPr>
          <w:spacing w:val="-1"/>
        </w:rPr>
        <w:t xml:space="preserve"> </w:t>
      </w:r>
      <w:r>
        <w:t>para</w:t>
      </w:r>
      <w:r>
        <w:rPr>
          <w:spacing w:val="-3"/>
        </w:rPr>
        <w:t xml:space="preserve"> </w:t>
      </w:r>
      <w:r>
        <w:t xml:space="preserve">a </w:t>
      </w:r>
      <w:r>
        <w:lastRenderedPageBreak/>
        <w:t>valorização da região e para a oferta de áreas de lazer à comunidade.</w:t>
      </w:r>
    </w:p>
    <w:p w14:paraId="1428E0BF" w14:textId="169C0265" w:rsidR="008F1397" w:rsidRDefault="00F87C3D">
      <w:pPr>
        <w:pStyle w:val="Corpodetexto"/>
      </w:pPr>
      <w:r>
        <w:rPr>
          <w:noProof/>
        </w:rPr>
        <mc:AlternateContent>
          <mc:Choice Requires="wps">
            <w:drawing>
              <wp:anchor distT="0" distB="0" distL="114300" distR="114300" simplePos="0" relativeHeight="251682816" behindDoc="0" locked="0" layoutInCell="1" allowOverlap="1" wp14:anchorId="3B69E094" wp14:editId="1BE146BC">
                <wp:simplePos x="0" y="0"/>
                <wp:positionH relativeFrom="column">
                  <wp:posOffset>1290320</wp:posOffset>
                </wp:positionH>
                <wp:positionV relativeFrom="paragraph">
                  <wp:posOffset>2651760</wp:posOffset>
                </wp:positionV>
                <wp:extent cx="3591560" cy="201930"/>
                <wp:effectExtent l="0" t="0" r="8890" b="7620"/>
                <wp:wrapTopAndBottom/>
                <wp:docPr id="514911533" name="Caixa de Texto 1"/>
                <wp:cNvGraphicFramePr/>
                <a:graphic xmlns:a="http://schemas.openxmlformats.org/drawingml/2006/main">
                  <a:graphicData uri="http://schemas.microsoft.com/office/word/2010/wordprocessingShape">
                    <wps:wsp>
                      <wps:cNvSpPr txBox="1"/>
                      <wps:spPr>
                        <a:xfrm>
                          <a:off x="0" y="0"/>
                          <a:ext cx="3591560" cy="201930"/>
                        </a:xfrm>
                        <a:prstGeom prst="rect">
                          <a:avLst/>
                        </a:prstGeom>
                        <a:solidFill>
                          <a:prstClr val="white"/>
                        </a:solidFill>
                        <a:ln>
                          <a:noFill/>
                        </a:ln>
                      </wps:spPr>
                      <wps:txbx>
                        <w:txbxContent>
                          <w:p w14:paraId="78A1CA4E" w14:textId="7DC17EE4" w:rsidR="008F1397" w:rsidRDefault="00000000">
                            <w:pPr>
                              <w:pStyle w:val="Legenda"/>
                              <w:keepNext/>
                              <w:spacing w:after="0"/>
                              <w:ind w:firstLine="0"/>
                              <w:jc w:val="center"/>
                              <w:rPr>
                                <w:rFonts w:ascii="Times New Roman" w:hAnsi="Times New Roman" w:cs="Times New Roman"/>
                                <w:b/>
                                <w:bCs/>
                                <w:i w:val="0"/>
                                <w:iCs w:val="0"/>
                                <w:color w:val="auto"/>
                                <w:sz w:val="24"/>
                                <w:szCs w:val="24"/>
                              </w:rPr>
                            </w:pPr>
                            <w:bookmarkStart w:id="40" w:name="_Toc217293366"/>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16</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Parque Raposo Tavares</w:t>
                            </w:r>
                            <w:bookmarkEnd w:id="40"/>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B69E094" id="_x0000_s1032" type="#_x0000_t202" style="position:absolute;left:0;text-align:left;margin-left:101.6pt;margin-top:208.8pt;width:282.8pt;height:15.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" stroked="f">
                <v:textbox inset="0,0,0,0">
                  <w:txbxContent>
                    <w:p w14:paraId="78A1CA4E" w14:textId="7DC17EE4" w:rsidR="008F1397" w:rsidRDefault="00000000">
                      <w:pPr>
                        <w:pStyle w:val="Legenda"/>
                        <w:keepNext/>
                        <w:spacing w:after="0"/>
                        <w:ind w:firstLine="0"/>
                        <w:jc w:val="center"/>
                        <w:rPr>
                          <w:rFonts w:ascii="Times New Roman" w:hAnsi="Times New Roman" w:cs="Times New Roman"/>
                          <w:b/>
                          <w:bCs/>
                          <w:i w:val="0"/>
                          <w:iCs w:val="0"/>
                          <w:color w:val="auto"/>
                          <w:sz w:val="24"/>
                          <w:szCs w:val="24"/>
                        </w:rPr>
                      </w:pPr>
                      <w:bookmarkStart w:id="47" w:name="_Toc217293366"/>
                      <w:r>
                        <w:rPr>
                          <w:rFonts w:ascii="Times New Roman" w:hAnsi="Times New Roman" w:cs="Times New Roman"/>
                          <w:b/>
                          <w:bCs/>
                          <w:i w:val="0"/>
                          <w:iCs w:val="0"/>
                          <w:color w:val="auto"/>
                          <w:sz w:val="24"/>
                          <w:szCs w:val="24"/>
                        </w:rPr>
                        <w:t xml:space="preserve">Figura </w:t>
                      </w:r>
                      <w:r w:rsidR="004B22E2">
                        <w:rPr>
                          <w:rFonts w:ascii="Times New Roman" w:hAnsi="Times New Roman" w:cs="Times New Roman"/>
                          <w:b/>
                          <w:bCs/>
                          <w:i w:val="0"/>
                          <w:iCs w:val="0"/>
                          <w:color w:val="auto"/>
                          <w:sz w:val="24"/>
                          <w:szCs w:val="24"/>
                        </w:rPr>
                        <w:fldChar w:fldCharType="begin"/>
                      </w:r>
                      <w:r w:rsidR="004B22E2">
                        <w:rPr>
                          <w:rFonts w:ascii="Times New Roman" w:hAnsi="Times New Roman" w:cs="Times New Roman"/>
                          <w:b/>
                          <w:bCs/>
                          <w:i w:val="0"/>
                          <w:iCs w:val="0"/>
                          <w:color w:val="auto"/>
                          <w:sz w:val="24"/>
                          <w:szCs w:val="24"/>
                        </w:rPr>
                        <w:instrText xml:space="preserve"> SEQ Figura \* ARABIC </w:instrText>
                      </w:r>
                      <w:r w:rsidR="004B22E2">
                        <w:rPr>
                          <w:rFonts w:ascii="Times New Roman" w:hAnsi="Times New Roman" w:cs="Times New Roman"/>
                          <w:b/>
                          <w:bCs/>
                          <w:i w:val="0"/>
                          <w:iCs w:val="0"/>
                          <w:color w:val="auto"/>
                          <w:sz w:val="24"/>
                          <w:szCs w:val="24"/>
                        </w:rPr>
                        <w:fldChar w:fldCharType="separate"/>
                      </w:r>
                      <w:r w:rsidR="004B22E2">
                        <w:rPr>
                          <w:rFonts w:ascii="Times New Roman" w:hAnsi="Times New Roman" w:cs="Times New Roman"/>
                          <w:b/>
                          <w:bCs/>
                          <w:i w:val="0"/>
                          <w:iCs w:val="0"/>
                          <w:noProof/>
                          <w:color w:val="auto"/>
                          <w:sz w:val="24"/>
                          <w:szCs w:val="24"/>
                        </w:rPr>
                        <w:t>16</w:t>
                      </w:r>
                      <w:r w:rsidR="004B22E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 Parque Raposo Tavares</w:t>
                      </w:r>
                      <w:bookmarkEnd w:id="47"/>
                    </w:p>
                  </w:txbxContent>
                </v:textbox>
                <w10:wrap type="topAndBottom"/>
              </v:shape>
            </w:pict>
          </mc:Fallback>
        </mc:AlternateContent>
      </w:r>
      <w:r>
        <w:t>A atuação do município de São Paulo na gestão de áreas contaminadas só começou formalmente em 2002, com a</w:t>
      </w:r>
      <w:r>
        <w:rPr>
          <w:spacing w:val="-1"/>
        </w:rPr>
        <w:t xml:space="preserve"> </w:t>
      </w:r>
      <w:r>
        <w:t>promulgação do Decreto nº 42.319 (São Paulo, 2002), que instituiu diretrizes para a reutilização de terrenos contaminados. Em seguida, a Lei Municipal nº 13.564</w:t>
      </w:r>
      <w:r w:rsidR="007C2369">
        <w:t xml:space="preserve"> </w:t>
      </w:r>
      <w:r>
        <w:t>(São Paulo, 2003) definiu os princípios da gestão ambiental dessas áreas, e a Lei</w:t>
      </w:r>
      <w:r>
        <w:rPr>
          <w:spacing w:val="-8"/>
        </w:rPr>
        <w:t xml:space="preserve"> </w:t>
      </w:r>
      <w:r>
        <w:t>nº</w:t>
      </w:r>
      <w:r>
        <w:rPr>
          <w:spacing w:val="-8"/>
        </w:rPr>
        <w:t xml:space="preserve"> </w:t>
      </w:r>
      <w:r>
        <w:t>13.885</w:t>
      </w:r>
      <w:r w:rsidR="007C2369">
        <w:t xml:space="preserve"> </w:t>
      </w:r>
      <w:r>
        <w:t>(São</w:t>
      </w:r>
      <w:r>
        <w:rPr>
          <w:spacing w:val="-6"/>
        </w:rPr>
        <w:t xml:space="preserve"> </w:t>
      </w:r>
      <w:r>
        <w:t>Paulo,</w:t>
      </w:r>
      <w:r>
        <w:rPr>
          <w:spacing w:val="-8"/>
        </w:rPr>
        <w:t xml:space="preserve"> </w:t>
      </w:r>
      <w:r>
        <w:t>2004)</w:t>
      </w:r>
      <w:r>
        <w:rPr>
          <w:spacing w:val="-9"/>
        </w:rPr>
        <w:t xml:space="preserve"> </w:t>
      </w:r>
      <w:r>
        <w:t>consolidou</w:t>
      </w:r>
      <w:r>
        <w:rPr>
          <w:spacing w:val="-5"/>
        </w:rPr>
        <w:t xml:space="preserve"> </w:t>
      </w:r>
      <w:r>
        <w:t>normas</w:t>
      </w:r>
      <w:r>
        <w:rPr>
          <w:spacing w:val="-8"/>
        </w:rPr>
        <w:t xml:space="preserve"> </w:t>
      </w:r>
      <w:r>
        <w:t>urbanísticas</w:t>
      </w:r>
      <w:r>
        <w:rPr>
          <w:spacing w:val="-8"/>
        </w:rPr>
        <w:t xml:space="preserve"> </w:t>
      </w:r>
      <w:r>
        <w:t>e</w:t>
      </w:r>
      <w:r>
        <w:rPr>
          <w:spacing w:val="-7"/>
        </w:rPr>
        <w:t xml:space="preserve"> </w:t>
      </w:r>
      <w:r>
        <w:t>criou</w:t>
      </w:r>
      <w:r>
        <w:rPr>
          <w:spacing w:val="-9"/>
        </w:rPr>
        <w:t xml:space="preserve"> </w:t>
      </w:r>
      <w:r>
        <w:t>o</w:t>
      </w:r>
      <w:r>
        <w:rPr>
          <w:spacing w:val="-8"/>
        </w:rPr>
        <w:t xml:space="preserve"> </w:t>
      </w:r>
      <w:r>
        <w:t>Grupo</w:t>
      </w:r>
      <w:r>
        <w:rPr>
          <w:spacing w:val="-6"/>
        </w:rPr>
        <w:t xml:space="preserve"> </w:t>
      </w:r>
      <w:r>
        <w:t>Técnico Permanente de Áreas Contaminadas - GTAC, vinculado à Secretaria do Verde e do Meio Ambiente. Esse grupo passou a ser o responsável técnico pelas ações de controle, mitigação e aproveitamento</w:t>
      </w:r>
      <w:r>
        <w:rPr>
          <w:spacing w:val="-11"/>
        </w:rPr>
        <w:t xml:space="preserve"> </w:t>
      </w:r>
      <w:r>
        <w:t>seguro</w:t>
      </w:r>
      <w:r>
        <w:rPr>
          <w:spacing w:val="-9"/>
        </w:rPr>
        <w:t xml:space="preserve"> </w:t>
      </w:r>
      <w:r>
        <w:t>de</w:t>
      </w:r>
      <w:r>
        <w:rPr>
          <w:spacing w:val="-10"/>
        </w:rPr>
        <w:t xml:space="preserve"> </w:t>
      </w:r>
      <w:r>
        <w:t>espaços</w:t>
      </w:r>
      <w:r>
        <w:rPr>
          <w:spacing w:val="-8"/>
        </w:rPr>
        <w:t xml:space="preserve"> </w:t>
      </w:r>
      <w:r>
        <w:t>anteriormente</w:t>
      </w:r>
      <w:r>
        <w:rPr>
          <w:spacing w:val="-10"/>
        </w:rPr>
        <w:t xml:space="preserve"> </w:t>
      </w:r>
      <w:r>
        <w:t>contaminados.</w:t>
      </w:r>
      <w:r>
        <w:rPr>
          <w:spacing w:val="-7"/>
        </w:rPr>
        <w:t xml:space="preserve"> </w:t>
      </w:r>
      <w:r>
        <w:t>Este</w:t>
      </w:r>
      <w:r>
        <w:rPr>
          <w:spacing w:val="-9"/>
        </w:rPr>
        <w:t xml:space="preserve"> </w:t>
      </w:r>
      <w:r>
        <w:t>exemplo</w:t>
      </w:r>
      <w:r>
        <w:rPr>
          <w:spacing w:val="-9"/>
        </w:rPr>
        <w:t xml:space="preserve"> </w:t>
      </w:r>
      <w:r>
        <w:t>traz</w:t>
      </w:r>
      <w:r>
        <w:rPr>
          <w:spacing w:val="-10"/>
        </w:rPr>
        <w:t xml:space="preserve"> </w:t>
      </w:r>
      <w:r>
        <w:t>a</w:t>
      </w:r>
      <w:r>
        <w:rPr>
          <w:spacing w:val="-9"/>
        </w:rPr>
        <w:t xml:space="preserve"> </w:t>
      </w:r>
      <w:r>
        <w:rPr>
          <w:spacing w:val="-2"/>
        </w:rPr>
        <w:t>alternativa</w:t>
      </w:r>
      <w:r>
        <w:rPr>
          <w:spacing w:val="-2"/>
          <w:lang w:val="pt-BR"/>
        </w:rPr>
        <w:t xml:space="preserve"> </w:t>
      </w:r>
      <w:r>
        <w:t>de</w:t>
      </w:r>
      <w:r>
        <w:rPr>
          <w:spacing w:val="-15"/>
        </w:rPr>
        <w:t xml:space="preserve"> </w:t>
      </w:r>
      <w:r>
        <w:t>uso</w:t>
      </w:r>
      <w:r>
        <w:rPr>
          <w:spacing w:val="-15"/>
        </w:rPr>
        <w:t xml:space="preserve"> </w:t>
      </w:r>
      <w:r>
        <w:t>futuro</w:t>
      </w:r>
      <w:r>
        <w:rPr>
          <w:spacing w:val="-15"/>
        </w:rPr>
        <w:t xml:space="preserve"> </w:t>
      </w:r>
      <w:r>
        <w:t>colocada</w:t>
      </w:r>
      <w:r>
        <w:rPr>
          <w:spacing w:val="-15"/>
        </w:rPr>
        <w:t xml:space="preserve"> </w:t>
      </w:r>
      <w:r>
        <w:t>por</w:t>
      </w:r>
      <w:r>
        <w:rPr>
          <w:spacing w:val="-15"/>
        </w:rPr>
        <w:t xml:space="preserve"> </w:t>
      </w:r>
      <w:r>
        <w:t>Barros</w:t>
      </w:r>
      <w:r>
        <w:rPr>
          <w:spacing w:val="-15"/>
        </w:rPr>
        <w:t xml:space="preserve"> </w:t>
      </w:r>
      <w:r>
        <w:t>(2012),</w:t>
      </w:r>
      <w:r>
        <w:rPr>
          <w:spacing w:val="-15"/>
        </w:rPr>
        <w:t xml:space="preserve"> </w:t>
      </w:r>
      <w:r>
        <w:t>que</w:t>
      </w:r>
      <w:r>
        <w:rPr>
          <w:spacing w:val="-15"/>
        </w:rPr>
        <w:t xml:space="preserve"> </w:t>
      </w:r>
      <w:r>
        <w:t>é</w:t>
      </w:r>
      <w:r>
        <w:rPr>
          <w:spacing w:val="-15"/>
        </w:rPr>
        <w:t xml:space="preserve"> </w:t>
      </w:r>
      <w:r>
        <w:t>a</w:t>
      </w:r>
      <w:r>
        <w:rPr>
          <w:spacing w:val="-15"/>
        </w:rPr>
        <w:t xml:space="preserve"> </w:t>
      </w:r>
      <w:r>
        <w:t>implantação</w:t>
      </w:r>
      <w:r>
        <w:rPr>
          <w:spacing w:val="-15"/>
        </w:rPr>
        <w:t xml:space="preserve"> </w:t>
      </w:r>
      <w:r>
        <w:t>de</w:t>
      </w:r>
      <w:r>
        <w:rPr>
          <w:spacing w:val="-15"/>
        </w:rPr>
        <w:t xml:space="preserve"> </w:t>
      </w:r>
      <w:r>
        <w:t>centros</w:t>
      </w:r>
      <w:r>
        <w:rPr>
          <w:spacing w:val="-15"/>
        </w:rPr>
        <w:t xml:space="preserve"> </w:t>
      </w:r>
      <w:r>
        <w:t>de</w:t>
      </w:r>
      <w:r>
        <w:rPr>
          <w:spacing w:val="-15"/>
        </w:rPr>
        <w:t xml:space="preserve"> </w:t>
      </w:r>
      <w:r>
        <w:t>reciclagem</w:t>
      </w:r>
      <w:r>
        <w:rPr>
          <w:spacing w:val="-15"/>
        </w:rPr>
        <w:t xml:space="preserve"> </w:t>
      </w:r>
      <w:r>
        <w:t>(</w:t>
      </w:r>
      <w:r>
        <w:rPr>
          <w:b/>
        </w:rPr>
        <w:t xml:space="preserve">Figura </w:t>
      </w:r>
      <w:r>
        <w:rPr>
          <w:b/>
          <w:spacing w:val="-4"/>
        </w:rPr>
        <w:t>17</w:t>
      </w:r>
      <w:r>
        <w:rPr>
          <w:spacing w:val="-4"/>
        </w:rPr>
        <w:t>).</w:t>
      </w:r>
    </w:p>
    <w:p w14:paraId="3B7CA228" w14:textId="697596FC" w:rsidR="00F87C3D" w:rsidRDefault="00F87C3D">
      <w:pPr>
        <w:spacing w:line="240" w:lineRule="auto"/>
        <w:ind w:firstLine="0"/>
        <w:jc w:val="left"/>
        <w:rPr>
          <w:b/>
          <w:bCs/>
          <w:i/>
          <w:iCs/>
          <w:lang w:val="pt-PT" w:eastAsia="en-US"/>
        </w:rPr>
      </w:pPr>
      <w:bookmarkStart w:id="41" w:name="_bookmark32"/>
      <w:bookmarkEnd w:id="41"/>
    </w:p>
    <w:p w14:paraId="53E49D34" w14:textId="77777777" w:rsidR="007C2369" w:rsidRDefault="007C2369" w:rsidP="007C2369">
      <w:pPr>
        <w:pStyle w:val="Corpodetexto"/>
        <w:ind w:firstLine="0"/>
        <w:jc w:val="center"/>
      </w:pPr>
      <w:r>
        <w:rPr>
          <w:b/>
          <w:noProof/>
          <w:sz w:val="15"/>
        </w:rPr>
        <w:drawing>
          <wp:inline distT="0" distB="0" distL="0" distR="0" wp14:anchorId="7E95B755" wp14:editId="76EFCF50">
            <wp:extent cx="3358445" cy="1928388"/>
            <wp:effectExtent l="0" t="0" r="0" b="0"/>
            <wp:docPr id="19" name="Image 19" descr="Caminho de terra com árvores ao fund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9" name="Image 19" descr="Caminho de terra com árvores ao fundo&#10;&#10;O conteúdo gerado por IA pode estar incorret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9288" cy="1934614"/>
                    </a:xfrm>
                    <a:prstGeom prst="rect">
                      <a:avLst/>
                    </a:prstGeom>
                  </pic:spPr>
                </pic:pic>
              </a:graphicData>
            </a:graphic>
          </wp:inline>
        </w:drawing>
      </w:r>
    </w:p>
    <w:p w14:paraId="4C17A136" w14:textId="5E3289FD" w:rsidR="007C2369" w:rsidRDefault="007C2369" w:rsidP="007C2369">
      <w:pPr>
        <w:pStyle w:val="Corpodetexto"/>
        <w:ind w:firstLine="0"/>
        <w:jc w:val="center"/>
        <w:rPr>
          <w:spacing w:val="-2"/>
        </w:rPr>
      </w:pPr>
      <w:r>
        <w:t>Fonte:</w:t>
      </w:r>
      <w:r>
        <w:rPr>
          <w:spacing w:val="-2"/>
        </w:rPr>
        <w:t xml:space="preserve"> </w:t>
      </w:r>
      <w:r>
        <w:t>Áreas</w:t>
      </w:r>
      <w:r>
        <w:rPr>
          <w:spacing w:val="-2"/>
        </w:rPr>
        <w:t xml:space="preserve"> </w:t>
      </w:r>
      <w:r>
        <w:t>Verdes</w:t>
      </w:r>
      <w:r>
        <w:rPr>
          <w:spacing w:val="-2"/>
        </w:rPr>
        <w:t xml:space="preserve"> </w:t>
      </w:r>
      <w:r>
        <w:t>das Cidades,</w:t>
      </w:r>
      <w:r>
        <w:rPr>
          <w:spacing w:val="-1"/>
        </w:rPr>
        <w:t xml:space="preserve"> </w:t>
      </w:r>
      <w:r>
        <w:rPr>
          <w:spacing w:val="-2"/>
        </w:rPr>
        <w:t>2018.</w:t>
      </w:r>
      <w:bookmarkStart w:id="42" w:name="_bookmark33"/>
      <w:bookmarkEnd w:id="42"/>
    </w:p>
    <w:p w14:paraId="0A195165" w14:textId="41906D08" w:rsidR="007C2369" w:rsidRDefault="007C2369">
      <w:pPr>
        <w:spacing w:line="240" w:lineRule="auto"/>
        <w:ind w:firstLine="0"/>
        <w:jc w:val="left"/>
        <w:rPr>
          <w:b/>
          <w:bCs/>
          <w:i/>
          <w:iCs/>
          <w:lang w:val="pt-PT" w:eastAsia="en-US"/>
        </w:rPr>
      </w:pPr>
    </w:p>
    <w:p w14:paraId="23EC56EF" w14:textId="77777777" w:rsidR="007C2369" w:rsidRDefault="007C2369">
      <w:pPr>
        <w:spacing w:line="240" w:lineRule="auto"/>
        <w:ind w:firstLine="0"/>
        <w:jc w:val="left"/>
        <w:rPr>
          <w:b/>
          <w:bCs/>
          <w:i/>
          <w:iCs/>
          <w:lang w:val="pt-PT" w:eastAsia="en-US"/>
        </w:rPr>
      </w:pPr>
    </w:p>
    <w:p w14:paraId="20501014" w14:textId="60E4803A" w:rsidR="00F87C3D" w:rsidRPr="00F87C3D" w:rsidRDefault="00F87C3D" w:rsidP="00F87C3D">
      <w:pPr>
        <w:pStyle w:val="Corpodetexto"/>
        <w:ind w:firstLine="0"/>
        <w:jc w:val="center"/>
        <w:rPr>
          <w:b/>
          <w:bCs/>
        </w:rPr>
      </w:pPr>
      <w:bookmarkStart w:id="43" w:name="_Toc217293367"/>
      <w:r w:rsidRPr="00F87C3D">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17</w:t>
      </w:r>
      <w:r w:rsidR="004B22E2">
        <w:rPr>
          <w:b/>
          <w:bCs/>
        </w:rPr>
        <w:fldChar w:fldCharType="end"/>
      </w:r>
      <w:r w:rsidRPr="00F87C3D">
        <w:rPr>
          <w:b/>
          <w:bCs/>
        </w:rPr>
        <w:t xml:space="preserve">  - Central de Triagem de Materiais Recicláveis dentro do Parque Raposo Tavares</w:t>
      </w:r>
      <w:bookmarkEnd w:id="43"/>
    </w:p>
    <w:p w14:paraId="52704415" w14:textId="77777777" w:rsidR="00F87C3D" w:rsidRDefault="00000000" w:rsidP="00F87C3D">
      <w:pPr>
        <w:pStyle w:val="Corpodetexto"/>
        <w:ind w:firstLine="0"/>
        <w:jc w:val="center"/>
      </w:pPr>
      <w:r>
        <w:rPr>
          <w:b/>
          <w:noProof/>
          <w:sz w:val="15"/>
        </w:rPr>
        <w:drawing>
          <wp:inline distT="0" distB="0" distL="0" distR="0" wp14:anchorId="5BD2096C" wp14:editId="15CD01D1">
            <wp:extent cx="3186819" cy="1937442"/>
            <wp:effectExtent l="0" t="0" r="0" b="5715"/>
            <wp:docPr id="20" name="Image 20" descr="Estacionamento de ônibu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0" name="Image 20" descr="Estacionamento de ônibus&#10;&#10;O conteúdo gerado por IA pode estar incorret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3356" cy="1941416"/>
                    </a:xfrm>
                    <a:prstGeom prst="rect">
                      <a:avLst/>
                    </a:prstGeom>
                  </pic:spPr>
                </pic:pic>
              </a:graphicData>
            </a:graphic>
          </wp:inline>
        </w:drawing>
      </w:r>
    </w:p>
    <w:p w14:paraId="08B8BCFF" w14:textId="68F11896" w:rsidR="00A73078" w:rsidRPr="007C2369" w:rsidRDefault="00000000" w:rsidP="007C2369">
      <w:pPr>
        <w:pStyle w:val="Corpodetexto"/>
        <w:ind w:firstLine="0"/>
        <w:jc w:val="center"/>
        <w:rPr>
          <w:spacing w:val="-2"/>
        </w:rPr>
      </w:pPr>
      <w:r>
        <w:t>Fonte:</w:t>
      </w:r>
      <w:r>
        <w:rPr>
          <w:spacing w:val="-2"/>
        </w:rPr>
        <w:t xml:space="preserve"> </w:t>
      </w:r>
      <w:r>
        <w:t>Áreas</w:t>
      </w:r>
      <w:r>
        <w:rPr>
          <w:spacing w:val="-2"/>
        </w:rPr>
        <w:t xml:space="preserve"> </w:t>
      </w:r>
      <w:r>
        <w:t>Verdes</w:t>
      </w:r>
      <w:r>
        <w:rPr>
          <w:spacing w:val="-2"/>
        </w:rPr>
        <w:t xml:space="preserve"> </w:t>
      </w:r>
      <w:r>
        <w:t>das Cidades,</w:t>
      </w:r>
      <w:r>
        <w:rPr>
          <w:spacing w:val="-1"/>
        </w:rPr>
        <w:t xml:space="preserve"> </w:t>
      </w:r>
      <w:r>
        <w:rPr>
          <w:spacing w:val="-2"/>
        </w:rPr>
        <w:t>2018.</w:t>
      </w:r>
    </w:p>
    <w:p w14:paraId="1E92457C" w14:textId="095A89ED" w:rsidR="008F1397" w:rsidRDefault="00000000">
      <w:pPr>
        <w:pStyle w:val="sub"/>
      </w:pPr>
      <w:bookmarkStart w:id="44" w:name="_Toc217295891"/>
      <w:r>
        <w:lastRenderedPageBreak/>
        <w:t>3.</w:t>
      </w:r>
      <w:r w:rsidR="00D13814">
        <w:t>6</w:t>
      </w:r>
      <w:r>
        <w:t>.4 Parque Jardim Primavera – São Paulo, Brasil</w:t>
      </w:r>
      <w:bookmarkEnd w:id="44"/>
    </w:p>
    <w:p w14:paraId="6104545C" w14:textId="77777777" w:rsidR="008F1397" w:rsidRDefault="00000000">
      <w:pPr>
        <w:pStyle w:val="Corpodetexto"/>
      </w:pPr>
      <w:r>
        <w:t>Implantado sobre o antigo Aterro Sanitário do Jacuí, desativado em 1988 após forte pressão da população local, o parque ocupa cerca de 122 mil m² e foi projetado para oferecer infraestrutura de lazer, como trilhas ecológicas, mirantes, áreas de vegetação nativa e espaços contemplativos, e recreação aos bairros do entorno, como Jardim São Carlos e Jardim Pedro Nunes (Prefeitura de São Paulo, 2009).</w:t>
      </w:r>
    </w:p>
    <w:p w14:paraId="7E2526E2" w14:textId="75474EAF" w:rsidR="008F1397" w:rsidRDefault="007C2369">
      <w:pPr>
        <w:pStyle w:val="Corpodetexto"/>
      </w:pPr>
      <w:r>
        <w:rPr>
          <w:b/>
          <w:noProof/>
          <w:sz w:val="15"/>
        </w:rPr>
        <w:drawing>
          <wp:anchor distT="0" distB="0" distL="0" distR="0" simplePos="0" relativeHeight="251668480" behindDoc="1" locked="0" layoutInCell="1" allowOverlap="1" wp14:anchorId="27AA7099" wp14:editId="297D39EE">
            <wp:simplePos x="0" y="0"/>
            <wp:positionH relativeFrom="page">
              <wp:posOffset>1864995</wp:posOffset>
            </wp:positionH>
            <wp:positionV relativeFrom="paragraph">
              <wp:posOffset>1711325</wp:posOffset>
            </wp:positionV>
            <wp:extent cx="4046855" cy="2516505"/>
            <wp:effectExtent l="0" t="0" r="0" b="0"/>
            <wp:wrapTopAndBottom/>
            <wp:docPr id="21" name="Image 21" descr="Uma imagem contendo edifício, torr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1" name="Image 21" descr="Uma imagem contendo edifício, torre&#10;&#10;O conteúdo gerado por IA pode estar incorreto."/>
                    <pic:cNvPicPr/>
                  </pic:nvPicPr>
                  <pic:blipFill>
                    <a:blip r:embed="rId34" cstate="print"/>
                    <a:stretch>
                      <a:fillRect/>
                    </a:stretch>
                  </pic:blipFill>
                  <pic:spPr>
                    <a:xfrm>
                      <a:off x="0" y="0"/>
                      <a:ext cx="4046855" cy="2516505"/>
                    </a:xfrm>
                    <a:prstGeom prst="rect">
                      <a:avLst/>
                    </a:prstGeom>
                  </pic:spPr>
                </pic:pic>
              </a:graphicData>
            </a:graphic>
            <wp14:sizeRelH relativeFrom="margin">
              <wp14:pctWidth>0</wp14:pctWidth>
            </wp14:sizeRelH>
            <wp14:sizeRelV relativeFrom="margin">
              <wp14:pctHeight>0</wp14:pctHeight>
            </wp14:sizeRelV>
          </wp:anchor>
        </w:drawing>
      </w:r>
      <w:r>
        <w:t>Desde</w:t>
      </w:r>
      <w:r>
        <w:rPr>
          <w:spacing w:val="-10"/>
        </w:rPr>
        <w:t xml:space="preserve"> </w:t>
      </w:r>
      <w:r>
        <w:t>2005,</w:t>
      </w:r>
      <w:r>
        <w:rPr>
          <w:spacing w:val="-7"/>
        </w:rPr>
        <w:t xml:space="preserve"> </w:t>
      </w:r>
      <w:r>
        <w:t>a</w:t>
      </w:r>
      <w:r>
        <w:rPr>
          <w:spacing w:val="-11"/>
        </w:rPr>
        <w:t xml:space="preserve"> </w:t>
      </w:r>
      <w:r>
        <w:t>Secretaria</w:t>
      </w:r>
      <w:r>
        <w:rPr>
          <w:spacing w:val="-8"/>
        </w:rPr>
        <w:t xml:space="preserve"> </w:t>
      </w:r>
      <w:r>
        <w:t>Municipal</w:t>
      </w:r>
      <w:r>
        <w:rPr>
          <w:spacing w:val="-10"/>
        </w:rPr>
        <w:t xml:space="preserve"> </w:t>
      </w:r>
      <w:r>
        <w:t>do</w:t>
      </w:r>
      <w:r>
        <w:rPr>
          <w:spacing w:val="-10"/>
        </w:rPr>
        <w:t xml:space="preserve"> </w:t>
      </w:r>
      <w:r>
        <w:t>Verde</w:t>
      </w:r>
      <w:r>
        <w:rPr>
          <w:spacing w:val="-11"/>
        </w:rPr>
        <w:t xml:space="preserve"> </w:t>
      </w:r>
      <w:r>
        <w:t>e</w:t>
      </w:r>
      <w:r>
        <w:rPr>
          <w:spacing w:val="-11"/>
        </w:rPr>
        <w:t xml:space="preserve"> </w:t>
      </w:r>
      <w:r>
        <w:t>do</w:t>
      </w:r>
      <w:r>
        <w:rPr>
          <w:spacing w:val="-5"/>
        </w:rPr>
        <w:t xml:space="preserve"> </w:t>
      </w:r>
      <w:r>
        <w:t>Meio</w:t>
      </w:r>
      <w:r>
        <w:rPr>
          <w:spacing w:val="-9"/>
        </w:rPr>
        <w:t xml:space="preserve"> </w:t>
      </w:r>
      <w:r>
        <w:t>Ambiente</w:t>
      </w:r>
      <w:r>
        <w:rPr>
          <w:spacing w:val="-11"/>
        </w:rPr>
        <w:t xml:space="preserve"> </w:t>
      </w:r>
      <w:r>
        <w:t>de</w:t>
      </w:r>
      <w:r>
        <w:rPr>
          <w:spacing w:val="-11"/>
        </w:rPr>
        <w:t xml:space="preserve"> </w:t>
      </w:r>
      <w:r>
        <w:t>São</w:t>
      </w:r>
      <w:r>
        <w:rPr>
          <w:spacing w:val="-10"/>
        </w:rPr>
        <w:t xml:space="preserve"> </w:t>
      </w:r>
      <w:r>
        <w:t>Paulo</w:t>
      </w:r>
      <w:r>
        <w:rPr>
          <w:spacing w:val="-9"/>
        </w:rPr>
        <w:t xml:space="preserve"> </w:t>
      </w:r>
      <w:r>
        <w:t>iniciou avaliações</w:t>
      </w:r>
      <w:r>
        <w:rPr>
          <w:spacing w:val="-3"/>
        </w:rPr>
        <w:t xml:space="preserve"> </w:t>
      </w:r>
      <w:r>
        <w:t>ambientais</w:t>
      </w:r>
      <w:r>
        <w:rPr>
          <w:spacing w:val="-3"/>
        </w:rPr>
        <w:t xml:space="preserve"> </w:t>
      </w:r>
      <w:r>
        <w:t>na</w:t>
      </w:r>
      <w:r>
        <w:rPr>
          <w:spacing w:val="-4"/>
        </w:rPr>
        <w:t xml:space="preserve"> </w:t>
      </w:r>
      <w:r>
        <w:t>área,</w:t>
      </w:r>
      <w:r>
        <w:rPr>
          <w:spacing w:val="-3"/>
        </w:rPr>
        <w:t xml:space="preserve"> </w:t>
      </w:r>
      <w:r>
        <w:t>com</w:t>
      </w:r>
      <w:r>
        <w:rPr>
          <w:spacing w:val="-3"/>
        </w:rPr>
        <w:t xml:space="preserve"> </w:t>
      </w:r>
      <w:r>
        <w:t>apoio</w:t>
      </w:r>
      <w:r>
        <w:rPr>
          <w:spacing w:val="-3"/>
        </w:rPr>
        <w:t xml:space="preserve"> </w:t>
      </w:r>
      <w:r>
        <w:t>técnico</w:t>
      </w:r>
      <w:r>
        <w:rPr>
          <w:spacing w:val="-3"/>
        </w:rPr>
        <w:t xml:space="preserve"> </w:t>
      </w:r>
      <w:r>
        <w:t>do</w:t>
      </w:r>
      <w:r>
        <w:rPr>
          <w:spacing w:val="-3"/>
        </w:rPr>
        <w:t xml:space="preserve"> </w:t>
      </w:r>
      <w:r>
        <w:t>Departamento</w:t>
      </w:r>
      <w:r>
        <w:rPr>
          <w:spacing w:val="-3"/>
        </w:rPr>
        <w:t xml:space="preserve"> </w:t>
      </w:r>
      <w:r>
        <w:t>de</w:t>
      </w:r>
      <w:r>
        <w:rPr>
          <w:spacing w:val="-4"/>
        </w:rPr>
        <w:t xml:space="preserve"> </w:t>
      </w:r>
      <w:r>
        <w:t>Controle</w:t>
      </w:r>
      <w:r>
        <w:rPr>
          <w:spacing w:val="-3"/>
        </w:rPr>
        <w:t xml:space="preserve"> </w:t>
      </w:r>
      <w:r>
        <w:rPr>
          <w:spacing w:val="-3"/>
          <w:lang w:val="pt-BR"/>
        </w:rPr>
        <w:t xml:space="preserve">da Qualidade Ambiental </w:t>
      </w:r>
      <w:r>
        <w:t>de</w:t>
      </w:r>
      <w:r>
        <w:rPr>
          <w:spacing w:val="-5"/>
        </w:rPr>
        <w:t xml:space="preserve"> </w:t>
      </w:r>
      <w:r>
        <w:t>São</w:t>
      </w:r>
      <w:r>
        <w:rPr>
          <w:spacing w:val="-3"/>
        </w:rPr>
        <w:t xml:space="preserve"> </w:t>
      </w:r>
      <w:r>
        <w:t>Paulo - DECONT e do Departamento de Parques e Áreas Verdes - DEPAVE, que constataram a presença</w:t>
      </w:r>
      <w:r>
        <w:rPr>
          <w:spacing w:val="-9"/>
        </w:rPr>
        <w:t xml:space="preserve"> </w:t>
      </w:r>
      <w:r>
        <w:t>de</w:t>
      </w:r>
      <w:r>
        <w:rPr>
          <w:spacing w:val="-9"/>
        </w:rPr>
        <w:t xml:space="preserve"> </w:t>
      </w:r>
      <w:r>
        <w:t>gases</w:t>
      </w:r>
      <w:r>
        <w:rPr>
          <w:spacing w:val="-8"/>
        </w:rPr>
        <w:t xml:space="preserve"> </w:t>
      </w:r>
      <w:r>
        <w:t>e</w:t>
      </w:r>
      <w:r>
        <w:rPr>
          <w:spacing w:val="-9"/>
        </w:rPr>
        <w:t xml:space="preserve"> </w:t>
      </w:r>
      <w:r>
        <w:t>contaminantes</w:t>
      </w:r>
      <w:r>
        <w:rPr>
          <w:spacing w:val="-9"/>
        </w:rPr>
        <w:t xml:space="preserve"> </w:t>
      </w:r>
      <w:r>
        <w:t>no</w:t>
      </w:r>
      <w:r>
        <w:rPr>
          <w:spacing w:val="-8"/>
        </w:rPr>
        <w:t xml:space="preserve"> </w:t>
      </w:r>
      <w:r>
        <w:t>solo,</w:t>
      </w:r>
      <w:r>
        <w:rPr>
          <w:spacing w:val="-8"/>
        </w:rPr>
        <w:t xml:space="preserve"> </w:t>
      </w:r>
      <w:r>
        <w:t>além</w:t>
      </w:r>
      <w:r>
        <w:rPr>
          <w:spacing w:val="-8"/>
        </w:rPr>
        <w:t xml:space="preserve"> </w:t>
      </w:r>
      <w:r>
        <w:t>da</w:t>
      </w:r>
      <w:r>
        <w:rPr>
          <w:spacing w:val="-9"/>
        </w:rPr>
        <w:t xml:space="preserve"> </w:t>
      </w:r>
      <w:r>
        <w:t>necessidade</w:t>
      </w:r>
      <w:r>
        <w:rPr>
          <w:spacing w:val="-9"/>
        </w:rPr>
        <w:t xml:space="preserve"> </w:t>
      </w:r>
      <w:r>
        <w:t>de</w:t>
      </w:r>
      <w:r>
        <w:rPr>
          <w:spacing w:val="-9"/>
        </w:rPr>
        <w:t xml:space="preserve"> </w:t>
      </w:r>
      <w:r>
        <w:t>obras</w:t>
      </w:r>
      <w:r>
        <w:rPr>
          <w:spacing w:val="-8"/>
        </w:rPr>
        <w:t xml:space="preserve"> </w:t>
      </w:r>
      <w:r>
        <w:t>de</w:t>
      </w:r>
      <w:r>
        <w:rPr>
          <w:spacing w:val="-7"/>
        </w:rPr>
        <w:t xml:space="preserve"> </w:t>
      </w:r>
      <w:r>
        <w:t>mitigação</w:t>
      </w:r>
      <w:r>
        <w:rPr>
          <w:spacing w:val="-8"/>
        </w:rPr>
        <w:t xml:space="preserve"> </w:t>
      </w:r>
      <w:r>
        <w:t>antes</w:t>
      </w:r>
      <w:r>
        <w:rPr>
          <w:spacing w:val="-9"/>
        </w:rPr>
        <w:t xml:space="preserve"> </w:t>
      </w:r>
      <w:r>
        <w:t>da liberação do parque ao público (Vitorino dos Santos et al., 2021).</w:t>
      </w:r>
    </w:p>
    <w:p w14:paraId="28B3ED98" w14:textId="2D176340" w:rsidR="008F1397" w:rsidRDefault="00000000" w:rsidP="00DF5D50">
      <w:pPr>
        <w:pStyle w:val="Corpodetexto"/>
        <w:jc w:val="center"/>
        <w:rPr>
          <w:spacing w:val="-4"/>
        </w:rPr>
      </w:pPr>
      <w:r>
        <w:rPr>
          <w:noProof/>
        </w:rPr>
        <mc:AlternateContent>
          <mc:Choice Requires="wps">
            <w:drawing>
              <wp:anchor distT="0" distB="0" distL="114300" distR="114300" simplePos="0" relativeHeight="251684864" behindDoc="0" locked="0" layoutInCell="1" allowOverlap="1" wp14:anchorId="4B2ED532" wp14:editId="5EB5CF1B">
                <wp:simplePos x="0" y="0"/>
                <wp:positionH relativeFrom="column">
                  <wp:posOffset>67310</wp:posOffset>
                </wp:positionH>
                <wp:positionV relativeFrom="paragraph">
                  <wp:posOffset>53340</wp:posOffset>
                </wp:positionV>
                <wp:extent cx="5815965" cy="244475"/>
                <wp:effectExtent l="0" t="0" r="0" b="3175"/>
                <wp:wrapTopAndBottom/>
                <wp:docPr id="456537776" name="Caixa de Texto 1"/>
                <wp:cNvGraphicFramePr/>
                <a:graphic xmlns:a="http://schemas.openxmlformats.org/drawingml/2006/main">
                  <a:graphicData uri="http://schemas.microsoft.com/office/word/2010/wordprocessingShape">
                    <wps:wsp>
                      <wps:cNvSpPr txBox="1"/>
                      <wps:spPr>
                        <a:xfrm>
                          <a:off x="0" y="0"/>
                          <a:ext cx="5815965" cy="244475"/>
                        </a:xfrm>
                        <a:prstGeom prst="rect">
                          <a:avLst/>
                        </a:prstGeom>
                        <a:solidFill>
                          <a:prstClr val="white"/>
                        </a:solidFill>
                        <a:ln>
                          <a:noFill/>
                        </a:ln>
                      </wps:spPr>
                      <wps:txbx>
                        <w:txbxContent>
                          <w:p w14:paraId="5544AFB8" w14:textId="7F6B65BB" w:rsidR="008F1397" w:rsidRDefault="00000000">
                            <w:pPr>
                              <w:pStyle w:val="Corpodetexto"/>
                              <w:ind w:firstLine="0"/>
                              <w:jc w:val="center"/>
                              <w:rPr>
                                <w:b/>
                                <w:bCs/>
                                <w:lang w:val="pt-BR"/>
                              </w:rPr>
                            </w:pPr>
                            <w:bookmarkStart w:id="45" w:name="_Toc217293368"/>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18</w:t>
                            </w:r>
                            <w:r w:rsidR="004B22E2">
                              <w:rPr>
                                <w:b/>
                                <w:bCs/>
                              </w:rPr>
                              <w:fldChar w:fldCharType="end"/>
                            </w:r>
                            <w:r>
                              <w:rPr>
                                <w:b/>
                                <w:bCs/>
                              </w:rPr>
                              <w:t xml:space="preserve"> - Perímetro do Aterro Jardim Primavera antes</w:t>
                            </w:r>
                            <w:r w:rsidR="00DF5D50">
                              <w:rPr>
                                <w:b/>
                                <w:bCs/>
                                <w:lang w:val="pt-BR"/>
                              </w:rPr>
                              <w:t xml:space="preserve"> </w:t>
                            </w:r>
                            <w:proofErr w:type="spellStart"/>
                            <w:r w:rsidR="00DF5D50">
                              <w:rPr>
                                <w:b/>
                                <w:bCs/>
                                <w:lang w:val="pt-BR"/>
                              </w:rPr>
                              <w:t>da</w:t>
                            </w:r>
                            <w:proofErr w:type="spellEnd"/>
                            <w:r w:rsidR="00DF5D50">
                              <w:rPr>
                                <w:b/>
                                <w:bCs/>
                                <w:lang w:val="pt-BR"/>
                              </w:rPr>
                              <w:t xml:space="preserve"> requalificação ambiental</w:t>
                            </w:r>
                            <w:bookmarkEnd w:id="45"/>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B2ED532" id="_x0000_s1033" type="#_x0000_t202" style="position:absolute;left:0;text-align:left;margin-left:5.3pt;margin-top:4.2pt;width:457.95pt;height:1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" stroked="f">
                <v:textbox inset="0,0,0,0">
                  <w:txbxContent>
                    <w:p w14:paraId="5544AFB8" w14:textId="7F6B65BB" w:rsidR="008F1397" w:rsidRDefault="00000000">
                      <w:pPr>
                        <w:pStyle w:val="Corpodetexto"/>
                        <w:ind w:firstLine="0"/>
                        <w:jc w:val="center"/>
                        <w:rPr>
                          <w:b/>
                          <w:bCs/>
                          <w:lang w:val="pt-BR"/>
                        </w:rPr>
                      </w:pPr>
                      <w:bookmarkStart w:id="53" w:name="_Toc217293368"/>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18</w:t>
                      </w:r>
                      <w:r w:rsidR="004B22E2">
                        <w:rPr>
                          <w:b/>
                          <w:bCs/>
                        </w:rPr>
                        <w:fldChar w:fldCharType="end"/>
                      </w:r>
                      <w:r>
                        <w:rPr>
                          <w:b/>
                          <w:bCs/>
                        </w:rPr>
                        <w:t xml:space="preserve"> - Perímetro do Aterro Jardim Primavera antes</w:t>
                      </w:r>
                      <w:r w:rsidR="00DF5D50">
                        <w:rPr>
                          <w:b/>
                          <w:bCs/>
                          <w:lang w:val="pt-BR"/>
                        </w:rPr>
                        <w:t xml:space="preserve"> </w:t>
                      </w:r>
                      <w:proofErr w:type="spellStart"/>
                      <w:r w:rsidR="00DF5D50">
                        <w:rPr>
                          <w:b/>
                          <w:bCs/>
                          <w:lang w:val="pt-BR"/>
                        </w:rPr>
                        <w:t>da</w:t>
                      </w:r>
                      <w:proofErr w:type="spellEnd"/>
                      <w:r w:rsidR="00DF5D50">
                        <w:rPr>
                          <w:b/>
                          <w:bCs/>
                          <w:lang w:val="pt-BR"/>
                        </w:rPr>
                        <w:t xml:space="preserve"> requalificação ambiental</w:t>
                      </w:r>
                      <w:bookmarkEnd w:id="53"/>
                    </w:p>
                  </w:txbxContent>
                </v:textbox>
                <w10:wrap type="topAndBottom"/>
              </v:shape>
            </w:pict>
          </mc:Fallback>
        </mc:AlternateContent>
      </w:r>
      <w:bookmarkStart w:id="46" w:name="_bookmark35"/>
      <w:bookmarkEnd w:id="46"/>
      <w:r>
        <w:t>Fonte:</w:t>
      </w:r>
      <w:r>
        <w:rPr>
          <w:spacing w:val="57"/>
        </w:rPr>
        <w:t xml:space="preserve"> </w:t>
      </w:r>
      <w:r>
        <w:t>Bárbara</w:t>
      </w:r>
      <w:r>
        <w:rPr>
          <w:spacing w:val="-3"/>
        </w:rPr>
        <w:t xml:space="preserve"> </w:t>
      </w:r>
      <w:r>
        <w:t>Moreira,</w:t>
      </w:r>
      <w:r>
        <w:rPr>
          <w:spacing w:val="1"/>
        </w:rPr>
        <w:t xml:space="preserve"> </w:t>
      </w:r>
      <w:r>
        <w:rPr>
          <w:spacing w:val="-4"/>
        </w:rPr>
        <w:t>s.d.</w:t>
      </w:r>
    </w:p>
    <w:p w14:paraId="4FFFE5B7" w14:textId="77777777" w:rsidR="00DF5D50" w:rsidRDefault="00DF5D50" w:rsidP="00DF5D50">
      <w:pPr>
        <w:pStyle w:val="Corpodetexto"/>
        <w:spacing w:line="240" w:lineRule="auto"/>
        <w:jc w:val="center"/>
        <w:rPr>
          <w:spacing w:val="-4"/>
        </w:rPr>
      </w:pPr>
    </w:p>
    <w:p w14:paraId="58204A82" w14:textId="13B23DD9" w:rsidR="00DF5D50" w:rsidRDefault="00DF5D50" w:rsidP="0031794E">
      <w:pPr>
        <w:pStyle w:val="Corpodetexto"/>
        <w:rPr>
          <w:spacing w:val="-4"/>
        </w:rPr>
      </w:pPr>
      <w:r>
        <w:t>O projeto incorporou diretrizes modernas de planejamento urbano e forte participação comunitária, envolvendo os moradores na</w:t>
      </w:r>
      <w:r>
        <w:rPr>
          <w:spacing w:val="-1"/>
        </w:rPr>
        <w:t xml:space="preserve"> </w:t>
      </w:r>
      <w:r>
        <w:t>escolha dos equipamentos a</w:t>
      </w:r>
      <w:r>
        <w:rPr>
          <w:spacing w:val="-1"/>
        </w:rPr>
        <w:t xml:space="preserve"> </w:t>
      </w:r>
      <w:r>
        <w:t>serem implantados. No entanto, embora a primeira fase tenha sido concluída em 2012, o parque permanece fechado por decisão judicial, em função da ausência de sistemas de extração de gases e de avaliação conclusiva</w:t>
      </w:r>
      <w:r>
        <w:rPr>
          <w:spacing w:val="-12"/>
        </w:rPr>
        <w:t xml:space="preserve"> </w:t>
      </w:r>
      <w:r>
        <w:t>sobre</w:t>
      </w:r>
      <w:r>
        <w:rPr>
          <w:spacing w:val="-12"/>
        </w:rPr>
        <w:t xml:space="preserve"> </w:t>
      </w:r>
      <w:r>
        <w:t>riscos</w:t>
      </w:r>
      <w:r>
        <w:rPr>
          <w:spacing w:val="-10"/>
        </w:rPr>
        <w:t xml:space="preserve"> </w:t>
      </w:r>
      <w:r>
        <w:t>ambientais</w:t>
      </w:r>
      <w:r>
        <w:rPr>
          <w:spacing w:val="-10"/>
        </w:rPr>
        <w:t xml:space="preserve"> </w:t>
      </w:r>
      <w:r>
        <w:t>(Zvarick,</w:t>
      </w:r>
      <w:r>
        <w:rPr>
          <w:spacing w:val="-11"/>
        </w:rPr>
        <w:t xml:space="preserve"> </w:t>
      </w:r>
      <w:r>
        <w:t>2023).</w:t>
      </w:r>
      <w:r>
        <w:rPr>
          <w:spacing w:val="-10"/>
        </w:rPr>
        <w:t xml:space="preserve"> </w:t>
      </w:r>
      <w:r>
        <w:t>As</w:t>
      </w:r>
      <w:r>
        <w:rPr>
          <w:spacing w:val="-11"/>
        </w:rPr>
        <w:t xml:space="preserve"> </w:t>
      </w:r>
      <w:r>
        <w:rPr>
          <w:b/>
        </w:rPr>
        <w:t>Figura</w:t>
      </w:r>
      <w:r>
        <w:rPr>
          <w:b/>
          <w:spacing w:val="-11"/>
        </w:rPr>
        <w:t xml:space="preserve"> </w:t>
      </w:r>
      <w:r>
        <w:rPr>
          <w:b/>
        </w:rPr>
        <w:t>18</w:t>
      </w:r>
      <w:r>
        <w:rPr>
          <w:b/>
          <w:spacing w:val="-10"/>
        </w:rPr>
        <w:t xml:space="preserve"> </w:t>
      </w:r>
      <w:r>
        <w:t>e</w:t>
      </w:r>
      <w:r>
        <w:rPr>
          <w:spacing w:val="-12"/>
        </w:rPr>
        <w:t xml:space="preserve"> </w:t>
      </w:r>
      <w:r>
        <w:rPr>
          <w:b/>
        </w:rPr>
        <w:t>Figura</w:t>
      </w:r>
      <w:r>
        <w:rPr>
          <w:b/>
          <w:spacing w:val="-13"/>
        </w:rPr>
        <w:t xml:space="preserve"> </w:t>
      </w:r>
      <w:r>
        <w:rPr>
          <w:b/>
        </w:rPr>
        <w:t>19</w:t>
      </w:r>
      <w:r>
        <w:rPr>
          <w:b/>
          <w:spacing w:val="-10"/>
        </w:rPr>
        <w:t xml:space="preserve"> </w:t>
      </w:r>
      <w:r>
        <w:t>são</w:t>
      </w:r>
      <w:r>
        <w:rPr>
          <w:spacing w:val="-11"/>
        </w:rPr>
        <w:t xml:space="preserve"> </w:t>
      </w:r>
      <w:r>
        <w:t>um</w:t>
      </w:r>
      <w:r>
        <w:rPr>
          <w:spacing w:val="-10"/>
        </w:rPr>
        <w:t xml:space="preserve"> </w:t>
      </w:r>
      <w:r>
        <w:t xml:space="preserve">exemplo visual da diferença entre a recuperação ambiental e a execução do uso futuro, neste caso um </w:t>
      </w:r>
      <w:r>
        <w:rPr>
          <w:spacing w:val="-2"/>
        </w:rPr>
        <w:t>parque.</w:t>
      </w:r>
    </w:p>
    <w:bookmarkStart w:id="47" w:name="_bookmark36"/>
    <w:bookmarkEnd w:id="47"/>
    <w:p w14:paraId="758CB717" w14:textId="4DE1006C" w:rsidR="008F1397" w:rsidRDefault="00000000" w:rsidP="0031794E">
      <w:pPr>
        <w:tabs>
          <w:tab w:val="left" w:pos="2805"/>
        </w:tabs>
        <w:jc w:val="center"/>
        <w:rPr>
          <w:spacing w:val="-2"/>
        </w:rPr>
      </w:pPr>
      <w:r>
        <w:rPr>
          <w:noProof/>
        </w:rPr>
        <w:lastRenderedPageBreak/>
        <mc:AlternateContent>
          <mc:Choice Requires="wps">
            <w:drawing>
              <wp:anchor distT="0" distB="0" distL="114300" distR="114300" simplePos="0" relativeHeight="251685888" behindDoc="0" locked="0" layoutInCell="1" allowOverlap="1" wp14:anchorId="7FD726E1" wp14:editId="7BFB9167">
                <wp:simplePos x="0" y="0"/>
                <wp:positionH relativeFrom="column">
                  <wp:posOffset>104140</wp:posOffset>
                </wp:positionH>
                <wp:positionV relativeFrom="paragraph">
                  <wp:posOffset>0</wp:posOffset>
                </wp:positionV>
                <wp:extent cx="5539105" cy="635"/>
                <wp:effectExtent l="0" t="0" r="4445" b="3810"/>
                <wp:wrapTopAndBottom/>
                <wp:docPr id="1420417804" name="Caixa de Texto 1"/>
                <wp:cNvGraphicFramePr/>
                <a:graphic xmlns:a="http://schemas.openxmlformats.org/drawingml/2006/main">
                  <a:graphicData uri="http://schemas.microsoft.com/office/word/2010/wordprocessingShape">
                    <wps:wsp>
                      <wps:cNvSpPr txBox="1"/>
                      <wps:spPr>
                        <a:xfrm>
                          <a:off x="0" y="0"/>
                          <a:ext cx="5539105" cy="635"/>
                        </a:xfrm>
                        <a:prstGeom prst="rect">
                          <a:avLst/>
                        </a:prstGeom>
                        <a:solidFill>
                          <a:prstClr val="white"/>
                        </a:solidFill>
                        <a:ln>
                          <a:noFill/>
                        </a:ln>
                      </wps:spPr>
                      <wps:txbx>
                        <w:txbxContent>
                          <w:p w14:paraId="07320C14" w14:textId="70603422" w:rsidR="008F1397" w:rsidRDefault="00000000">
                            <w:pPr>
                              <w:pStyle w:val="Corpodetexto"/>
                              <w:ind w:firstLine="0"/>
                              <w:jc w:val="center"/>
                              <w:rPr>
                                <w:b/>
                                <w:bCs/>
                              </w:rPr>
                            </w:pPr>
                            <w:bookmarkStart w:id="48" w:name="_Toc217293369"/>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19</w:t>
                            </w:r>
                            <w:r w:rsidR="004B22E2">
                              <w:rPr>
                                <w:b/>
                                <w:bCs/>
                              </w:rPr>
                              <w:fldChar w:fldCharType="end"/>
                            </w:r>
                            <w:r>
                              <w:rPr>
                                <w:b/>
                                <w:bCs/>
                              </w:rPr>
                              <w:t xml:space="preserve"> - Perímetro do Parque Jardim Primavera depois</w:t>
                            </w:r>
                            <w:bookmarkEnd w:id="48"/>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7FD726E1" id="_x0000_s1034" type="#_x0000_t202" style="position:absolute;left:0;text-align:left;margin-left:8.2pt;margin-top:0;width:436.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" stroked="f">
                <v:textbox style="mso-fit-shape-to-text:t" inset="0,0,0,0">
                  <w:txbxContent>
                    <w:p w14:paraId="07320C14" w14:textId="70603422" w:rsidR="008F1397" w:rsidRDefault="00000000">
                      <w:pPr>
                        <w:pStyle w:val="Corpodetexto"/>
                        <w:ind w:firstLine="0"/>
                        <w:jc w:val="center"/>
                        <w:rPr>
                          <w:b/>
                          <w:bCs/>
                        </w:rPr>
                      </w:pPr>
                      <w:bookmarkStart w:id="57" w:name="_Toc217293369"/>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19</w:t>
                      </w:r>
                      <w:r w:rsidR="004B22E2">
                        <w:rPr>
                          <w:b/>
                          <w:bCs/>
                        </w:rPr>
                        <w:fldChar w:fldCharType="end"/>
                      </w:r>
                      <w:r>
                        <w:rPr>
                          <w:b/>
                          <w:bCs/>
                        </w:rPr>
                        <w:t xml:space="preserve"> - Perímetro do Parque Jardim Primavera depois</w:t>
                      </w:r>
                      <w:bookmarkEnd w:id="57"/>
                    </w:p>
                  </w:txbxContent>
                </v:textbox>
                <w10:wrap type="topAndBottom"/>
              </v:shape>
            </w:pict>
          </mc:Fallback>
        </mc:AlternateContent>
      </w:r>
      <w:r>
        <w:rPr>
          <w:b/>
          <w:noProof/>
          <w:sz w:val="15"/>
        </w:rPr>
        <w:drawing>
          <wp:anchor distT="0" distB="0" distL="0" distR="0" simplePos="0" relativeHeight="251669504" behindDoc="1" locked="0" layoutInCell="1" allowOverlap="1" wp14:anchorId="7D060C6F" wp14:editId="6C17ED71">
            <wp:simplePos x="0" y="0"/>
            <wp:positionH relativeFrom="page">
              <wp:posOffset>1775460</wp:posOffset>
            </wp:positionH>
            <wp:positionV relativeFrom="paragraph">
              <wp:posOffset>127000</wp:posOffset>
            </wp:positionV>
            <wp:extent cx="4382770" cy="2468880"/>
            <wp:effectExtent l="0" t="0" r="0" b="0"/>
            <wp:wrapTopAndBottom/>
            <wp:docPr id="22" name="Image 22" descr="Tela de jogo de vídeo gam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2" name="Image 22" descr="Tela de jogo de vídeo game&#10;&#10;O conteúdo gerado por IA pode estar incorreto."/>
                    <pic:cNvPicPr/>
                  </pic:nvPicPr>
                  <pic:blipFill>
                    <a:blip r:embed="rId35" cstate="print"/>
                    <a:stretch>
                      <a:fillRect/>
                    </a:stretch>
                  </pic:blipFill>
                  <pic:spPr>
                    <a:xfrm>
                      <a:off x="0" y="0"/>
                      <a:ext cx="4382564" cy="2468879"/>
                    </a:xfrm>
                    <a:prstGeom prst="rect">
                      <a:avLst/>
                    </a:prstGeom>
                  </pic:spPr>
                </pic:pic>
              </a:graphicData>
            </a:graphic>
          </wp:anchor>
        </w:drawing>
      </w:r>
      <w:r>
        <w:t>Fonte:</w:t>
      </w:r>
      <w:r>
        <w:rPr>
          <w:spacing w:val="-2"/>
        </w:rPr>
        <w:t xml:space="preserve"> </w:t>
      </w:r>
      <w:r>
        <w:t>Folha</w:t>
      </w:r>
      <w:r>
        <w:rPr>
          <w:spacing w:val="-2"/>
        </w:rPr>
        <w:t xml:space="preserve"> </w:t>
      </w:r>
      <w:r>
        <w:t>–</w:t>
      </w:r>
      <w:r>
        <w:rPr>
          <w:spacing w:val="1"/>
        </w:rPr>
        <w:t xml:space="preserve"> </w:t>
      </w:r>
      <w:r>
        <w:t>UOL,</w:t>
      </w:r>
      <w:r>
        <w:rPr>
          <w:spacing w:val="-1"/>
        </w:rPr>
        <w:t xml:space="preserve"> </w:t>
      </w:r>
      <w:r>
        <w:rPr>
          <w:spacing w:val="-2"/>
        </w:rPr>
        <w:t>2023.</w:t>
      </w:r>
    </w:p>
    <w:p w14:paraId="0DD75FD7" w14:textId="77777777" w:rsidR="008F1397" w:rsidRDefault="008F1397">
      <w:pPr>
        <w:rPr>
          <w:lang w:eastAsia="en-US"/>
        </w:rPr>
      </w:pPr>
    </w:p>
    <w:p w14:paraId="6A9767DE" w14:textId="079021A9" w:rsidR="008F1397" w:rsidRDefault="00000000">
      <w:pPr>
        <w:pStyle w:val="sub"/>
      </w:pPr>
      <w:bookmarkStart w:id="49" w:name="_Toc217295892"/>
      <w:r>
        <w:t>3.</w:t>
      </w:r>
      <w:r w:rsidR="00D13814">
        <w:t>6</w:t>
      </w:r>
      <w:r>
        <w:t>.5 Aterro Alvarenga – São Bernardo do Campo, Brasil</w:t>
      </w:r>
      <w:bookmarkEnd w:id="49"/>
    </w:p>
    <w:p w14:paraId="4E8318B5" w14:textId="38905B53" w:rsidR="008F1397" w:rsidRDefault="00000000">
      <w:pPr>
        <w:pStyle w:val="Corpodetexto"/>
      </w:pPr>
      <w:r>
        <w:t>Utilizado</w:t>
      </w:r>
      <w:r>
        <w:rPr>
          <w:spacing w:val="-7"/>
        </w:rPr>
        <w:t xml:space="preserve"> </w:t>
      </w:r>
      <w:r>
        <w:t>entre</w:t>
      </w:r>
      <w:r>
        <w:rPr>
          <w:spacing w:val="-6"/>
        </w:rPr>
        <w:t xml:space="preserve"> </w:t>
      </w:r>
      <w:r>
        <w:t>1972</w:t>
      </w:r>
      <w:r>
        <w:rPr>
          <w:spacing w:val="-7"/>
        </w:rPr>
        <w:t xml:space="preserve"> </w:t>
      </w:r>
      <w:r>
        <w:t>e</w:t>
      </w:r>
      <w:r>
        <w:rPr>
          <w:spacing w:val="-6"/>
        </w:rPr>
        <w:t xml:space="preserve"> </w:t>
      </w:r>
      <w:r>
        <w:t>2001</w:t>
      </w:r>
      <w:r>
        <w:rPr>
          <w:spacing w:val="-7"/>
        </w:rPr>
        <w:t xml:space="preserve"> </w:t>
      </w:r>
      <w:r>
        <w:t>pelos</w:t>
      </w:r>
      <w:r>
        <w:rPr>
          <w:spacing w:val="-7"/>
        </w:rPr>
        <w:t xml:space="preserve"> </w:t>
      </w:r>
      <w:r>
        <w:t>municípios</w:t>
      </w:r>
      <w:r>
        <w:rPr>
          <w:spacing w:val="-7"/>
        </w:rPr>
        <w:t xml:space="preserve"> </w:t>
      </w:r>
      <w:r>
        <w:t>de</w:t>
      </w:r>
      <w:r>
        <w:rPr>
          <w:spacing w:val="-7"/>
        </w:rPr>
        <w:t xml:space="preserve"> </w:t>
      </w:r>
      <w:r>
        <w:t>São</w:t>
      </w:r>
      <w:r>
        <w:rPr>
          <w:spacing w:val="-7"/>
        </w:rPr>
        <w:t xml:space="preserve"> </w:t>
      </w:r>
      <w:r>
        <w:t>Bernardo</w:t>
      </w:r>
      <w:r>
        <w:rPr>
          <w:spacing w:val="-8"/>
        </w:rPr>
        <w:t xml:space="preserve"> </w:t>
      </w:r>
      <w:r>
        <w:t>do</w:t>
      </w:r>
      <w:r>
        <w:rPr>
          <w:spacing w:val="-7"/>
        </w:rPr>
        <w:t xml:space="preserve"> </w:t>
      </w:r>
      <w:r>
        <w:t>Campo</w:t>
      </w:r>
      <w:r>
        <w:rPr>
          <w:spacing w:val="-7"/>
        </w:rPr>
        <w:t xml:space="preserve"> </w:t>
      </w:r>
      <w:r>
        <w:t>e</w:t>
      </w:r>
      <w:r>
        <w:rPr>
          <w:spacing w:val="-6"/>
        </w:rPr>
        <w:t xml:space="preserve"> </w:t>
      </w:r>
      <w:r>
        <w:t>Diadema,</w:t>
      </w:r>
      <w:r>
        <w:rPr>
          <w:spacing w:val="-5"/>
        </w:rPr>
        <w:t xml:space="preserve"> </w:t>
      </w:r>
      <w:r>
        <w:t>o Aterro</w:t>
      </w:r>
      <w:r>
        <w:rPr>
          <w:spacing w:val="-15"/>
        </w:rPr>
        <w:t xml:space="preserve"> </w:t>
      </w:r>
      <w:r>
        <w:t>do</w:t>
      </w:r>
      <w:r>
        <w:rPr>
          <w:spacing w:val="-15"/>
        </w:rPr>
        <w:t xml:space="preserve"> </w:t>
      </w:r>
      <w:r>
        <w:t>Alvarenga</w:t>
      </w:r>
      <w:r>
        <w:rPr>
          <w:spacing w:val="-15"/>
        </w:rPr>
        <w:t xml:space="preserve"> </w:t>
      </w:r>
      <w:r>
        <w:t>tornou-se</w:t>
      </w:r>
      <w:r>
        <w:rPr>
          <w:spacing w:val="-15"/>
        </w:rPr>
        <w:t xml:space="preserve"> </w:t>
      </w:r>
      <w:r>
        <w:t>um</w:t>
      </w:r>
      <w:r>
        <w:rPr>
          <w:spacing w:val="-15"/>
        </w:rPr>
        <w:t xml:space="preserve"> </w:t>
      </w:r>
      <w:r>
        <w:t>caso</w:t>
      </w:r>
      <w:r>
        <w:rPr>
          <w:spacing w:val="-15"/>
        </w:rPr>
        <w:t xml:space="preserve"> </w:t>
      </w:r>
      <w:r>
        <w:t>emblemático</w:t>
      </w:r>
      <w:r>
        <w:rPr>
          <w:spacing w:val="-15"/>
        </w:rPr>
        <w:t xml:space="preserve"> </w:t>
      </w:r>
      <w:r>
        <w:t>de</w:t>
      </w:r>
      <w:r>
        <w:rPr>
          <w:spacing w:val="-15"/>
        </w:rPr>
        <w:t xml:space="preserve"> </w:t>
      </w:r>
      <w:r>
        <w:t>remediação</w:t>
      </w:r>
      <w:r>
        <w:rPr>
          <w:spacing w:val="-15"/>
        </w:rPr>
        <w:t xml:space="preserve"> </w:t>
      </w:r>
      <w:r>
        <w:t>ambiental,</w:t>
      </w:r>
      <w:r>
        <w:rPr>
          <w:spacing w:val="-15"/>
        </w:rPr>
        <w:t xml:space="preserve"> </w:t>
      </w:r>
      <w:r>
        <w:t>embora</w:t>
      </w:r>
      <w:r>
        <w:rPr>
          <w:spacing w:val="-15"/>
        </w:rPr>
        <w:t xml:space="preserve"> </w:t>
      </w:r>
      <w:r>
        <w:t>até</w:t>
      </w:r>
      <w:r>
        <w:rPr>
          <w:spacing w:val="-15"/>
        </w:rPr>
        <w:t xml:space="preserve"> </w:t>
      </w:r>
      <w:r>
        <w:t>hoje o projeto não tenha avançado significativamente. Inicialmente, foram previstas medidas estruturais importantes: sistemas de drenagem de chorume, contenção de encostas, perfuração de poços para monitoramento d</w:t>
      </w:r>
      <w:r>
        <w:rPr>
          <w:lang w:val="pt-BR"/>
        </w:rPr>
        <w:t>o</w:t>
      </w:r>
      <w:r>
        <w:t xml:space="preserve"> solo e </w:t>
      </w:r>
      <w:r>
        <w:rPr>
          <w:lang w:val="pt-BR"/>
        </w:rPr>
        <w:t xml:space="preserve">da </w:t>
      </w:r>
      <w:r>
        <w:t>água, além da criação de um Centro de Estudos Ambientais para sensibilização comunitária. Também estavam contempladas a recuperação paisagística e a proteção do manancial da Represa Billings (Carneiro, 2011).</w:t>
      </w:r>
    </w:p>
    <w:p w14:paraId="1657A4C8" w14:textId="77777777" w:rsidR="008F1397" w:rsidRDefault="00000000">
      <w:pPr>
        <w:pStyle w:val="Corpodetexto"/>
      </w:pPr>
      <w:r>
        <w:t>Contudo, segundo Soares (2023), apesar dessas propostas, a recuperação da área permanece sem desfecho. O antigo lixão foi fechado em 2001 e, em 2012, foi anunciada a transformação</w:t>
      </w:r>
      <w:r>
        <w:rPr>
          <w:spacing w:val="-15"/>
        </w:rPr>
        <w:t xml:space="preserve"> </w:t>
      </w:r>
      <w:r>
        <w:t>da</w:t>
      </w:r>
      <w:r>
        <w:rPr>
          <w:spacing w:val="-15"/>
        </w:rPr>
        <w:t xml:space="preserve"> </w:t>
      </w:r>
      <w:r>
        <w:t>área</w:t>
      </w:r>
      <w:r>
        <w:rPr>
          <w:spacing w:val="-15"/>
        </w:rPr>
        <w:t xml:space="preserve"> </w:t>
      </w:r>
      <w:r>
        <w:t>em</w:t>
      </w:r>
      <w:r>
        <w:rPr>
          <w:spacing w:val="-15"/>
        </w:rPr>
        <w:t xml:space="preserve"> </w:t>
      </w:r>
      <w:r>
        <w:t>reserva</w:t>
      </w:r>
      <w:r>
        <w:rPr>
          <w:spacing w:val="-15"/>
        </w:rPr>
        <w:t xml:space="preserve"> </w:t>
      </w:r>
      <w:r>
        <w:t>ecológica</w:t>
      </w:r>
      <w:r>
        <w:rPr>
          <w:spacing w:val="-15"/>
        </w:rPr>
        <w:t xml:space="preserve"> </w:t>
      </w:r>
      <w:r>
        <w:t>por</w:t>
      </w:r>
      <w:r>
        <w:rPr>
          <w:spacing w:val="-15"/>
        </w:rPr>
        <w:t xml:space="preserve"> </w:t>
      </w:r>
      <w:r>
        <w:t>meio</w:t>
      </w:r>
      <w:r>
        <w:rPr>
          <w:spacing w:val="-15"/>
        </w:rPr>
        <w:t xml:space="preserve"> </w:t>
      </w:r>
      <w:r>
        <w:t>de</w:t>
      </w:r>
      <w:r>
        <w:rPr>
          <w:spacing w:val="-15"/>
        </w:rPr>
        <w:t xml:space="preserve"> </w:t>
      </w:r>
      <w:r>
        <w:t>uma</w:t>
      </w:r>
      <w:r>
        <w:rPr>
          <w:spacing w:val="-15"/>
        </w:rPr>
        <w:t xml:space="preserve"> </w:t>
      </w:r>
      <w:r>
        <w:t>Parceria</w:t>
      </w:r>
      <w:r>
        <w:rPr>
          <w:spacing w:val="-15"/>
        </w:rPr>
        <w:t xml:space="preserve"> </w:t>
      </w:r>
      <w:r>
        <w:t>Público-Privada</w:t>
      </w:r>
      <w:r>
        <w:rPr>
          <w:spacing w:val="-15"/>
        </w:rPr>
        <w:t xml:space="preserve"> </w:t>
      </w:r>
      <w:r>
        <w:t>de</w:t>
      </w:r>
      <w:r>
        <w:rPr>
          <w:spacing w:val="-15"/>
        </w:rPr>
        <w:t xml:space="preserve"> </w:t>
      </w:r>
      <w:r>
        <w:t>R$</w:t>
      </w:r>
      <w:r>
        <w:rPr>
          <w:spacing w:val="-15"/>
        </w:rPr>
        <w:t xml:space="preserve"> </w:t>
      </w:r>
      <w:r>
        <w:t>70 milhões, - iniciativa que não avançou. Em 2018, um novo estudo foi encomendado, mas até 2023</w:t>
      </w:r>
      <w:r>
        <w:rPr>
          <w:spacing w:val="-15"/>
        </w:rPr>
        <w:t xml:space="preserve"> </w:t>
      </w:r>
      <w:r>
        <w:t>a</w:t>
      </w:r>
      <w:r>
        <w:rPr>
          <w:spacing w:val="-15"/>
        </w:rPr>
        <w:t xml:space="preserve"> </w:t>
      </w:r>
      <w:r>
        <w:t>região</w:t>
      </w:r>
      <w:r>
        <w:rPr>
          <w:spacing w:val="-15"/>
        </w:rPr>
        <w:t xml:space="preserve"> </w:t>
      </w:r>
      <w:r>
        <w:t>ainda</w:t>
      </w:r>
      <w:r>
        <w:rPr>
          <w:spacing w:val="-15"/>
        </w:rPr>
        <w:t xml:space="preserve"> </w:t>
      </w:r>
      <w:r>
        <w:t>era</w:t>
      </w:r>
      <w:r>
        <w:rPr>
          <w:spacing w:val="-15"/>
        </w:rPr>
        <w:t xml:space="preserve"> </w:t>
      </w:r>
      <w:r>
        <w:t>ocupada</w:t>
      </w:r>
      <w:r>
        <w:rPr>
          <w:spacing w:val="-15"/>
        </w:rPr>
        <w:t xml:space="preserve"> </w:t>
      </w:r>
      <w:r>
        <w:t>por</w:t>
      </w:r>
      <w:r>
        <w:rPr>
          <w:spacing w:val="-15"/>
        </w:rPr>
        <w:t xml:space="preserve"> </w:t>
      </w:r>
      <w:r>
        <w:t>milhares</w:t>
      </w:r>
      <w:r>
        <w:rPr>
          <w:spacing w:val="-15"/>
        </w:rPr>
        <w:t xml:space="preserve"> </w:t>
      </w:r>
      <w:r>
        <w:t>de</w:t>
      </w:r>
      <w:r>
        <w:rPr>
          <w:spacing w:val="-15"/>
        </w:rPr>
        <w:t xml:space="preserve"> </w:t>
      </w:r>
      <w:r>
        <w:t>famílias</w:t>
      </w:r>
      <w:r>
        <w:rPr>
          <w:spacing w:val="-15"/>
        </w:rPr>
        <w:t xml:space="preserve"> </w:t>
      </w:r>
      <w:r>
        <w:t>da</w:t>
      </w:r>
      <w:r>
        <w:rPr>
          <w:spacing w:val="-15"/>
        </w:rPr>
        <w:t xml:space="preserve"> </w:t>
      </w:r>
      <w:r>
        <w:t>comunidade</w:t>
      </w:r>
      <w:r>
        <w:rPr>
          <w:spacing w:val="-15"/>
        </w:rPr>
        <w:t xml:space="preserve"> </w:t>
      </w:r>
      <w:r>
        <w:t>da</w:t>
      </w:r>
      <w:r>
        <w:rPr>
          <w:spacing w:val="-15"/>
        </w:rPr>
        <w:t xml:space="preserve"> </w:t>
      </w:r>
      <w:r>
        <w:t>Vila</w:t>
      </w:r>
      <w:r>
        <w:rPr>
          <w:spacing w:val="-15"/>
        </w:rPr>
        <w:t xml:space="preserve"> </w:t>
      </w:r>
      <w:r>
        <w:t>da</w:t>
      </w:r>
      <w:r>
        <w:rPr>
          <w:spacing w:val="-15"/>
        </w:rPr>
        <w:t xml:space="preserve"> </w:t>
      </w:r>
      <w:r>
        <w:t>Paz</w:t>
      </w:r>
      <w:r>
        <w:rPr>
          <w:spacing w:val="-15"/>
        </w:rPr>
        <w:t xml:space="preserve"> </w:t>
      </w:r>
      <w:r>
        <w:t>(</w:t>
      </w:r>
      <w:r>
        <w:rPr>
          <w:b/>
        </w:rPr>
        <w:t xml:space="preserve">Figura </w:t>
      </w:r>
      <w:r>
        <w:rPr>
          <w:b/>
          <w:spacing w:val="-4"/>
        </w:rPr>
        <w:t>20</w:t>
      </w:r>
      <w:r>
        <w:rPr>
          <w:spacing w:val="-4"/>
        </w:rPr>
        <w:t>).</w:t>
      </w:r>
    </w:p>
    <w:p w14:paraId="3B595C02" w14:textId="77777777" w:rsidR="008F1397" w:rsidRDefault="00000000">
      <w:pPr>
        <w:pStyle w:val="Corpodetexto"/>
      </w:pPr>
      <w:r>
        <w:t>O lote, com cerca de 40.000</w:t>
      </w:r>
      <w:r>
        <w:rPr>
          <w:spacing w:val="-14"/>
        </w:rPr>
        <w:t xml:space="preserve"> </w:t>
      </w:r>
      <w:r>
        <w:t>m², ainda contém 2 milhões de toneladas de resíduos, gerando</w:t>
      </w:r>
      <w:r>
        <w:rPr>
          <w:spacing w:val="-8"/>
        </w:rPr>
        <w:t xml:space="preserve"> </w:t>
      </w:r>
      <w:r>
        <w:t>riscos</w:t>
      </w:r>
      <w:r>
        <w:rPr>
          <w:spacing w:val="-8"/>
        </w:rPr>
        <w:t xml:space="preserve"> </w:t>
      </w:r>
      <w:r>
        <w:t>sérios</w:t>
      </w:r>
      <w:r>
        <w:rPr>
          <w:spacing w:val="-8"/>
        </w:rPr>
        <w:t xml:space="preserve"> </w:t>
      </w:r>
      <w:r>
        <w:t>para</w:t>
      </w:r>
      <w:r>
        <w:rPr>
          <w:spacing w:val="-9"/>
        </w:rPr>
        <w:t xml:space="preserve"> </w:t>
      </w:r>
      <w:r>
        <w:t>os</w:t>
      </w:r>
      <w:r>
        <w:rPr>
          <w:spacing w:val="-8"/>
        </w:rPr>
        <w:t xml:space="preserve"> </w:t>
      </w:r>
      <w:r>
        <w:t>moradores</w:t>
      </w:r>
      <w:r>
        <w:rPr>
          <w:spacing w:val="-8"/>
        </w:rPr>
        <w:t xml:space="preserve"> </w:t>
      </w:r>
      <w:r>
        <w:t>e</w:t>
      </w:r>
      <w:r>
        <w:rPr>
          <w:spacing w:val="-9"/>
        </w:rPr>
        <w:t xml:space="preserve"> </w:t>
      </w:r>
      <w:r>
        <w:t>para</w:t>
      </w:r>
      <w:r>
        <w:rPr>
          <w:spacing w:val="-10"/>
        </w:rPr>
        <w:t xml:space="preserve"> </w:t>
      </w:r>
      <w:r>
        <w:t>o</w:t>
      </w:r>
      <w:r>
        <w:rPr>
          <w:spacing w:val="-8"/>
        </w:rPr>
        <w:t xml:space="preserve"> </w:t>
      </w:r>
      <w:r>
        <w:t>manancial</w:t>
      </w:r>
      <w:r>
        <w:rPr>
          <w:spacing w:val="-8"/>
        </w:rPr>
        <w:t xml:space="preserve"> </w:t>
      </w:r>
      <w:r>
        <w:t>da</w:t>
      </w:r>
      <w:r>
        <w:rPr>
          <w:spacing w:val="-9"/>
        </w:rPr>
        <w:t xml:space="preserve"> </w:t>
      </w:r>
      <w:r>
        <w:t>Billings,</w:t>
      </w:r>
      <w:r>
        <w:rPr>
          <w:spacing w:val="-8"/>
        </w:rPr>
        <w:t xml:space="preserve"> </w:t>
      </w:r>
      <w:r>
        <w:t>situado</w:t>
      </w:r>
      <w:r>
        <w:rPr>
          <w:spacing w:val="-8"/>
        </w:rPr>
        <w:t xml:space="preserve"> </w:t>
      </w:r>
      <w:r>
        <w:t>a</w:t>
      </w:r>
      <w:r>
        <w:rPr>
          <w:spacing w:val="-9"/>
        </w:rPr>
        <w:t xml:space="preserve"> </w:t>
      </w:r>
      <w:r>
        <w:t>apenas</w:t>
      </w:r>
      <w:r>
        <w:rPr>
          <w:spacing w:val="-8"/>
        </w:rPr>
        <w:t xml:space="preserve"> </w:t>
      </w:r>
      <w:r>
        <w:t>500</w:t>
      </w:r>
      <w:r>
        <w:rPr>
          <w:spacing w:val="-15"/>
        </w:rPr>
        <w:t xml:space="preserve"> </w:t>
      </w:r>
      <w:r>
        <w:t>m (Soares, 2023).</w:t>
      </w:r>
    </w:p>
    <w:p w14:paraId="56A998E5" w14:textId="77777777" w:rsidR="0031794E" w:rsidRDefault="00000000" w:rsidP="0031794E">
      <w:pPr>
        <w:pStyle w:val="Corpodetexto"/>
      </w:pPr>
      <w:r>
        <w:t>Apesar de sinais de contaminação local, como detecção de gases em áreas habitadas pela</w:t>
      </w:r>
      <w:r>
        <w:rPr>
          <w:spacing w:val="60"/>
        </w:rPr>
        <w:t xml:space="preserve"> </w:t>
      </w:r>
      <w:r>
        <w:t>Prefeitura</w:t>
      </w:r>
      <w:r>
        <w:rPr>
          <w:spacing w:val="60"/>
        </w:rPr>
        <w:t xml:space="preserve"> </w:t>
      </w:r>
      <w:r>
        <w:t>de</w:t>
      </w:r>
      <w:r>
        <w:rPr>
          <w:spacing w:val="62"/>
        </w:rPr>
        <w:t xml:space="preserve"> </w:t>
      </w:r>
      <w:r>
        <w:t>Diadema,</w:t>
      </w:r>
      <w:r>
        <w:rPr>
          <w:spacing w:val="62"/>
        </w:rPr>
        <w:t xml:space="preserve"> </w:t>
      </w:r>
      <w:r>
        <w:t>não</w:t>
      </w:r>
      <w:r>
        <w:rPr>
          <w:spacing w:val="63"/>
        </w:rPr>
        <w:t xml:space="preserve"> </w:t>
      </w:r>
      <w:r>
        <w:t>houve</w:t>
      </w:r>
      <w:r>
        <w:rPr>
          <w:spacing w:val="61"/>
        </w:rPr>
        <w:t xml:space="preserve"> </w:t>
      </w:r>
      <w:r>
        <w:t>retirada</w:t>
      </w:r>
      <w:r>
        <w:rPr>
          <w:spacing w:val="62"/>
        </w:rPr>
        <w:t xml:space="preserve"> </w:t>
      </w:r>
      <w:r>
        <w:t>sistemática</w:t>
      </w:r>
      <w:r>
        <w:rPr>
          <w:spacing w:val="61"/>
        </w:rPr>
        <w:t xml:space="preserve"> </w:t>
      </w:r>
      <w:r>
        <w:t>nem</w:t>
      </w:r>
      <w:r>
        <w:rPr>
          <w:spacing w:val="64"/>
        </w:rPr>
        <w:t xml:space="preserve"> </w:t>
      </w:r>
      <w:r>
        <w:t>realocação</w:t>
      </w:r>
      <w:r>
        <w:rPr>
          <w:spacing w:val="62"/>
        </w:rPr>
        <w:t xml:space="preserve"> </w:t>
      </w:r>
      <w:r>
        <w:t>com</w:t>
      </w:r>
      <w:r>
        <w:rPr>
          <w:spacing w:val="64"/>
        </w:rPr>
        <w:t xml:space="preserve"> </w:t>
      </w:r>
      <w:r>
        <w:rPr>
          <w:spacing w:val="-2"/>
        </w:rPr>
        <w:t>planos</w:t>
      </w:r>
      <w:r>
        <w:t xml:space="preserve"> habitacionais</w:t>
      </w:r>
      <w:r>
        <w:rPr>
          <w:spacing w:val="-4"/>
        </w:rPr>
        <w:t xml:space="preserve"> </w:t>
      </w:r>
      <w:r>
        <w:t>específicos,</w:t>
      </w:r>
      <w:r>
        <w:rPr>
          <w:spacing w:val="-2"/>
        </w:rPr>
        <w:t xml:space="preserve"> </w:t>
      </w:r>
      <w:r>
        <w:t>visando</w:t>
      </w:r>
      <w:r>
        <w:rPr>
          <w:spacing w:val="-4"/>
        </w:rPr>
        <w:t xml:space="preserve"> </w:t>
      </w:r>
      <w:r>
        <w:t>apenas</w:t>
      </w:r>
      <w:r>
        <w:rPr>
          <w:spacing w:val="-4"/>
        </w:rPr>
        <w:t xml:space="preserve"> </w:t>
      </w:r>
      <w:r>
        <w:t>remoções</w:t>
      </w:r>
      <w:r>
        <w:rPr>
          <w:spacing w:val="-4"/>
        </w:rPr>
        <w:t xml:space="preserve"> </w:t>
      </w:r>
      <w:r>
        <w:t>pontuais</w:t>
      </w:r>
      <w:r>
        <w:rPr>
          <w:spacing w:val="-4"/>
        </w:rPr>
        <w:t xml:space="preserve"> </w:t>
      </w:r>
      <w:r>
        <w:t>de</w:t>
      </w:r>
      <w:r>
        <w:rPr>
          <w:spacing w:val="-4"/>
        </w:rPr>
        <w:t xml:space="preserve"> </w:t>
      </w:r>
      <w:r>
        <w:t>casas</w:t>
      </w:r>
      <w:r>
        <w:rPr>
          <w:spacing w:val="-4"/>
        </w:rPr>
        <w:t xml:space="preserve"> </w:t>
      </w:r>
      <w:r>
        <w:t>em</w:t>
      </w:r>
      <w:r>
        <w:rPr>
          <w:spacing w:val="-4"/>
        </w:rPr>
        <w:t xml:space="preserve"> </w:t>
      </w:r>
      <w:r>
        <w:t>risco</w:t>
      </w:r>
      <w:r>
        <w:rPr>
          <w:spacing w:val="-4"/>
        </w:rPr>
        <w:t xml:space="preserve"> </w:t>
      </w:r>
      <w:r>
        <w:t>(Soares,</w:t>
      </w:r>
      <w:r>
        <w:rPr>
          <w:spacing w:val="-4"/>
        </w:rPr>
        <w:t xml:space="preserve"> </w:t>
      </w:r>
      <w:r>
        <w:t xml:space="preserve">2023). </w:t>
      </w:r>
      <w:r>
        <w:lastRenderedPageBreak/>
        <w:t>Ainda segundo Soares (2023), a morosidade institucional e a ausência de articulação intermunicipal entre Diadema e São Bernardo, que desfizeram sua parceria, são evidentes.</w:t>
      </w:r>
      <w:bookmarkStart w:id="50" w:name="_bookmark38"/>
      <w:bookmarkEnd w:id="50"/>
    </w:p>
    <w:p w14:paraId="3610EF92" w14:textId="28DBF665" w:rsidR="008F1397" w:rsidRPr="0031794E" w:rsidRDefault="00000000" w:rsidP="0031794E">
      <w:pPr>
        <w:pStyle w:val="Corpodetexto"/>
        <w:jc w:val="center"/>
      </w:pPr>
      <w:bookmarkStart w:id="51" w:name="_Toc217293370"/>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20</w:t>
      </w:r>
      <w:r w:rsidR="004B22E2">
        <w:rPr>
          <w:b/>
          <w:bCs/>
        </w:rPr>
        <w:fldChar w:fldCharType="end"/>
      </w:r>
      <w:r>
        <w:rPr>
          <w:b/>
          <w:bCs/>
        </w:rPr>
        <w:t xml:space="preserve"> - Vila da Paz (Divisa de São Bernardo e Diadema)</w:t>
      </w:r>
      <w:r w:rsidR="0031794E" w:rsidRPr="0031794E">
        <w:rPr>
          <w:b/>
          <w:bCs/>
          <w:noProof/>
        </w:rPr>
        <w:t xml:space="preserve"> </w:t>
      </w:r>
      <w:r w:rsidR="0031794E">
        <w:rPr>
          <w:b/>
          <w:bCs/>
          <w:noProof/>
        </w:rPr>
        <w:drawing>
          <wp:inline distT="0" distB="0" distL="0" distR="0" wp14:anchorId="67EF09E2" wp14:editId="2710E353">
            <wp:extent cx="3721210" cy="2194560"/>
            <wp:effectExtent l="0" t="0" r="0" b="0"/>
            <wp:docPr id="23" name="Image 23" descr="Desenho de uma árvor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3" name="Image 23" descr="Desenho de uma árvore&#10;&#10;O conteúdo gerado por IA pode estar incorret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5379" cy="2197019"/>
                    </a:xfrm>
                    <a:prstGeom prst="rect">
                      <a:avLst/>
                    </a:prstGeom>
                  </pic:spPr>
                </pic:pic>
              </a:graphicData>
            </a:graphic>
          </wp:inline>
        </w:drawing>
      </w:r>
      <w:bookmarkEnd w:id="51"/>
    </w:p>
    <w:p w14:paraId="5F750CF5" w14:textId="77777777" w:rsidR="008F1397" w:rsidRDefault="00000000">
      <w:pPr>
        <w:pStyle w:val="Corpodetexto"/>
        <w:ind w:firstLine="0"/>
        <w:jc w:val="center"/>
      </w:pPr>
      <w:r>
        <w:t>Fonte:</w:t>
      </w:r>
      <w:r>
        <w:rPr>
          <w:spacing w:val="-1"/>
        </w:rPr>
        <w:t xml:space="preserve"> </w:t>
      </w:r>
      <w:r>
        <w:t>Luiz,</w:t>
      </w:r>
      <w:r>
        <w:rPr>
          <w:spacing w:val="-1"/>
        </w:rPr>
        <w:t xml:space="preserve"> </w:t>
      </w:r>
      <w:r>
        <w:t>s.d.</w:t>
      </w:r>
      <w:r>
        <w:rPr>
          <w:spacing w:val="-1"/>
        </w:rPr>
        <w:t xml:space="preserve"> </w:t>
      </w:r>
      <w:r>
        <w:t>apud</w:t>
      </w:r>
      <w:r>
        <w:rPr>
          <w:spacing w:val="-1"/>
        </w:rPr>
        <w:t xml:space="preserve"> </w:t>
      </w:r>
      <w:r>
        <w:t>Soares,</w:t>
      </w:r>
      <w:r>
        <w:rPr>
          <w:spacing w:val="-1"/>
        </w:rPr>
        <w:t xml:space="preserve"> </w:t>
      </w:r>
      <w:r>
        <w:rPr>
          <w:spacing w:val="-2"/>
        </w:rPr>
        <w:t>2023.</w:t>
      </w:r>
    </w:p>
    <w:p w14:paraId="51F95A21" w14:textId="12DCA589" w:rsidR="008F1397" w:rsidRDefault="00000000">
      <w:pPr>
        <w:pStyle w:val="sub"/>
      </w:pPr>
      <w:bookmarkStart w:id="52" w:name="_Toc217295893"/>
      <w:r>
        <w:t>3.</w:t>
      </w:r>
      <w:r w:rsidR="00D13814">
        <w:t>6</w:t>
      </w:r>
      <w:r>
        <w:t xml:space="preserve">.6 Aterro de Cingapura (Semakau </w:t>
      </w:r>
      <w:proofErr w:type="spellStart"/>
      <w:r>
        <w:t>Landfill</w:t>
      </w:r>
      <w:proofErr w:type="spellEnd"/>
      <w:r>
        <w:t>)</w:t>
      </w:r>
      <w:bookmarkEnd w:id="52"/>
    </w:p>
    <w:p w14:paraId="37C827AC" w14:textId="14CAA35D" w:rsidR="008F1397" w:rsidRDefault="00000000">
      <w:pPr>
        <w:pStyle w:val="Corpodetexto"/>
      </w:pPr>
      <w:r>
        <w:t>Utilizado</w:t>
      </w:r>
      <w:r>
        <w:rPr>
          <w:spacing w:val="-6"/>
        </w:rPr>
        <w:t xml:space="preserve"> </w:t>
      </w:r>
      <w:r>
        <w:t>desde</w:t>
      </w:r>
      <w:r>
        <w:rPr>
          <w:spacing w:val="-7"/>
        </w:rPr>
        <w:t xml:space="preserve"> </w:t>
      </w:r>
      <w:r>
        <w:t>1999</w:t>
      </w:r>
      <w:r>
        <w:rPr>
          <w:spacing w:val="-6"/>
        </w:rPr>
        <w:t xml:space="preserve"> </w:t>
      </w:r>
      <w:r>
        <w:t>pela</w:t>
      </w:r>
      <w:r>
        <w:rPr>
          <w:spacing w:val="-6"/>
        </w:rPr>
        <w:t xml:space="preserve"> </w:t>
      </w:r>
      <w:r>
        <w:t>cidade-estado</w:t>
      </w:r>
      <w:r>
        <w:rPr>
          <w:spacing w:val="-6"/>
        </w:rPr>
        <w:t xml:space="preserve"> </w:t>
      </w:r>
      <w:r>
        <w:t>de</w:t>
      </w:r>
      <w:r>
        <w:rPr>
          <w:spacing w:val="-7"/>
        </w:rPr>
        <w:t xml:space="preserve"> </w:t>
      </w:r>
      <w:r>
        <w:t>Singapura,</w:t>
      </w:r>
      <w:r>
        <w:rPr>
          <w:spacing w:val="-6"/>
        </w:rPr>
        <w:t xml:space="preserve"> </w:t>
      </w:r>
      <w:r>
        <w:t>o</w:t>
      </w:r>
      <w:r>
        <w:rPr>
          <w:spacing w:val="-6"/>
        </w:rPr>
        <w:t xml:space="preserve"> </w:t>
      </w:r>
      <w:r>
        <w:t>Aterro</w:t>
      </w:r>
      <w:r>
        <w:rPr>
          <w:spacing w:val="-6"/>
        </w:rPr>
        <w:t xml:space="preserve"> </w:t>
      </w:r>
      <w:r>
        <w:t>de</w:t>
      </w:r>
      <w:r>
        <w:rPr>
          <w:spacing w:val="-7"/>
        </w:rPr>
        <w:t xml:space="preserve"> </w:t>
      </w:r>
      <w:r>
        <w:t>Semakau</w:t>
      </w:r>
      <w:r>
        <w:rPr>
          <w:spacing w:val="-6"/>
        </w:rPr>
        <w:t xml:space="preserve"> </w:t>
      </w:r>
      <w:r>
        <w:t>representa um modelo contemporâneo de uso simultâneo: operação de disposição de resíduos e requalificação ambiental (</w:t>
      </w:r>
      <w:r>
        <w:rPr>
          <w:b/>
        </w:rPr>
        <w:t>Figura 21</w:t>
      </w:r>
      <w:r>
        <w:t xml:space="preserve">). Criado sobre ilhas artificiais, o aterro recebe cinzas de incineração que são </w:t>
      </w:r>
      <w:r w:rsidR="00DF5D50">
        <w:t xml:space="preserve">dispostas </w:t>
      </w:r>
      <w:r>
        <w:t>em fossos revestidos e imediatamente cobertos por cobertura vegetal,</w:t>
      </w:r>
      <w:r>
        <w:rPr>
          <w:spacing w:val="-12"/>
        </w:rPr>
        <w:t xml:space="preserve"> </w:t>
      </w:r>
      <w:r>
        <w:t>com</w:t>
      </w:r>
      <w:r>
        <w:rPr>
          <w:spacing w:val="-11"/>
        </w:rPr>
        <w:t xml:space="preserve"> </w:t>
      </w:r>
      <w:r>
        <w:t>palmeiras</w:t>
      </w:r>
      <w:r>
        <w:rPr>
          <w:spacing w:val="-11"/>
        </w:rPr>
        <w:t xml:space="preserve"> </w:t>
      </w:r>
      <w:r>
        <w:t>e</w:t>
      </w:r>
      <w:r>
        <w:rPr>
          <w:spacing w:val="-13"/>
        </w:rPr>
        <w:t xml:space="preserve"> </w:t>
      </w:r>
      <w:r>
        <w:t>outras</w:t>
      </w:r>
      <w:r>
        <w:rPr>
          <w:spacing w:val="-11"/>
        </w:rPr>
        <w:t xml:space="preserve"> </w:t>
      </w:r>
      <w:r>
        <w:t>espécies</w:t>
      </w:r>
      <w:r>
        <w:rPr>
          <w:spacing w:val="-12"/>
        </w:rPr>
        <w:t xml:space="preserve"> </w:t>
      </w:r>
      <w:r>
        <w:t>nativas.</w:t>
      </w:r>
      <w:r>
        <w:rPr>
          <w:spacing w:val="-11"/>
        </w:rPr>
        <w:t xml:space="preserve"> </w:t>
      </w:r>
      <w:r>
        <w:t>Com</w:t>
      </w:r>
      <w:r>
        <w:rPr>
          <w:spacing w:val="-11"/>
        </w:rPr>
        <w:t xml:space="preserve"> </w:t>
      </w:r>
      <w:r>
        <w:t>isso,</w:t>
      </w:r>
      <w:r>
        <w:rPr>
          <w:spacing w:val="-14"/>
        </w:rPr>
        <w:t xml:space="preserve"> </w:t>
      </w:r>
      <w:r>
        <w:t>formou-se</w:t>
      </w:r>
      <w:r>
        <w:rPr>
          <w:spacing w:val="-12"/>
        </w:rPr>
        <w:t xml:space="preserve"> </w:t>
      </w:r>
      <w:r>
        <w:t>um</w:t>
      </w:r>
      <w:r>
        <w:rPr>
          <w:spacing w:val="-11"/>
        </w:rPr>
        <w:t xml:space="preserve"> </w:t>
      </w:r>
      <w:r>
        <w:t>ecossistema</w:t>
      </w:r>
      <w:r>
        <w:rPr>
          <w:spacing w:val="-12"/>
        </w:rPr>
        <w:t xml:space="preserve"> </w:t>
      </w:r>
      <w:r>
        <w:t>robusto, abrigando mais de 700 espécies de plantas e fauna, incluindo garças-de-bico-grande e golfinhos‑corcunda‑indo pacífico.</w:t>
      </w:r>
    </w:p>
    <w:p w14:paraId="14A6B406" w14:textId="77777777" w:rsidR="008F1397" w:rsidRDefault="00000000">
      <w:pPr>
        <w:pStyle w:val="Corpodetexto"/>
      </w:pPr>
      <w:r>
        <w:t>Desde</w:t>
      </w:r>
      <w:r>
        <w:rPr>
          <w:spacing w:val="-11"/>
        </w:rPr>
        <w:t xml:space="preserve"> </w:t>
      </w:r>
      <w:r>
        <w:t>2005,</w:t>
      </w:r>
      <w:r>
        <w:rPr>
          <w:spacing w:val="-9"/>
        </w:rPr>
        <w:t xml:space="preserve"> </w:t>
      </w:r>
      <w:r>
        <w:t>Semakau</w:t>
      </w:r>
      <w:r>
        <w:rPr>
          <w:spacing w:val="-9"/>
        </w:rPr>
        <w:t xml:space="preserve"> </w:t>
      </w:r>
      <w:r>
        <w:t>opera</w:t>
      </w:r>
      <w:r>
        <w:rPr>
          <w:spacing w:val="-10"/>
        </w:rPr>
        <w:t xml:space="preserve"> </w:t>
      </w:r>
      <w:r>
        <w:t>também</w:t>
      </w:r>
      <w:r>
        <w:rPr>
          <w:spacing w:val="-8"/>
        </w:rPr>
        <w:t xml:space="preserve"> </w:t>
      </w:r>
      <w:r>
        <w:t>como</w:t>
      </w:r>
      <w:r>
        <w:rPr>
          <w:spacing w:val="-10"/>
        </w:rPr>
        <w:t xml:space="preserve"> </w:t>
      </w:r>
      <w:r>
        <w:t>atração</w:t>
      </w:r>
      <w:r>
        <w:rPr>
          <w:spacing w:val="-9"/>
        </w:rPr>
        <w:t xml:space="preserve"> </w:t>
      </w:r>
      <w:r>
        <w:t>turística,</w:t>
      </w:r>
      <w:r>
        <w:rPr>
          <w:spacing w:val="-11"/>
        </w:rPr>
        <w:t xml:space="preserve"> </w:t>
      </w:r>
      <w:r>
        <w:t>ambiente</w:t>
      </w:r>
      <w:r>
        <w:rPr>
          <w:spacing w:val="-12"/>
        </w:rPr>
        <w:t xml:space="preserve"> </w:t>
      </w:r>
      <w:r>
        <w:t>educacional</w:t>
      </w:r>
      <w:r>
        <w:rPr>
          <w:spacing w:val="-11"/>
        </w:rPr>
        <w:t xml:space="preserve"> </w:t>
      </w:r>
      <w:r>
        <w:t>para estudantes e destino de atividades recreativas como pesca esportiva e observação astronômica em regiões com pouca poluição luminosa (Panizza, 2024).</w:t>
      </w:r>
    </w:p>
    <w:p w14:paraId="03FB9D2A" w14:textId="6F5EE4C9" w:rsidR="008F1397" w:rsidRDefault="00000000">
      <w:pPr>
        <w:pStyle w:val="Corpodetexto"/>
      </w:pPr>
      <w:r>
        <w:t>Apesar</w:t>
      </w:r>
      <w:r>
        <w:rPr>
          <w:spacing w:val="-7"/>
        </w:rPr>
        <w:t xml:space="preserve"> </w:t>
      </w:r>
      <w:r>
        <w:t>da</w:t>
      </w:r>
      <w:r>
        <w:rPr>
          <w:spacing w:val="-7"/>
        </w:rPr>
        <w:t xml:space="preserve"> </w:t>
      </w:r>
      <w:r>
        <w:t>eficácia</w:t>
      </w:r>
      <w:r>
        <w:rPr>
          <w:spacing w:val="-7"/>
        </w:rPr>
        <w:t xml:space="preserve"> </w:t>
      </w:r>
      <w:r>
        <w:t>em</w:t>
      </w:r>
      <w:r>
        <w:rPr>
          <w:spacing w:val="-8"/>
        </w:rPr>
        <w:t xml:space="preserve"> </w:t>
      </w:r>
      <w:r>
        <w:t>aproveitar</w:t>
      </w:r>
      <w:r>
        <w:rPr>
          <w:spacing w:val="-7"/>
        </w:rPr>
        <w:t xml:space="preserve"> </w:t>
      </w:r>
      <w:r>
        <w:t>espaços</w:t>
      </w:r>
      <w:r>
        <w:rPr>
          <w:spacing w:val="-6"/>
        </w:rPr>
        <w:t xml:space="preserve"> </w:t>
      </w:r>
      <w:r>
        <w:t>reduzidos</w:t>
      </w:r>
      <w:r>
        <w:rPr>
          <w:spacing w:val="-8"/>
        </w:rPr>
        <w:t xml:space="preserve"> </w:t>
      </w:r>
      <w:r>
        <w:t>e</w:t>
      </w:r>
      <w:r>
        <w:rPr>
          <w:spacing w:val="-9"/>
        </w:rPr>
        <w:t xml:space="preserve"> </w:t>
      </w:r>
      <w:r>
        <w:t>integrar</w:t>
      </w:r>
      <w:r>
        <w:rPr>
          <w:spacing w:val="-7"/>
        </w:rPr>
        <w:t xml:space="preserve"> </w:t>
      </w:r>
      <w:r>
        <w:t>áreas</w:t>
      </w:r>
      <w:r>
        <w:rPr>
          <w:spacing w:val="-8"/>
        </w:rPr>
        <w:t xml:space="preserve"> </w:t>
      </w:r>
      <w:r>
        <w:t>verdes</w:t>
      </w:r>
      <w:r>
        <w:rPr>
          <w:spacing w:val="-6"/>
        </w:rPr>
        <w:t xml:space="preserve"> </w:t>
      </w:r>
      <w:r>
        <w:t>à</w:t>
      </w:r>
      <w:r>
        <w:rPr>
          <w:spacing w:val="-7"/>
        </w:rPr>
        <w:t xml:space="preserve"> </w:t>
      </w:r>
      <w:r>
        <w:t>disposição de</w:t>
      </w:r>
      <w:r>
        <w:rPr>
          <w:spacing w:val="6"/>
        </w:rPr>
        <w:t xml:space="preserve"> </w:t>
      </w:r>
      <w:r>
        <w:t>resíduos,</w:t>
      </w:r>
      <w:r>
        <w:rPr>
          <w:spacing w:val="10"/>
        </w:rPr>
        <w:t xml:space="preserve"> </w:t>
      </w:r>
      <w:r>
        <w:t>o</w:t>
      </w:r>
      <w:r>
        <w:rPr>
          <w:spacing w:val="9"/>
        </w:rPr>
        <w:t xml:space="preserve"> </w:t>
      </w:r>
      <w:r>
        <w:t>aterro</w:t>
      </w:r>
      <w:r>
        <w:rPr>
          <w:spacing w:val="9"/>
        </w:rPr>
        <w:t xml:space="preserve"> </w:t>
      </w:r>
      <w:r>
        <w:t>enfrenta</w:t>
      </w:r>
      <w:r>
        <w:rPr>
          <w:spacing w:val="9"/>
        </w:rPr>
        <w:t xml:space="preserve"> </w:t>
      </w:r>
      <w:r>
        <w:t>críticas</w:t>
      </w:r>
      <w:r>
        <w:rPr>
          <w:spacing w:val="10"/>
        </w:rPr>
        <w:t xml:space="preserve"> </w:t>
      </w:r>
      <w:r>
        <w:t>ambientais.</w:t>
      </w:r>
      <w:r>
        <w:rPr>
          <w:spacing w:val="10"/>
        </w:rPr>
        <w:t xml:space="preserve"> </w:t>
      </w:r>
      <w:r>
        <w:t>Organizações</w:t>
      </w:r>
      <w:r>
        <w:rPr>
          <w:spacing w:val="10"/>
        </w:rPr>
        <w:t xml:space="preserve"> </w:t>
      </w:r>
      <w:r>
        <w:t>como</w:t>
      </w:r>
      <w:r>
        <w:rPr>
          <w:spacing w:val="10"/>
        </w:rPr>
        <w:t xml:space="preserve"> </w:t>
      </w:r>
      <w:r>
        <w:t>o</w:t>
      </w:r>
      <w:r>
        <w:rPr>
          <w:spacing w:val="14"/>
        </w:rPr>
        <w:t xml:space="preserve"> </w:t>
      </w:r>
      <w:r>
        <w:rPr>
          <w:i/>
        </w:rPr>
        <w:t>Greenpeace</w:t>
      </w:r>
      <w:r>
        <w:rPr>
          <w:i/>
          <w:spacing w:val="10"/>
        </w:rPr>
        <w:t xml:space="preserve"> </w:t>
      </w:r>
      <w:r>
        <w:rPr>
          <w:spacing w:val="-2"/>
        </w:rPr>
        <w:t>apontam</w:t>
      </w:r>
      <w:r>
        <w:t xml:space="preserve"> que</w:t>
      </w:r>
      <w:r>
        <w:rPr>
          <w:spacing w:val="-7"/>
        </w:rPr>
        <w:t xml:space="preserve"> </w:t>
      </w:r>
      <w:r>
        <w:t>grandes</w:t>
      </w:r>
      <w:r>
        <w:rPr>
          <w:spacing w:val="-6"/>
        </w:rPr>
        <w:t xml:space="preserve"> </w:t>
      </w:r>
      <w:r>
        <w:t>incineradores,</w:t>
      </w:r>
      <w:r>
        <w:rPr>
          <w:spacing w:val="-6"/>
        </w:rPr>
        <w:t xml:space="preserve"> </w:t>
      </w:r>
      <w:r>
        <w:t>como</w:t>
      </w:r>
      <w:r>
        <w:rPr>
          <w:spacing w:val="-5"/>
        </w:rPr>
        <w:t xml:space="preserve"> </w:t>
      </w:r>
      <w:r>
        <w:t>o</w:t>
      </w:r>
      <w:r>
        <w:rPr>
          <w:spacing w:val="-6"/>
        </w:rPr>
        <w:t xml:space="preserve"> </w:t>
      </w:r>
      <w:r>
        <w:t>usado</w:t>
      </w:r>
      <w:r>
        <w:rPr>
          <w:spacing w:val="-6"/>
        </w:rPr>
        <w:t xml:space="preserve"> </w:t>
      </w:r>
      <w:r>
        <w:t>em</w:t>
      </w:r>
      <w:r>
        <w:rPr>
          <w:spacing w:val="-8"/>
        </w:rPr>
        <w:t xml:space="preserve"> </w:t>
      </w:r>
      <w:r>
        <w:t>Singapura,</w:t>
      </w:r>
      <w:r>
        <w:rPr>
          <w:spacing w:val="-6"/>
        </w:rPr>
        <w:t xml:space="preserve"> </w:t>
      </w:r>
      <w:r>
        <w:t>têm</w:t>
      </w:r>
      <w:r>
        <w:rPr>
          <w:spacing w:val="-6"/>
        </w:rPr>
        <w:t xml:space="preserve"> </w:t>
      </w:r>
      <w:r>
        <w:t>vida</w:t>
      </w:r>
      <w:r>
        <w:rPr>
          <w:spacing w:val="-6"/>
        </w:rPr>
        <w:t xml:space="preserve"> </w:t>
      </w:r>
      <w:r>
        <w:t>útil</w:t>
      </w:r>
      <w:r>
        <w:rPr>
          <w:spacing w:val="-5"/>
        </w:rPr>
        <w:t xml:space="preserve"> </w:t>
      </w:r>
      <w:r>
        <w:t>curta</w:t>
      </w:r>
      <w:r>
        <w:rPr>
          <w:spacing w:val="-9"/>
        </w:rPr>
        <w:t xml:space="preserve"> </w:t>
      </w:r>
      <w:r>
        <w:t>(cerca</w:t>
      </w:r>
      <w:r>
        <w:rPr>
          <w:spacing w:val="-7"/>
        </w:rPr>
        <w:t xml:space="preserve"> </w:t>
      </w:r>
      <w:r>
        <w:t>de</w:t>
      </w:r>
      <w:r>
        <w:rPr>
          <w:spacing w:val="-7"/>
        </w:rPr>
        <w:t xml:space="preserve"> </w:t>
      </w:r>
      <w:r>
        <w:t>dez</w:t>
      </w:r>
      <w:r>
        <w:rPr>
          <w:spacing w:val="-7"/>
        </w:rPr>
        <w:t xml:space="preserve"> </w:t>
      </w:r>
      <w:r>
        <w:t>anos) e</w:t>
      </w:r>
      <w:r>
        <w:rPr>
          <w:spacing w:val="-12"/>
        </w:rPr>
        <w:t xml:space="preserve"> </w:t>
      </w:r>
      <w:r>
        <w:t>exigem</w:t>
      </w:r>
      <w:r>
        <w:rPr>
          <w:spacing w:val="-11"/>
        </w:rPr>
        <w:t xml:space="preserve"> </w:t>
      </w:r>
      <w:r>
        <w:t>substituição</w:t>
      </w:r>
      <w:r>
        <w:rPr>
          <w:spacing w:val="-11"/>
        </w:rPr>
        <w:t xml:space="preserve"> </w:t>
      </w:r>
      <w:r>
        <w:t>frequente.</w:t>
      </w:r>
      <w:r>
        <w:rPr>
          <w:spacing w:val="-11"/>
        </w:rPr>
        <w:t xml:space="preserve"> </w:t>
      </w:r>
      <w:r>
        <w:t>Além</w:t>
      </w:r>
      <w:r>
        <w:rPr>
          <w:spacing w:val="-10"/>
        </w:rPr>
        <w:t xml:space="preserve"> </w:t>
      </w:r>
      <w:r>
        <w:t>disso,</w:t>
      </w:r>
      <w:r>
        <w:rPr>
          <w:spacing w:val="-11"/>
        </w:rPr>
        <w:t xml:space="preserve"> </w:t>
      </w:r>
      <w:r>
        <w:t>a</w:t>
      </w:r>
      <w:r>
        <w:rPr>
          <w:spacing w:val="-12"/>
        </w:rPr>
        <w:t xml:space="preserve"> </w:t>
      </w:r>
      <w:r>
        <w:t>incineração</w:t>
      </w:r>
      <w:r>
        <w:rPr>
          <w:spacing w:val="-11"/>
        </w:rPr>
        <w:t xml:space="preserve"> </w:t>
      </w:r>
      <w:r>
        <w:t>pode</w:t>
      </w:r>
      <w:r>
        <w:rPr>
          <w:spacing w:val="-12"/>
        </w:rPr>
        <w:t xml:space="preserve"> </w:t>
      </w:r>
      <w:r>
        <w:t>liberar</w:t>
      </w:r>
      <w:r>
        <w:rPr>
          <w:spacing w:val="-11"/>
        </w:rPr>
        <w:t xml:space="preserve"> </w:t>
      </w:r>
      <w:r>
        <w:t>poluentes</w:t>
      </w:r>
      <w:r>
        <w:rPr>
          <w:spacing w:val="-11"/>
        </w:rPr>
        <w:t xml:space="preserve"> </w:t>
      </w:r>
      <w:r>
        <w:t>cancerígenos</w:t>
      </w:r>
      <w:r w:rsidR="00DF5D50">
        <w:t>, caso não haja controle adequado, logo</w:t>
      </w:r>
      <w:r>
        <w:t xml:space="preserve"> existe risco de contaminação marítima caso vazamentos ocorram no aterro (Panizza, 2024).</w:t>
      </w:r>
    </w:p>
    <w:p w14:paraId="7DFA940D" w14:textId="77777777" w:rsidR="0031794E" w:rsidRDefault="0031794E" w:rsidP="0031794E">
      <w:pPr>
        <w:spacing w:line="240" w:lineRule="auto"/>
        <w:ind w:firstLine="0"/>
      </w:pPr>
      <w:bookmarkStart w:id="53" w:name="_bookmark40"/>
      <w:bookmarkEnd w:id="53"/>
    </w:p>
    <w:p w14:paraId="67CF8721" w14:textId="5F1221BC" w:rsidR="008F1397" w:rsidRDefault="00000000" w:rsidP="0031794E">
      <w:pPr>
        <w:ind w:firstLine="0"/>
        <w:jc w:val="center"/>
        <w:rPr>
          <w:b/>
          <w:bCs/>
        </w:rPr>
      </w:pPr>
      <w:bookmarkStart w:id="54" w:name="_Toc217293371"/>
      <w:r>
        <w:rPr>
          <w:b/>
          <w:noProof/>
          <w:sz w:val="15"/>
        </w:rPr>
        <w:lastRenderedPageBreak/>
        <w:drawing>
          <wp:anchor distT="0" distB="0" distL="0" distR="0" simplePos="0" relativeHeight="251671552" behindDoc="1" locked="0" layoutInCell="1" allowOverlap="1" wp14:anchorId="4D1587D8" wp14:editId="4E0935BF">
            <wp:simplePos x="0" y="0"/>
            <wp:positionH relativeFrom="page">
              <wp:posOffset>1968500</wp:posOffset>
            </wp:positionH>
            <wp:positionV relativeFrom="paragraph">
              <wp:posOffset>227965</wp:posOffset>
            </wp:positionV>
            <wp:extent cx="3848100" cy="2419350"/>
            <wp:effectExtent l="0" t="0" r="0" b="0"/>
            <wp:wrapTopAndBottom/>
            <wp:docPr id="24" name="Image 24" descr="Vista aérea de um barco na águ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4" name="Image 24" descr="Vista aérea de um barco na água&#10;&#10;O conteúdo gerado por IA pode estar incorreto."/>
                    <pic:cNvPicPr/>
                  </pic:nvPicPr>
                  <pic:blipFill>
                    <a:blip r:embed="rId37" cstate="print"/>
                    <a:stretch>
                      <a:fillRect/>
                    </a:stretch>
                  </pic:blipFill>
                  <pic:spPr>
                    <a:xfrm>
                      <a:off x="0" y="0"/>
                      <a:ext cx="3848100" cy="2419350"/>
                    </a:xfrm>
                    <a:prstGeom prst="rect">
                      <a:avLst/>
                    </a:prstGeom>
                  </pic:spPr>
                </pic:pic>
              </a:graphicData>
            </a:graphic>
          </wp:anchor>
        </w:drawing>
      </w:r>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21</w:t>
      </w:r>
      <w:r w:rsidR="004B22E2">
        <w:rPr>
          <w:b/>
          <w:bCs/>
        </w:rPr>
        <w:fldChar w:fldCharType="end"/>
      </w:r>
      <w:r>
        <w:rPr>
          <w:b/>
          <w:bCs/>
        </w:rPr>
        <w:t xml:space="preserve"> - Aterro </w:t>
      </w:r>
      <w:proofErr w:type="spellStart"/>
      <w:r>
        <w:rPr>
          <w:b/>
          <w:bCs/>
        </w:rPr>
        <w:t>Pulau</w:t>
      </w:r>
      <w:proofErr w:type="spellEnd"/>
      <w:r>
        <w:rPr>
          <w:b/>
          <w:bCs/>
        </w:rPr>
        <w:t xml:space="preserve"> Semakau, Cingapura</w:t>
      </w:r>
      <w:bookmarkEnd w:id="54"/>
    </w:p>
    <w:p w14:paraId="48D26521" w14:textId="77777777" w:rsidR="008F1397" w:rsidRDefault="00000000" w:rsidP="0031794E">
      <w:pPr>
        <w:pStyle w:val="Corpodetexto"/>
        <w:ind w:firstLine="0"/>
        <w:jc w:val="center"/>
        <w:rPr>
          <w:spacing w:val="-2"/>
          <w:lang w:val="pt-BR"/>
        </w:rPr>
      </w:pPr>
      <w:r>
        <w:rPr>
          <w:lang w:val="pt-BR"/>
        </w:rPr>
        <w:t>Fonte:</w:t>
      </w:r>
      <w:r>
        <w:rPr>
          <w:spacing w:val="-1"/>
          <w:lang w:val="pt-BR"/>
        </w:rPr>
        <w:t xml:space="preserve"> </w:t>
      </w:r>
      <w:r>
        <w:rPr>
          <w:i/>
          <w:lang w:val="pt-BR"/>
        </w:rPr>
        <w:t>The</w:t>
      </w:r>
      <w:r>
        <w:rPr>
          <w:i/>
          <w:spacing w:val="-2"/>
          <w:lang w:val="pt-BR"/>
        </w:rPr>
        <w:t xml:space="preserve"> </w:t>
      </w:r>
      <w:r>
        <w:rPr>
          <w:i/>
          <w:lang w:val="pt-BR"/>
        </w:rPr>
        <w:t>New York</w:t>
      </w:r>
      <w:r>
        <w:rPr>
          <w:i/>
          <w:spacing w:val="-2"/>
          <w:lang w:val="pt-BR"/>
        </w:rPr>
        <w:t xml:space="preserve"> </w:t>
      </w:r>
      <w:r>
        <w:rPr>
          <w:i/>
          <w:lang w:val="pt-BR"/>
        </w:rPr>
        <w:t>Time</w:t>
      </w:r>
      <w:r>
        <w:rPr>
          <w:lang w:val="pt-BR"/>
        </w:rPr>
        <w:t xml:space="preserve">s, </w:t>
      </w:r>
      <w:r>
        <w:rPr>
          <w:spacing w:val="-2"/>
          <w:lang w:val="pt-BR"/>
        </w:rPr>
        <w:t>2011.</w:t>
      </w:r>
    </w:p>
    <w:p w14:paraId="75C64F5E" w14:textId="77777777" w:rsidR="008F1397" w:rsidRDefault="008F1397">
      <w:pPr>
        <w:pStyle w:val="Corpodetexto"/>
        <w:spacing w:line="240" w:lineRule="auto"/>
        <w:ind w:firstLine="0"/>
        <w:jc w:val="center"/>
        <w:rPr>
          <w:lang w:val="pt-BR"/>
        </w:rPr>
      </w:pPr>
    </w:p>
    <w:p w14:paraId="1293C3EF" w14:textId="33E54AFA" w:rsidR="008F1397" w:rsidRDefault="00000000">
      <w:pPr>
        <w:pStyle w:val="sub"/>
      </w:pPr>
      <w:bookmarkStart w:id="55" w:name="_Toc217295894"/>
      <w:r>
        <w:t>3.</w:t>
      </w:r>
      <w:r w:rsidR="00D13814">
        <w:t>6</w:t>
      </w:r>
      <w:r>
        <w:t>.7 Pirâmide Solar do Caximba</w:t>
      </w:r>
      <w:bookmarkEnd w:id="55"/>
    </w:p>
    <w:p w14:paraId="253B9772" w14:textId="77777777" w:rsidR="008F1397" w:rsidRDefault="00000000">
      <w:pPr>
        <w:pStyle w:val="Corpodetexto"/>
      </w:pPr>
      <w:r>
        <w:t>A</w:t>
      </w:r>
      <w:r>
        <w:rPr>
          <w:spacing w:val="-8"/>
        </w:rPr>
        <w:t xml:space="preserve"> </w:t>
      </w:r>
      <w:r>
        <w:t>Pirâmide</w:t>
      </w:r>
      <w:r>
        <w:rPr>
          <w:spacing w:val="-9"/>
        </w:rPr>
        <w:t xml:space="preserve"> </w:t>
      </w:r>
      <w:r>
        <w:t>Solar</w:t>
      </w:r>
      <w:r>
        <w:rPr>
          <w:spacing w:val="-8"/>
        </w:rPr>
        <w:t xml:space="preserve"> </w:t>
      </w:r>
      <w:r>
        <w:t>do</w:t>
      </w:r>
      <w:r>
        <w:rPr>
          <w:spacing w:val="-8"/>
        </w:rPr>
        <w:t xml:space="preserve"> </w:t>
      </w:r>
      <w:r>
        <w:t>Caximba</w:t>
      </w:r>
      <w:r>
        <w:rPr>
          <w:spacing w:val="-8"/>
        </w:rPr>
        <w:t xml:space="preserve"> </w:t>
      </w:r>
      <w:r>
        <w:t>é</w:t>
      </w:r>
      <w:r>
        <w:rPr>
          <w:spacing w:val="-9"/>
        </w:rPr>
        <w:t xml:space="preserve"> </w:t>
      </w:r>
      <w:r>
        <w:t>um</w:t>
      </w:r>
      <w:r>
        <w:rPr>
          <w:spacing w:val="-8"/>
        </w:rPr>
        <w:t xml:space="preserve"> </w:t>
      </w:r>
      <w:r>
        <w:t>exemplo</w:t>
      </w:r>
      <w:r>
        <w:rPr>
          <w:spacing w:val="-8"/>
        </w:rPr>
        <w:t xml:space="preserve"> </w:t>
      </w:r>
      <w:r>
        <w:t>emblemático</w:t>
      </w:r>
      <w:r>
        <w:rPr>
          <w:spacing w:val="-8"/>
        </w:rPr>
        <w:t xml:space="preserve"> </w:t>
      </w:r>
      <w:r>
        <w:t>de</w:t>
      </w:r>
      <w:r>
        <w:rPr>
          <w:spacing w:val="-9"/>
        </w:rPr>
        <w:t xml:space="preserve"> </w:t>
      </w:r>
      <w:r>
        <w:t>uso</w:t>
      </w:r>
      <w:r>
        <w:rPr>
          <w:spacing w:val="-8"/>
        </w:rPr>
        <w:t xml:space="preserve"> </w:t>
      </w:r>
      <w:r>
        <w:t>futuro</w:t>
      </w:r>
      <w:r>
        <w:rPr>
          <w:spacing w:val="-8"/>
        </w:rPr>
        <w:t xml:space="preserve"> </w:t>
      </w:r>
      <w:r>
        <w:t>de</w:t>
      </w:r>
      <w:r>
        <w:rPr>
          <w:spacing w:val="-8"/>
        </w:rPr>
        <w:t xml:space="preserve"> </w:t>
      </w:r>
      <w:r>
        <w:t>uma</w:t>
      </w:r>
      <w:r>
        <w:rPr>
          <w:spacing w:val="-9"/>
        </w:rPr>
        <w:t xml:space="preserve"> </w:t>
      </w:r>
      <w:r>
        <w:t>área</w:t>
      </w:r>
      <w:r>
        <w:rPr>
          <w:spacing w:val="-7"/>
        </w:rPr>
        <w:t xml:space="preserve"> </w:t>
      </w:r>
      <w:r>
        <w:t>de aterro sanitário encerrado para a geração de energia limpa. Implantada sobre o antigo aterro sanitário</w:t>
      </w:r>
      <w:r>
        <w:rPr>
          <w:spacing w:val="-5"/>
        </w:rPr>
        <w:t xml:space="preserve"> </w:t>
      </w:r>
      <w:r>
        <w:t>da</w:t>
      </w:r>
      <w:r>
        <w:rPr>
          <w:spacing w:val="-4"/>
        </w:rPr>
        <w:t xml:space="preserve"> </w:t>
      </w:r>
      <w:r>
        <w:t>Caximba,</w:t>
      </w:r>
      <w:r>
        <w:rPr>
          <w:spacing w:val="-5"/>
        </w:rPr>
        <w:t xml:space="preserve"> </w:t>
      </w:r>
      <w:r>
        <w:t>que</w:t>
      </w:r>
      <w:r>
        <w:rPr>
          <w:spacing w:val="-5"/>
        </w:rPr>
        <w:t xml:space="preserve"> </w:t>
      </w:r>
      <w:r>
        <w:t>operou</w:t>
      </w:r>
      <w:r>
        <w:rPr>
          <w:spacing w:val="-5"/>
        </w:rPr>
        <w:t xml:space="preserve"> </w:t>
      </w:r>
      <w:r>
        <w:t>entre</w:t>
      </w:r>
      <w:r>
        <w:rPr>
          <w:spacing w:val="-6"/>
        </w:rPr>
        <w:t xml:space="preserve"> </w:t>
      </w:r>
      <w:r>
        <w:t>1989</w:t>
      </w:r>
      <w:r>
        <w:rPr>
          <w:spacing w:val="-3"/>
        </w:rPr>
        <w:t xml:space="preserve"> </w:t>
      </w:r>
      <w:r>
        <w:t>e</w:t>
      </w:r>
      <w:r>
        <w:rPr>
          <w:spacing w:val="-4"/>
        </w:rPr>
        <w:t xml:space="preserve"> </w:t>
      </w:r>
      <w:r>
        <w:t>2010,</w:t>
      </w:r>
      <w:r>
        <w:rPr>
          <w:spacing w:val="-5"/>
        </w:rPr>
        <w:t xml:space="preserve"> </w:t>
      </w:r>
      <w:r>
        <w:t>a</w:t>
      </w:r>
      <w:r>
        <w:rPr>
          <w:spacing w:val="-5"/>
        </w:rPr>
        <w:t xml:space="preserve"> </w:t>
      </w:r>
      <w:r>
        <w:t>usina</w:t>
      </w:r>
      <w:r>
        <w:rPr>
          <w:spacing w:val="-3"/>
        </w:rPr>
        <w:t xml:space="preserve"> </w:t>
      </w:r>
      <w:r>
        <w:t>solar</w:t>
      </w:r>
      <w:r>
        <w:rPr>
          <w:spacing w:val="-4"/>
        </w:rPr>
        <w:t xml:space="preserve"> </w:t>
      </w:r>
      <w:r>
        <w:t>foi</w:t>
      </w:r>
      <w:r>
        <w:rPr>
          <w:spacing w:val="-5"/>
        </w:rPr>
        <w:t xml:space="preserve"> </w:t>
      </w:r>
      <w:r>
        <w:t>inaugurada em</w:t>
      </w:r>
      <w:r>
        <w:rPr>
          <w:spacing w:val="-4"/>
        </w:rPr>
        <w:t xml:space="preserve"> </w:t>
      </w:r>
      <w:r>
        <w:t>março</w:t>
      </w:r>
      <w:r>
        <w:rPr>
          <w:spacing w:val="-3"/>
        </w:rPr>
        <w:t xml:space="preserve"> </w:t>
      </w:r>
      <w:r>
        <w:t>de 2023,</w:t>
      </w:r>
      <w:r>
        <w:rPr>
          <w:spacing w:val="-15"/>
        </w:rPr>
        <w:t xml:space="preserve"> </w:t>
      </w:r>
      <w:r>
        <w:t>como</w:t>
      </w:r>
      <w:r>
        <w:rPr>
          <w:spacing w:val="-15"/>
        </w:rPr>
        <w:t xml:space="preserve"> </w:t>
      </w:r>
      <w:r>
        <w:t>parte</w:t>
      </w:r>
      <w:r>
        <w:rPr>
          <w:spacing w:val="-15"/>
        </w:rPr>
        <w:t xml:space="preserve"> </w:t>
      </w:r>
      <w:r>
        <w:t>das</w:t>
      </w:r>
      <w:r>
        <w:rPr>
          <w:spacing w:val="-15"/>
        </w:rPr>
        <w:t xml:space="preserve"> </w:t>
      </w:r>
      <w:r>
        <w:t>comemorações</w:t>
      </w:r>
      <w:r>
        <w:rPr>
          <w:spacing w:val="-15"/>
        </w:rPr>
        <w:t xml:space="preserve"> </w:t>
      </w:r>
      <w:r>
        <w:t>dos</w:t>
      </w:r>
      <w:r>
        <w:rPr>
          <w:spacing w:val="-15"/>
        </w:rPr>
        <w:t xml:space="preserve"> </w:t>
      </w:r>
      <w:r>
        <w:t>330</w:t>
      </w:r>
      <w:r>
        <w:rPr>
          <w:spacing w:val="-15"/>
        </w:rPr>
        <w:t xml:space="preserve"> </w:t>
      </w:r>
      <w:r>
        <w:t>anos</w:t>
      </w:r>
      <w:r>
        <w:rPr>
          <w:spacing w:val="-15"/>
        </w:rPr>
        <w:t xml:space="preserve"> </w:t>
      </w:r>
      <w:r>
        <w:t>da</w:t>
      </w:r>
      <w:r>
        <w:rPr>
          <w:spacing w:val="-15"/>
        </w:rPr>
        <w:t xml:space="preserve"> </w:t>
      </w:r>
      <w:r>
        <w:t>cidade</w:t>
      </w:r>
      <w:r>
        <w:rPr>
          <w:spacing w:val="-15"/>
        </w:rPr>
        <w:t xml:space="preserve"> </w:t>
      </w:r>
      <w:r>
        <w:t>de</w:t>
      </w:r>
      <w:r>
        <w:rPr>
          <w:spacing w:val="-15"/>
        </w:rPr>
        <w:t xml:space="preserve"> </w:t>
      </w:r>
      <w:r>
        <w:t>Curitiba,</w:t>
      </w:r>
      <w:r>
        <w:rPr>
          <w:spacing w:val="-15"/>
        </w:rPr>
        <w:t xml:space="preserve"> </w:t>
      </w:r>
      <w:r>
        <w:t>consolidando-se</w:t>
      </w:r>
      <w:r>
        <w:rPr>
          <w:spacing w:val="-15"/>
        </w:rPr>
        <w:t xml:space="preserve"> </w:t>
      </w:r>
      <w:r>
        <w:t>como a primeira estrutura do tipo na América Latina construída diretamente sobre um aterro desativado (Curitiba, 2023).</w:t>
      </w:r>
    </w:p>
    <w:p w14:paraId="7A2DA4F0" w14:textId="77777777" w:rsidR="008F1397" w:rsidRDefault="00000000">
      <w:pPr>
        <w:pStyle w:val="Corpodetexto"/>
      </w:pPr>
      <w:r>
        <w:t>Com</w:t>
      </w:r>
      <w:r>
        <w:rPr>
          <w:spacing w:val="-10"/>
        </w:rPr>
        <w:t xml:space="preserve"> </w:t>
      </w:r>
      <w:r>
        <w:t>capacidade</w:t>
      </w:r>
      <w:r>
        <w:rPr>
          <w:spacing w:val="-12"/>
        </w:rPr>
        <w:t xml:space="preserve"> </w:t>
      </w:r>
      <w:r>
        <w:t>instalada</w:t>
      </w:r>
      <w:r>
        <w:rPr>
          <w:spacing w:val="-12"/>
        </w:rPr>
        <w:t xml:space="preserve"> </w:t>
      </w:r>
      <w:r>
        <w:t>de</w:t>
      </w:r>
      <w:r>
        <w:rPr>
          <w:spacing w:val="-12"/>
        </w:rPr>
        <w:t xml:space="preserve"> </w:t>
      </w:r>
      <w:r>
        <w:t>4,55</w:t>
      </w:r>
      <w:r>
        <w:rPr>
          <w:spacing w:val="-11"/>
        </w:rPr>
        <w:t xml:space="preserve"> </w:t>
      </w:r>
      <w:r>
        <w:t>MWp,</w:t>
      </w:r>
      <w:r>
        <w:rPr>
          <w:spacing w:val="-11"/>
        </w:rPr>
        <w:t xml:space="preserve"> </w:t>
      </w:r>
      <w:r>
        <w:t>a</w:t>
      </w:r>
      <w:r>
        <w:rPr>
          <w:spacing w:val="-12"/>
        </w:rPr>
        <w:t xml:space="preserve"> </w:t>
      </w:r>
      <w:r>
        <w:t>estrutura</w:t>
      </w:r>
      <w:r>
        <w:rPr>
          <w:spacing w:val="-12"/>
        </w:rPr>
        <w:t xml:space="preserve"> </w:t>
      </w:r>
      <w:r>
        <w:t>conta</w:t>
      </w:r>
      <w:r>
        <w:rPr>
          <w:spacing w:val="-11"/>
        </w:rPr>
        <w:t xml:space="preserve"> </w:t>
      </w:r>
      <w:r>
        <w:t>com</w:t>
      </w:r>
      <w:r>
        <w:rPr>
          <w:spacing w:val="-10"/>
        </w:rPr>
        <w:t xml:space="preserve"> </w:t>
      </w:r>
      <w:r>
        <w:t>aproximadamente</w:t>
      </w:r>
      <w:r>
        <w:rPr>
          <w:spacing w:val="-12"/>
        </w:rPr>
        <w:t xml:space="preserve"> </w:t>
      </w:r>
      <w:r>
        <w:t>8.600 painéis fotovoltaicos, que injetam energia diretamente na rede da Copel - Companhia Paranaense de Energia. A estimativa da Prefeitura de Curitiba é de que a usina gere uma economia anual de até R$ 2,6 milhões aos cofres públicos, com projeção de retorno do investimento em cerca de 12 anos (Folha de S. Paulo, 2023).</w:t>
      </w:r>
    </w:p>
    <w:p w14:paraId="389F595C" w14:textId="77777777" w:rsidR="008F1397" w:rsidRDefault="00000000">
      <w:pPr>
        <w:pStyle w:val="Corpodetexto"/>
      </w:pPr>
      <w:r>
        <w:t>Um dos diferenciais técnicos da obra foi o sistema de ancoragem desenvolvido para áreas instáveis: como não é possível realizar escavações profundas em aterros sanitários, os painéis foram fixados por anéis de concreto moldados na superfície, respeitando as movimentações</w:t>
      </w:r>
      <w:r>
        <w:rPr>
          <w:spacing w:val="-3"/>
        </w:rPr>
        <w:t xml:space="preserve"> </w:t>
      </w:r>
      <w:r>
        <w:t>naturais</w:t>
      </w:r>
      <w:r>
        <w:rPr>
          <w:spacing w:val="-1"/>
        </w:rPr>
        <w:t xml:space="preserve"> </w:t>
      </w:r>
      <w:r>
        <w:t>do</w:t>
      </w:r>
      <w:r>
        <w:rPr>
          <w:spacing w:val="-3"/>
        </w:rPr>
        <w:t xml:space="preserve"> </w:t>
      </w:r>
      <w:r>
        <w:t>solo</w:t>
      </w:r>
      <w:r>
        <w:rPr>
          <w:spacing w:val="-3"/>
        </w:rPr>
        <w:t xml:space="preserve"> </w:t>
      </w:r>
      <w:r>
        <w:t>(Folha</w:t>
      </w:r>
      <w:r>
        <w:rPr>
          <w:spacing w:val="-3"/>
        </w:rPr>
        <w:t xml:space="preserve"> </w:t>
      </w:r>
      <w:r>
        <w:t>de</w:t>
      </w:r>
      <w:r>
        <w:rPr>
          <w:spacing w:val="-5"/>
        </w:rPr>
        <w:t xml:space="preserve"> </w:t>
      </w:r>
      <w:r>
        <w:t>S.</w:t>
      </w:r>
      <w:r>
        <w:rPr>
          <w:spacing w:val="-3"/>
        </w:rPr>
        <w:t xml:space="preserve"> </w:t>
      </w:r>
      <w:r>
        <w:t>Paulo,</w:t>
      </w:r>
      <w:r>
        <w:rPr>
          <w:spacing w:val="-3"/>
        </w:rPr>
        <w:t xml:space="preserve"> </w:t>
      </w:r>
      <w:r>
        <w:t>2023).</w:t>
      </w:r>
      <w:r>
        <w:rPr>
          <w:spacing w:val="-3"/>
        </w:rPr>
        <w:t xml:space="preserve"> </w:t>
      </w:r>
      <w:r>
        <w:t>Além</w:t>
      </w:r>
      <w:r>
        <w:rPr>
          <w:spacing w:val="-3"/>
        </w:rPr>
        <w:t xml:space="preserve"> </w:t>
      </w:r>
      <w:r>
        <w:t>disso,</w:t>
      </w:r>
      <w:r>
        <w:rPr>
          <w:spacing w:val="-3"/>
        </w:rPr>
        <w:t xml:space="preserve"> </w:t>
      </w:r>
      <w:r>
        <w:t>o</w:t>
      </w:r>
      <w:r>
        <w:rPr>
          <w:spacing w:val="-3"/>
        </w:rPr>
        <w:t xml:space="preserve"> </w:t>
      </w:r>
      <w:r>
        <w:t>local</w:t>
      </w:r>
      <w:r>
        <w:rPr>
          <w:spacing w:val="-3"/>
        </w:rPr>
        <w:t xml:space="preserve"> </w:t>
      </w:r>
      <w:r>
        <w:t>continua</w:t>
      </w:r>
      <w:r>
        <w:rPr>
          <w:spacing w:val="-3"/>
        </w:rPr>
        <w:t xml:space="preserve"> </w:t>
      </w:r>
      <w:r>
        <w:t>sendo monitorado</w:t>
      </w:r>
      <w:r>
        <w:rPr>
          <w:spacing w:val="-1"/>
        </w:rPr>
        <w:t xml:space="preserve"> </w:t>
      </w:r>
      <w:r>
        <w:t>quanto</w:t>
      </w:r>
      <w:r>
        <w:rPr>
          <w:spacing w:val="-1"/>
        </w:rPr>
        <w:t xml:space="preserve"> </w:t>
      </w:r>
      <w:r>
        <w:t>à</w:t>
      </w:r>
      <w:r>
        <w:rPr>
          <w:spacing w:val="-2"/>
        </w:rPr>
        <w:t xml:space="preserve"> </w:t>
      </w:r>
      <w:r>
        <w:t>geração</w:t>
      </w:r>
      <w:r>
        <w:rPr>
          <w:spacing w:val="-1"/>
        </w:rPr>
        <w:t xml:space="preserve"> </w:t>
      </w:r>
      <w:r>
        <w:t>de</w:t>
      </w:r>
      <w:r>
        <w:rPr>
          <w:spacing w:val="-2"/>
        </w:rPr>
        <w:t xml:space="preserve"> </w:t>
      </w:r>
      <w:r>
        <w:t>chorume</w:t>
      </w:r>
      <w:r>
        <w:rPr>
          <w:spacing w:val="-3"/>
        </w:rPr>
        <w:t xml:space="preserve"> </w:t>
      </w:r>
      <w:r>
        <w:t>e</w:t>
      </w:r>
      <w:r>
        <w:rPr>
          <w:spacing w:val="-2"/>
        </w:rPr>
        <w:t xml:space="preserve"> </w:t>
      </w:r>
      <w:r>
        <w:t>biogás,</w:t>
      </w:r>
      <w:r>
        <w:rPr>
          <w:spacing w:val="-1"/>
        </w:rPr>
        <w:t xml:space="preserve"> </w:t>
      </w:r>
      <w:r>
        <w:t>evidenciando</w:t>
      </w:r>
      <w:r>
        <w:rPr>
          <w:spacing w:val="-2"/>
        </w:rPr>
        <w:t xml:space="preserve"> </w:t>
      </w:r>
      <w:r>
        <w:t>a</w:t>
      </w:r>
      <w:r>
        <w:rPr>
          <w:spacing w:val="-2"/>
        </w:rPr>
        <w:t xml:space="preserve"> </w:t>
      </w:r>
      <w:r>
        <w:t>viabilidade</w:t>
      </w:r>
      <w:r>
        <w:rPr>
          <w:spacing w:val="-2"/>
        </w:rPr>
        <w:t xml:space="preserve"> </w:t>
      </w:r>
      <w:r>
        <w:t>da</w:t>
      </w:r>
      <w:r>
        <w:rPr>
          <w:spacing w:val="-2"/>
        </w:rPr>
        <w:t xml:space="preserve"> </w:t>
      </w:r>
      <w:r>
        <w:t>coexistência entre requalificação ambiental e operação técnica.</w:t>
      </w:r>
    </w:p>
    <w:p w14:paraId="5433F1E4" w14:textId="59326B6E" w:rsidR="008F1397" w:rsidRDefault="00000000">
      <w:pPr>
        <w:pStyle w:val="Corpodetexto"/>
      </w:pPr>
      <w:r>
        <w:t>Do</w:t>
      </w:r>
      <w:r>
        <w:rPr>
          <w:spacing w:val="-1"/>
        </w:rPr>
        <w:t xml:space="preserve"> </w:t>
      </w:r>
      <w:r>
        <w:t>ponto de</w:t>
      </w:r>
      <w:r>
        <w:rPr>
          <w:spacing w:val="-1"/>
        </w:rPr>
        <w:t xml:space="preserve"> </w:t>
      </w:r>
      <w:r>
        <w:t>vista</w:t>
      </w:r>
      <w:r>
        <w:rPr>
          <w:spacing w:val="-1"/>
        </w:rPr>
        <w:t xml:space="preserve"> </w:t>
      </w:r>
      <w:r>
        <w:t>ambiental, a</w:t>
      </w:r>
      <w:r>
        <w:rPr>
          <w:spacing w:val="-1"/>
        </w:rPr>
        <w:t xml:space="preserve"> </w:t>
      </w:r>
      <w:r>
        <w:t>Pirâmide</w:t>
      </w:r>
      <w:r>
        <w:rPr>
          <w:spacing w:val="-1"/>
        </w:rPr>
        <w:t xml:space="preserve"> </w:t>
      </w:r>
      <w:r>
        <w:t>Solar</w:t>
      </w:r>
      <w:r>
        <w:rPr>
          <w:spacing w:val="-2"/>
        </w:rPr>
        <w:t xml:space="preserve"> </w:t>
      </w:r>
      <w:r>
        <w:t>do</w:t>
      </w:r>
      <w:r>
        <w:rPr>
          <w:spacing w:val="-5"/>
        </w:rPr>
        <w:t xml:space="preserve"> </w:t>
      </w:r>
      <w:r>
        <w:t>Caximba</w:t>
      </w:r>
      <w:r>
        <w:rPr>
          <w:spacing w:val="-1"/>
        </w:rPr>
        <w:t xml:space="preserve"> </w:t>
      </w:r>
      <w:r>
        <w:t>permite</w:t>
      </w:r>
      <w:r>
        <w:rPr>
          <w:spacing w:val="-1"/>
        </w:rPr>
        <w:t xml:space="preserve"> </w:t>
      </w:r>
      <w:r>
        <w:t>a</w:t>
      </w:r>
      <w:r>
        <w:rPr>
          <w:spacing w:val="-1"/>
        </w:rPr>
        <w:t xml:space="preserve"> </w:t>
      </w:r>
      <w:r>
        <w:t xml:space="preserve">redução estimada de 2 mil toneladas de CO₂ por ano, alinhando-se aos compromissos climáticos da cidade e às </w:t>
      </w:r>
      <w:r>
        <w:lastRenderedPageBreak/>
        <w:t xml:space="preserve">estratégias do programa internacional </w:t>
      </w:r>
      <w:r>
        <w:rPr>
          <w:i/>
        </w:rPr>
        <w:t>C40 Cities</w:t>
      </w:r>
      <w:r>
        <w:t>, do qual Curitiba é signatária (Archdaily, 2023). O projeto foi financiado com apoio da Agência Francesa de Desenvolvimento (AFD), da</w:t>
      </w:r>
      <w:r>
        <w:rPr>
          <w:spacing w:val="-4"/>
        </w:rPr>
        <w:t xml:space="preserve"> </w:t>
      </w:r>
      <w:r>
        <w:t>Cooperação</w:t>
      </w:r>
      <w:r>
        <w:rPr>
          <w:spacing w:val="-3"/>
        </w:rPr>
        <w:t xml:space="preserve"> </w:t>
      </w:r>
      <w:r>
        <w:t>Alemã</w:t>
      </w:r>
      <w:r>
        <w:rPr>
          <w:spacing w:val="-3"/>
        </w:rPr>
        <w:t xml:space="preserve"> </w:t>
      </w:r>
      <w:r>
        <w:t>(GIZ),</w:t>
      </w:r>
      <w:r>
        <w:rPr>
          <w:spacing w:val="-3"/>
        </w:rPr>
        <w:t xml:space="preserve"> </w:t>
      </w:r>
      <w:r>
        <w:t>da</w:t>
      </w:r>
      <w:r>
        <w:rPr>
          <w:spacing w:val="-5"/>
        </w:rPr>
        <w:t xml:space="preserve"> </w:t>
      </w:r>
      <w:r>
        <w:t>USAID</w:t>
      </w:r>
      <w:r w:rsidR="00DF5D50">
        <w:rPr>
          <w:spacing w:val="-3"/>
        </w:rPr>
        <w:t>, a Agência</w:t>
      </w:r>
      <w:r w:rsidR="00A73078">
        <w:rPr>
          <w:spacing w:val="-3"/>
        </w:rPr>
        <w:t xml:space="preserve"> dos Estados Unidos para o Desenvolvimento,</w:t>
      </w:r>
      <w:r w:rsidR="00DF5D50">
        <w:rPr>
          <w:spacing w:val="-3"/>
        </w:rPr>
        <w:t xml:space="preserve"> </w:t>
      </w:r>
      <w:r>
        <w:t>e</w:t>
      </w:r>
      <w:r>
        <w:rPr>
          <w:spacing w:val="-5"/>
        </w:rPr>
        <w:t xml:space="preserve"> </w:t>
      </w:r>
      <w:r>
        <w:t>da</w:t>
      </w:r>
      <w:r>
        <w:rPr>
          <w:spacing w:val="-2"/>
        </w:rPr>
        <w:t xml:space="preserve"> </w:t>
      </w:r>
      <w:r>
        <w:rPr>
          <w:i/>
        </w:rPr>
        <w:t>Bloomberg</w:t>
      </w:r>
      <w:r>
        <w:rPr>
          <w:i/>
          <w:spacing w:val="-3"/>
        </w:rPr>
        <w:t xml:space="preserve"> </w:t>
      </w:r>
      <w:r>
        <w:rPr>
          <w:i/>
        </w:rPr>
        <w:t>Philanthropies</w:t>
      </w:r>
      <w:r w:rsidR="00A73078">
        <w:rPr>
          <w:i/>
        </w:rPr>
        <w:t xml:space="preserve">, </w:t>
      </w:r>
      <w:r w:rsidR="00A73078">
        <w:rPr>
          <w:iCs/>
        </w:rPr>
        <w:t>uma organização filantrópica</w:t>
      </w:r>
      <w:r>
        <w:t>,</w:t>
      </w:r>
      <w:r>
        <w:rPr>
          <w:spacing w:val="-3"/>
        </w:rPr>
        <w:t xml:space="preserve"> </w:t>
      </w:r>
      <w:r>
        <w:t>evidenciando</w:t>
      </w:r>
      <w:r>
        <w:rPr>
          <w:spacing w:val="-3"/>
        </w:rPr>
        <w:t xml:space="preserve"> </w:t>
      </w:r>
      <w:r>
        <w:t>a</w:t>
      </w:r>
      <w:r>
        <w:rPr>
          <w:spacing w:val="-5"/>
        </w:rPr>
        <w:t xml:space="preserve"> </w:t>
      </w:r>
      <w:r>
        <w:t>força das</w:t>
      </w:r>
      <w:r>
        <w:rPr>
          <w:spacing w:val="-2"/>
        </w:rPr>
        <w:t xml:space="preserve"> </w:t>
      </w:r>
      <w:r>
        <w:t>parcerias</w:t>
      </w:r>
      <w:r>
        <w:rPr>
          <w:spacing w:val="-2"/>
        </w:rPr>
        <w:t xml:space="preserve"> </w:t>
      </w:r>
      <w:r>
        <w:t>interinstitucionais</w:t>
      </w:r>
      <w:r>
        <w:rPr>
          <w:spacing w:val="-2"/>
        </w:rPr>
        <w:t xml:space="preserve"> </w:t>
      </w:r>
      <w:r>
        <w:t>para</w:t>
      </w:r>
      <w:r>
        <w:rPr>
          <w:spacing w:val="-4"/>
        </w:rPr>
        <w:t xml:space="preserve"> </w:t>
      </w:r>
      <w:r>
        <w:t>a</w:t>
      </w:r>
      <w:r>
        <w:rPr>
          <w:spacing w:val="-3"/>
        </w:rPr>
        <w:t xml:space="preserve"> </w:t>
      </w:r>
      <w:r>
        <w:t>execução</w:t>
      </w:r>
      <w:r>
        <w:rPr>
          <w:spacing w:val="-2"/>
        </w:rPr>
        <w:t xml:space="preserve"> </w:t>
      </w:r>
      <w:r>
        <w:t>de</w:t>
      </w:r>
      <w:r>
        <w:rPr>
          <w:spacing w:val="-3"/>
        </w:rPr>
        <w:t xml:space="preserve"> </w:t>
      </w:r>
      <w:r>
        <w:t>soluções</w:t>
      </w:r>
      <w:r>
        <w:rPr>
          <w:spacing w:val="-2"/>
        </w:rPr>
        <w:t xml:space="preserve"> </w:t>
      </w:r>
      <w:r>
        <w:t>sustentáveis</w:t>
      </w:r>
      <w:r>
        <w:rPr>
          <w:spacing w:val="-2"/>
        </w:rPr>
        <w:t xml:space="preserve"> </w:t>
      </w:r>
      <w:r>
        <w:t>em</w:t>
      </w:r>
      <w:r>
        <w:rPr>
          <w:spacing w:val="-2"/>
        </w:rPr>
        <w:t xml:space="preserve"> </w:t>
      </w:r>
      <w:r>
        <w:t>áreas</w:t>
      </w:r>
      <w:r>
        <w:rPr>
          <w:spacing w:val="-2"/>
        </w:rPr>
        <w:t xml:space="preserve"> </w:t>
      </w:r>
      <w:r>
        <w:t>degradadas (Absolar, 2024).</w:t>
      </w:r>
    </w:p>
    <w:p w14:paraId="67D39F01" w14:textId="77777777" w:rsidR="008F1397" w:rsidRDefault="00000000">
      <w:pPr>
        <w:pStyle w:val="Corpodetexto"/>
      </w:pPr>
      <w:r>
        <w:t xml:space="preserve">Embora a usina seja um modelo de inovação urbana e ambiental, ainda não contempla infraestrutura voltada ao uso público direto, como parques ou espaços de educação ambiental. A ausência de ações sociais integradas pode ser compreendida como uma lacuna do projeto, considerando experiências internacionais que apostam na multifuncionalidade das áreas </w:t>
      </w:r>
      <w:r>
        <w:rPr>
          <w:spacing w:val="-2"/>
        </w:rPr>
        <w:t>requalificadas.</w:t>
      </w:r>
    </w:p>
    <w:p w14:paraId="6D5DF747" w14:textId="77777777" w:rsidR="008F1397" w:rsidRDefault="00000000">
      <w:pPr>
        <w:pStyle w:val="Corpodetexto"/>
      </w:pPr>
      <w:r>
        <w:t>Contudo,</w:t>
      </w:r>
      <w:r>
        <w:rPr>
          <w:spacing w:val="-15"/>
        </w:rPr>
        <w:t xml:space="preserve"> </w:t>
      </w:r>
      <w:r>
        <w:t>o</w:t>
      </w:r>
      <w:r>
        <w:rPr>
          <w:spacing w:val="-14"/>
        </w:rPr>
        <w:t xml:space="preserve"> </w:t>
      </w:r>
      <w:r>
        <w:t>caso</w:t>
      </w:r>
      <w:r>
        <w:rPr>
          <w:spacing w:val="-14"/>
        </w:rPr>
        <w:t xml:space="preserve"> </w:t>
      </w:r>
      <w:r>
        <w:t>é</w:t>
      </w:r>
      <w:r>
        <w:rPr>
          <w:spacing w:val="-15"/>
        </w:rPr>
        <w:t xml:space="preserve"> </w:t>
      </w:r>
      <w:r>
        <w:t>uma</w:t>
      </w:r>
      <w:r>
        <w:rPr>
          <w:spacing w:val="-15"/>
        </w:rPr>
        <w:t xml:space="preserve"> </w:t>
      </w:r>
      <w:r>
        <w:t>demonstração</w:t>
      </w:r>
      <w:r>
        <w:rPr>
          <w:spacing w:val="-14"/>
        </w:rPr>
        <w:t xml:space="preserve"> </w:t>
      </w:r>
      <w:r>
        <w:t>concreta</w:t>
      </w:r>
      <w:r>
        <w:rPr>
          <w:spacing w:val="-15"/>
        </w:rPr>
        <w:t xml:space="preserve"> </w:t>
      </w:r>
      <w:r>
        <w:t>de</w:t>
      </w:r>
      <w:r>
        <w:rPr>
          <w:spacing w:val="-15"/>
        </w:rPr>
        <w:t xml:space="preserve"> </w:t>
      </w:r>
      <w:r>
        <w:t>que</w:t>
      </w:r>
      <w:r>
        <w:rPr>
          <w:spacing w:val="-15"/>
        </w:rPr>
        <w:t xml:space="preserve"> </w:t>
      </w:r>
      <w:r>
        <w:t>usos</w:t>
      </w:r>
      <w:r>
        <w:rPr>
          <w:spacing w:val="-15"/>
        </w:rPr>
        <w:t xml:space="preserve"> </w:t>
      </w:r>
      <w:r>
        <w:t>futuros</w:t>
      </w:r>
      <w:r>
        <w:rPr>
          <w:spacing w:val="-14"/>
        </w:rPr>
        <w:t xml:space="preserve"> </w:t>
      </w:r>
      <w:r>
        <w:t>podem</w:t>
      </w:r>
      <w:r>
        <w:rPr>
          <w:spacing w:val="-15"/>
        </w:rPr>
        <w:t xml:space="preserve"> </w:t>
      </w:r>
      <w:r>
        <w:t>ser</w:t>
      </w:r>
      <w:r>
        <w:rPr>
          <w:spacing w:val="-15"/>
        </w:rPr>
        <w:t xml:space="preserve"> </w:t>
      </w:r>
      <w:r>
        <w:t>planejados e</w:t>
      </w:r>
      <w:r>
        <w:rPr>
          <w:spacing w:val="-12"/>
        </w:rPr>
        <w:t xml:space="preserve"> </w:t>
      </w:r>
      <w:r>
        <w:t>implementados</w:t>
      </w:r>
      <w:r>
        <w:rPr>
          <w:spacing w:val="-11"/>
        </w:rPr>
        <w:t xml:space="preserve"> </w:t>
      </w:r>
      <w:r>
        <w:t>ainda</w:t>
      </w:r>
      <w:r>
        <w:rPr>
          <w:spacing w:val="-11"/>
        </w:rPr>
        <w:t xml:space="preserve"> </w:t>
      </w:r>
      <w:r>
        <w:t>durante</w:t>
      </w:r>
      <w:r>
        <w:rPr>
          <w:spacing w:val="-11"/>
        </w:rPr>
        <w:t xml:space="preserve"> </w:t>
      </w:r>
      <w:r>
        <w:t>as</w:t>
      </w:r>
      <w:r>
        <w:rPr>
          <w:spacing w:val="-10"/>
        </w:rPr>
        <w:t xml:space="preserve"> </w:t>
      </w:r>
      <w:r>
        <w:t>fases</w:t>
      </w:r>
      <w:r>
        <w:rPr>
          <w:spacing w:val="-10"/>
        </w:rPr>
        <w:t xml:space="preserve"> </w:t>
      </w:r>
      <w:r>
        <w:t>de</w:t>
      </w:r>
      <w:r>
        <w:rPr>
          <w:spacing w:val="-12"/>
        </w:rPr>
        <w:t xml:space="preserve"> </w:t>
      </w:r>
      <w:r>
        <w:t>monitoramento</w:t>
      </w:r>
      <w:r>
        <w:rPr>
          <w:spacing w:val="-11"/>
        </w:rPr>
        <w:t xml:space="preserve"> </w:t>
      </w:r>
      <w:r>
        <w:t>e</w:t>
      </w:r>
      <w:r>
        <w:rPr>
          <w:spacing w:val="-12"/>
        </w:rPr>
        <w:t xml:space="preserve"> </w:t>
      </w:r>
      <w:r>
        <w:t>pós-encerramento</w:t>
      </w:r>
      <w:r>
        <w:rPr>
          <w:spacing w:val="-10"/>
        </w:rPr>
        <w:t xml:space="preserve"> </w:t>
      </w:r>
      <w:r>
        <w:t>dos</w:t>
      </w:r>
      <w:r>
        <w:rPr>
          <w:spacing w:val="-10"/>
        </w:rPr>
        <w:t xml:space="preserve"> </w:t>
      </w:r>
      <w:r>
        <w:t>aterros,</w:t>
      </w:r>
      <w:r>
        <w:rPr>
          <w:spacing w:val="-11"/>
        </w:rPr>
        <w:t xml:space="preserve"> </w:t>
      </w:r>
      <w:r>
        <w:t>sem a necessidade de aguardar sua completa estabilização, e aproxima essa possibilidade para a capital mineira por ser um caso brasileiro (</w:t>
      </w:r>
      <w:r>
        <w:rPr>
          <w:b/>
        </w:rPr>
        <w:t>Figura 22 e Figura 23</w:t>
      </w:r>
      <w:r>
        <w:t>).</w:t>
      </w:r>
    </w:p>
    <w:p w14:paraId="2A18C303" w14:textId="77777777" w:rsidR="008F1397" w:rsidRDefault="008F1397">
      <w:pPr>
        <w:pStyle w:val="Corpodetexto"/>
        <w:spacing w:line="240" w:lineRule="auto"/>
      </w:pPr>
    </w:p>
    <w:p w14:paraId="4A2180FC" w14:textId="15EA1C71" w:rsidR="008F1397" w:rsidRDefault="00000000">
      <w:pPr>
        <w:pStyle w:val="Corpodetexto"/>
        <w:ind w:firstLine="0"/>
        <w:jc w:val="center"/>
        <w:rPr>
          <w:b/>
          <w:bCs/>
        </w:rPr>
      </w:pPr>
      <w:bookmarkStart w:id="56" w:name="_Toc217293372"/>
      <w:r>
        <w:rPr>
          <w:b/>
          <w:noProof/>
          <w:sz w:val="15"/>
        </w:rPr>
        <w:drawing>
          <wp:anchor distT="0" distB="0" distL="0" distR="0" simplePos="0" relativeHeight="251672576" behindDoc="1" locked="0" layoutInCell="1" allowOverlap="1" wp14:anchorId="525FB6C7" wp14:editId="3CF3DAB1">
            <wp:simplePos x="0" y="0"/>
            <wp:positionH relativeFrom="page">
              <wp:posOffset>2266950</wp:posOffset>
            </wp:positionH>
            <wp:positionV relativeFrom="paragraph">
              <wp:posOffset>305435</wp:posOffset>
            </wp:positionV>
            <wp:extent cx="3206750" cy="1993900"/>
            <wp:effectExtent l="0" t="0" r="0" b="6350"/>
            <wp:wrapTopAndBottom/>
            <wp:docPr id="25" name="Image 25" descr="Imagem de jogo de vídeo gam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5" name="Image 25" descr="Imagem de jogo de vídeo game&#10;&#10;O conteúdo gerado por IA pode estar incorreto."/>
                    <pic:cNvPicPr/>
                  </pic:nvPicPr>
                  <pic:blipFill>
                    <a:blip r:embed="rId38" cstate="print"/>
                    <a:stretch>
                      <a:fillRect/>
                    </a:stretch>
                  </pic:blipFill>
                  <pic:spPr>
                    <a:xfrm>
                      <a:off x="0" y="0"/>
                      <a:ext cx="3206750" cy="1993900"/>
                    </a:xfrm>
                    <a:prstGeom prst="rect">
                      <a:avLst/>
                    </a:prstGeom>
                  </pic:spPr>
                </pic:pic>
              </a:graphicData>
            </a:graphic>
          </wp:anchor>
        </w:drawing>
      </w:r>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22</w:t>
      </w:r>
      <w:r w:rsidR="004B22E2">
        <w:rPr>
          <w:b/>
          <w:bCs/>
        </w:rPr>
        <w:fldChar w:fldCharType="end"/>
      </w:r>
      <w:r>
        <w:rPr>
          <w:b/>
          <w:bCs/>
        </w:rPr>
        <w:t xml:space="preserve"> - Aterro Sanitário do Caximba antes</w:t>
      </w:r>
      <w:bookmarkEnd w:id="56"/>
    </w:p>
    <w:p w14:paraId="522A48CD" w14:textId="6ACDE72E" w:rsidR="007C2369" w:rsidRDefault="00000000">
      <w:pPr>
        <w:pStyle w:val="Corpodetexto"/>
        <w:ind w:firstLine="0"/>
        <w:jc w:val="center"/>
        <w:rPr>
          <w:spacing w:val="-2"/>
        </w:rPr>
      </w:pPr>
      <w:r>
        <w:t>Fonte:</w:t>
      </w:r>
      <w:r>
        <w:rPr>
          <w:spacing w:val="-1"/>
        </w:rPr>
        <w:t xml:space="preserve"> </w:t>
      </w:r>
      <w:r>
        <w:t>Prefeitura</w:t>
      </w:r>
      <w:r>
        <w:rPr>
          <w:spacing w:val="-3"/>
        </w:rPr>
        <w:t xml:space="preserve"> </w:t>
      </w:r>
      <w:r>
        <w:t>Municipal</w:t>
      </w:r>
      <w:r>
        <w:rPr>
          <w:spacing w:val="-1"/>
        </w:rPr>
        <w:t xml:space="preserve"> </w:t>
      </w:r>
      <w:r>
        <w:t>de</w:t>
      </w:r>
      <w:r>
        <w:rPr>
          <w:spacing w:val="-1"/>
        </w:rPr>
        <w:t xml:space="preserve"> </w:t>
      </w:r>
      <w:r>
        <w:t>Curitiba,</w:t>
      </w:r>
      <w:r>
        <w:rPr>
          <w:spacing w:val="-1"/>
        </w:rPr>
        <w:t xml:space="preserve"> </w:t>
      </w:r>
      <w:r>
        <w:rPr>
          <w:spacing w:val="-2"/>
        </w:rPr>
        <w:t>2010.</w:t>
      </w:r>
    </w:p>
    <w:p w14:paraId="0C322D0F" w14:textId="32D80476" w:rsidR="008F1397" w:rsidRPr="007C2369" w:rsidRDefault="007C2369" w:rsidP="007C2369">
      <w:pPr>
        <w:spacing w:line="240" w:lineRule="auto"/>
        <w:ind w:firstLine="0"/>
        <w:jc w:val="left"/>
        <w:rPr>
          <w:spacing w:val="-2"/>
          <w:lang w:val="pt-PT" w:eastAsia="en-US"/>
        </w:rPr>
      </w:pPr>
      <w:r>
        <w:rPr>
          <w:spacing w:val="-2"/>
        </w:rPr>
        <w:br w:type="page"/>
      </w:r>
    </w:p>
    <w:p w14:paraId="2A088758" w14:textId="2F4223D5" w:rsidR="008F1397" w:rsidRDefault="00000000">
      <w:pPr>
        <w:ind w:firstLine="0"/>
        <w:jc w:val="center"/>
        <w:rPr>
          <w:b/>
          <w:bCs/>
        </w:rPr>
      </w:pPr>
      <w:bookmarkStart w:id="57" w:name="_bookmark43"/>
      <w:bookmarkStart w:id="58" w:name="_Toc217293373"/>
      <w:bookmarkEnd w:id="57"/>
      <w:r>
        <w:rPr>
          <w:b/>
          <w:bCs/>
        </w:rPr>
        <w:lastRenderedPageBreak/>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23</w:t>
      </w:r>
      <w:r w:rsidR="004B22E2">
        <w:rPr>
          <w:b/>
          <w:bCs/>
        </w:rPr>
        <w:fldChar w:fldCharType="end"/>
      </w:r>
      <w:r>
        <w:rPr>
          <w:b/>
          <w:bCs/>
        </w:rPr>
        <w:t xml:space="preserve"> - Pirâmide Solar do Caximba, Curitiba</w:t>
      </w:r>
      <w:bookmarkEnd w:id="58"/>
    </w:p>
    <w:p w14:paraId="513CC9B2" w14:textId="77777777" w:rsidR="008F1397" w:rsidRDefault="00000000">
      <w:pPr>
        <w:pStyle w:val="Corpodetexto"/>
        <w:ind w:firstLine="0"/>
        <w:jc w:val="center"/>
        <w:rPr>
          <w:b/>
          <w:sz w:val="15"/>
        </w:rPr>
      </w:pPr>
      <w:r>
        <w:rPr>
          <w:b/>
          <w:noProof/>
          <w:sz w:val="15"/>
        </w:rPr>
        <w:drawing>
          <wp:anchor distT="0" distB="0" distL="0" distR="0" simplePos="0" relativeHeight="251673600" behindDoc="1" locked="0" layoutInCell="1" allowOverlap="1" wp14:anchorId="72198F71" wp14:editId="01DC751F">
            <wp:simplePos x="0" y="0"/>
            <wp:positionH relativeFrom="page">
              <wp:posOffset>2273935</wp:posOffset>
            </wp:positionH>
            <wp:positionV relativeFrom="paragraph">
              <wp:posOffset>119380</wp:posOffset>
            </wp:positionV>
            <wp:extent cx="3394710" cy="1939925"/>
            <wp:effectExtent l="0" t="0" r="0" b="3175"/>
            <wp:wrapTopAndBottom/>
            <wp:docPr id="26" name="Image 26" descr="Vista aérea de um campo verd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6" name="Image 26" descr="Vista aérea de um campo verde&#10;&#10;O conteúdo gerado por IA pode estar incorreto."/>
                    <pic:cNvPicPr/>
                  </pic:nvPicPr>
                  <pic:blipFill>
                    <a:blip r:embed="rId39" cstate="print"/>
                    <a:stretch>
                      <a:fillRect/>
                    </a:stretch>
                  </pic:blipFill>
                  <pic:spPr>
                    <a:xfrm>
                      <a:off x="0" y="0"/>
                      <a:ext cx="3394710" cy="1939925"/>
                    </a:xfrm>
                    <a:prstGeom prst="rect">
                      <a:avLst/>
                    </a:prstGeom>
                  </pic:spPr>
                </pic:pic>
              </a:graphicData>
            </a:graphic>
            <wp14:sizeRelH relativeFrom="margin">
              <wp14:pctWidth>0</wp14:pctWidth>
            </wp14:sizeRelH>
            <wp14:sizeRelV relativeFrom="margin">
              <wp14:pctHeight>0</wp14:pctHeight>
            </wp14:sizeRelV>
          </wp:anchor>
        </w:drawing>
      </w:r>
    </w:p>
    <w:p w14:paraId="24129313" w14:textId="640D3C53" w:rsidR="008F1397" w:rsidRDefault="00000000">
      <w:pPr>
        <w:pStyle w:val="Corpodetexto"/>
        <w:ind w:firstLine="0"/>
        <w:jc w:val="center"/>
      </w:pPr>
      <w:r>
        <w:t>Fonte:</w:t>
      </w:r>
      <w:r w:rsidR="00A73078">
        <w:t xml:space="preserve"> SMCS</w:t>
      </w:r>
      <w:r>
        <w:t xml:space="preserve">, </w:t>
      </w:r>
      <w:r>
        <w:rPr>
          <w:spacing w:val="-2"/>
        </w:rPr>
        <w:t>2023.</w:t>
      </w:r>
    </w:p>
    <w:p w14:paraId="608FF0A2" w14:textId="6689AA3A" w:rsidR="008F1397" w:rsidRDefault="00000000">
      <w:pPr>
        <w:pStyle w:val="Corpodetexto"/>
      </w:pPr>
      <w:r>
        <w:t>Ademais,</w:t>
      </w:r>
      <w:r>
        <w:rPr>
          <w:spacing w:val="-11"/>
        </w:rPr>
        <w:t xml:space="preserve"> </w:t>
      </w:r>
      <w:r>
        <w:t>esta</w:t>
      </w:r>
      <w:r>
        <w:rPr>
          <w:spacing w:val="-12"/>
        </w:rPr>
        <w:t xml:space="preserve"> </w:t>
      </w:r>
      <w:r>
        <w:t>análise</w:t>
      </w:r>
      <w:r>
        <w:rPr>
          <w:spacing w:val="-12"/>
        </w:rPr>
        <w:t xml:space="preserve"> </w:t>
      </w:r>
      <w:r>
        <w:t>das</w:t>
      </w:r>
      <w:r>
        <w:rPr>
          <w:spacing w:val="-11"/>
        </w:rPr>
        <w:t xml:space="preserve"> </w:t>
      </w:r>
      <w:r>
        <w:t>experiências</w:t>
      </w:r>
      <w:r>
        <w:rPr>
          <w:spacing w:val="-12"/>
        </w:rPr>
        <w:t xml:space="preserve"> </w:t>
      </w:r>
      <w:r>
        <w:t>nacionais</w:t>
      </w:r>
      <w:r>
        <w:rPr>
          <w:spacing w:val="-11"/>
        </w:rPr>
        <w:t xml:space="preserve"> </w:t>
      </w:r>
      <w:r>
        <w:t>e</w:t>
      </w:r>
      <w:r>
        <w:rPr>
          <w:spacing w:val="-13"/>
        </w:rPr>
        <w:t xml:space="preserve"> </w:t>
      </w:r>
      <w:r>
        <w:t>internacionais</w:t>
      </w:r>
      <w:r>
        <w:rPr>
          <w:spacing w:val="-11"/>
        </w:rPr>
        <w:t xml:space="preserve"> </w:t>
      </w:r>
      <w:r>
        <w:t>de</w:t>
      </w:r>
      <w:r>
        <w:rPr>
          <w:spacing w:val="-13"/>
        </w:rPr>
        <w:t xml:space="preserve"> </w:t>
      </w:r>
      <w:r>
        <w:t>uso</w:t>
      </w:r>
      <w:r>
        <w:rPr>
          <w:spacing w:val="-11"/>
        </w:rPr>
        <w:t xml:space="preserve"> </w:t>
      </w:r>
      <w:r>
        <w:t>futuro de áreas de aterros sanitários encerrados denota que, embora a destinação dessas áreas como parques urbanos seja a alternativa mais recorrente, ela não é a única, nem necessariamente a mais estratégica em todos os contextos. A predominância de propostas voltadas à recreação e ao lazer reflete a compatibilidade dessas atividades com as limitações estruturais do solo em áreas</w:t>
      </w:r>
      <w:r>
        <w:rPr>
          <w:spacing w:val="10"/>
        </w:rPr>
        <w:t xml:space="preserve"> </w:t>
      </w:r>
      <w:r>
        <w:t>de</w:t>
      </w:r>
      <w:r>
        <w:rPr>
          <w:spacing w:val="10"/>
        </w:rPr>
        <w:t xml:space="preserve"> </w:t>
      </w:r>
      <w:r>
        <w:t>disposição</w:t>
      </w:r>
      <w:r>
        <w:rPr>
          <w:spacing w:val="10"/>
        </w:rPr>
        <w:t xml:space="preserve"> </w:t>
      </w:r>
      <w:r>
        <w:t>final</w:t>
      </w:r>
      <w:r>
        <w:rPr>
          <w:spacing w:val="12"/>
        </w:rPr>
        <w:t xml:space="preserve"> </w:t>
      </w:r>
      <w:r>
        <w:t>de</w:t>
      </w:r>
      <w:r>
        <w:rPr>
          <w:spacing w:val="7"/>
        </w:rPr>
        <w:t xml:space="preserve"> </w:t>
      </w:r>
      <w:r>
        <w:t>resíduos.</w:t>
      </w:r>
      <w:r>
        <w:rPr>
          <w:spacing w:val="9"/>
        </w:rPr>
        <w:t xml:space="preserve"> </w:t>
      </w:r>
      <w:r>
        <w:t>Contudo,</w:t>
      </w:r>
      <w:r>
        <w:rPr>
          <w:spacing w:val="8"/>
        </w:rPr>
        <w:t xml:space="preserve"> </w:t>
      </w:r>
      <w:r>
        <w:t>exemplos</w:t>
      </w:r>
      <w:r>
        <w:rPr>
          <w:spacing w:val="10"/>
        </w:rPr>
        <w:t xml:space="preserve"> </w:t>
      </w:r>
      <w:r>
        <w:t>como</w:t>
      </w:r>
      <w:r>
        <w:rPr>
          <w:spacing w:val="8"/>
        </w:rPr>
        <w:t xml:space="preserve"> </w:t>
      </w:r>
      <w:r>
        <w:t>a</w:t>
      </w:r>
      <w:r>
        <w:rPr>
          <w:spacing w:val="10"/>
        </w:rPr>
        <w:t xml:space="preserve"> </w:t>
      </w:r>
      <w:r>
        <w:t>Pirâmide</w:t>
      </w:r>
      <w:r>
        <w:rPr>
          <w:spacing w:val="9"/>
        </w:rPr>
        <w:t xml:space="preserve"> </w:t>
      </w:r>
      <w:r>
        <w:t>Solar</w:t>
      </w:r>
      <w:r>
        <w:rPr>
          <w:spacing w:val="8"/>
        </w:rPr>
        <w:t xml:space="preserve"> </w:t>
      </w:r>
      <w:r>
        <w:t>de</w:t>
      </w:r>
      <w:r>
        <w:rPr>
          <w:spacing w:val="10"/>
        </w:rPr>
        <w:t xml:space="preserve"> </w:t>
      </w:r>
      <w:r>
        <w:rPr>
          <w:spacing w:val="-2"/>
        </w:rPr>
        <w:t xml:space="preserve">Curitiba, </w:t>
      </w:r>
      <w:r>
        <w:t>implantada no antigo aterro da Caximba, denotam abordagens mais inovadoras e multifuncionais, ao incorporar</w:t>
      </w:r>
      <w:r w:rsidR="00A73078">
        <w:t xml:space="preserve"> a</w:t>
      </w:r>
      <w:r>
        <w:t xml:space="preserve"> geração de energia renovável mesmo durante a fase de monitoramento.</w:t>
      </w:r>
    </w:p>
    <w:p w14:paraId="1B10B62D" w14:textId="77777777" w:rsidR="008F1397" w:rsidRDefault="008F1397">
      <w:pPr>
        <w:pStyle w:val="Corpodetexto"/>
      </w:pPr>
    </w:p>
    <w:p w14:paraId="0F1EFD48" w14:textId="77777777" w:rsidR="00F80EAE" w:rsidRDefault="00F80EAE">
      <w:pPr>
        <w:pStyle w:val="Corpodetexto"/>
      </w:pPr>
    </w:p>
    <w:p w14:paraId="6868A83A" w14:textId="77777777" w:rsidR="00F80EAE" w:rsidRDefault="00F80EAE">
      <w:pPr>
        <w:spacing w:line="240" w:lineRule="auto"/>
        <w:ind w:firstLine="0"/>
        <w:jc w:val="left"/>
        <w:rPr>
          <w:i/>
          <w:lang w:eastAsia="en-US"/>
        </w:rPr>
      </w:pPr>
      <w:r>
        <w:br w:type="page"/>
      </w:r>
    </w:p>
    <w:p w14:paraId="355E50F4" w14:textId="7E6258DC" w:rsidR="00F80EAE" w:rsidRPr="00423E8B" w:rsidRDefault="00F80EAE" w:rsidP="00F80EAE">
      <w:pPr>
        <w:pStyle w:val="sub"/>
      </w:pPr>
      <w:bookmarkStart w:id="59" w:name="_Toc217295895"/>
      <w:r w:rsidRPr="00423E8B">
        <w:lastRenderedPageBreak/>
        <w:t>3.6.</w:t>
      </w:r>
      <w:r w:rsidR="00423E8B" w:rsidRPr="00423E8B">
        <w:t>8</w:t>
      </w:r>
      <w:r w:rsidRPr="00423E8B">
        <w:t xml:space="preserve"> Parque Municipal Jacques Cousteau</w:t>
      </w:r>
      <w:bookmarkEnd w:id="59"/>
    </w:p>
    <w:p w14:paraId="2F89F732" w14:textId="3BE1F659" w:rsidR="004B22E2" w:rsidRPr="00B061B4" w:rsidRDefault="00F80EAE" w:rsidP="00F80EAE">
      <w:r w:rsidRPr="00B061B4">
        <w:t>Como exemplificação de requalificação ambiental em áreas degradadas por disposição irregular de resíduos, apresenta-se também o Parque Municipal Jacques Cousteau, o qual exemplifica a transição de área de disposição irregular e horto em parque urbano de baixo impacto</w:t>
      </w:r>
      <w:r w:rsidR="004B22E2" w:rsidRPr="00B061B4">
        <w:t xml:space="preserve"> (PBH, 2025).</w:t>
      </w:r>
    </w:p>
    <w:p w14:paraId="1AD176CC" w14:textId="787C084E" w:rsidR="004B22E2" w:rsidRPr="00B061B4" w:rsidRDefault="004B22E2" w:rsidP="004B22E2">
      <w:r w:rsidRPr="00B061B4">
        <w:t>Criado pelo Decreto Municipal nº 2.065 (Belo Horizonte, 1971) e aberto ao público em 1999, o Parque Jacques Cousteau ocupa cerca de 370.000 m² na região Oeste de Belo Horizonte. O espaço funcionou inicialmente como depósito de lixo e, posteriormente, como horto municipal, responsável pela produção de mudas para o paisagismo urbano. Muitas dessas espécies permanecem no local, compondo uma cobertura vegetal que hoje atinge 80% da área total, com predominância arbórea e presença de espécies ornamentais e frutíferas, como mangueiras, jabuticabeiras e bananeiras (PBH, 2025).</w:t>
      </w:r>
    </w:p>
    <w:p w14:paraId="70C72E26" w14:textId="0E7A4300" w:rsidR="004B22E2" w:rsidRPr="004B22E2" w:rsidRDefault="004B22E2" w:rsidP="004B22E2">
      <w:r w:rsidRPr="00B061B4">
        <w:t>O parque abriga nascentes e cursos d’água perenes, além de fauna diversificada (anfíbios, répteis, aves como sabiá e saracura, e mamíferos como cuíca e mico-estrela). Sua infraestrutura contempla trilhas ecológicas, áreas de convivência, brinquedos, academia ao ar livre, viveiro de mudas ornamentais e espaços para atividades educativas, como palestras, oficinas de plantio e trilhas interpretativas, voltadas a escolas públicas e privadas. Dispõe ainda de base administrativa, guarita, banheiros e bebedouros, consolidando-se como exemplo tangível de requalificação ambiental e reintegração urbana em área anteriormente degradada (PBH, 2025).</w:t>
      </w:r>
    </w:p>
    <w:p w14:paraId="42768AB7" w14:textId="72070A42" w:rsidR="004B22E2" w:rsidRDefault="004B22E2" w:rsidP="004B22E2">
      <w:pPr>
        <w:jc w:val="center"/>
      </w:pPr>
      <w:r>
        <w:rPr>
          <w:noProof/>
        </w:rPr>
        <mc:AlternateContent>
          <mc:Choice Requires="wps">
            <w:drawing>
              <wp:inline distT="0" distB="0" distL="0" distR="0" wp14:anchorId="4212E561" wp14:editId="4A66300D">
                <wp:extent cx="3745494" cy="208230"/>
                <wp:effectExtent l="0" t="0" r="7620" b="1905"/>
                <wp:docPr id="177855064" name="Caixa de Texto 1"/>
                <wp:cNvGraphicFramePr/>
                <a:graphic xmlns:a="http://schemas.openxmlformats.org/drawingml/2006/main">
                  <a:graphicData uri="http://schemas.microsoft.com/office/word/2010/wordprocessingShape">
                    <wps:wsp>
                      <wps:cNvSpPr txBox="1"/>
                      <wps:spPr>
                        <a:xfrm>
                          <a:off x="0" y="0"/>
                          <a:ext cx="3745494" cy="208230"/>
                        </a:xfrm>
                        <a:prstGeom prst="rect">
                          <a:avLst/>
                        </a:prstGeom>
                        <a:solidFill>
                          <a:prstClr val="white"/>
                        </a:solidFill>
                        <a:ln>
                          <a:noFill/>
                        </a:ln>
                      </wps:spPr>
                      <wps:txbx>
                        <w:txbxContent>
                          <w:p w14:paraId="18C69FE1" w14:textId="0F3AE986" w:rsidR="004B22E2" w:rsidRDefault="004B22E2" w:rsidP="004B22E2">
                            <w:pPr>
                              <w:pStyle w:val="Legenda"/>
                              <w:ind w:firstLine="0"/>
                              <w:rPr>
                                <w:rFonts w:ascii="Times New Roman" w:hAnsi="Times New Roman" w:cs="Times New Roman"/>
                                <w:b/>
                                <w:bCs/>
                                <w:i w:val="0"/>
                                <w:iCs w:val="0"/>
                                <w:color w:val="000000" w:themeColor="text1"/>
                                <w:sz w:val="24"/>
                                <w:szCs w:val="24"/>
                              </w:rPr>
                            </w:pPr>
                            <w:bookmarkStart w:id="60" w:name="_Toc217293374"/>
                            <w:r w:rsidRPr="004B22E2">
                              <w:rPr>
                                <w:rFonts w:ascii="Times New Roman" w:hAnsi="Times New Roman" w:cs="Times New Roman"/>
                                <w:b/>
                                <w:bCs/>
                                <w:i w:val="0"/>
                                <w:iCs w:val="0"/>
                                <w:color w:val="000000" w:themeColor="text1"/>
                                <w:sz w:val="24"/>
                                <w:szCs w:val="24"/>
                              </w:rPr>
                              <w:t xml:space="preserve">Figura </w:t>
                            </w:r>
                            <w:r w:rsidRPr="004B22E2">
                              <w:rPr>
                                <w:rFonts w:ascii="Times New Roman" w:hAnsi="Times New Roman" w:cs="Times New Roman"/>
                                <w:b/>
                                <w:bCs/>
                                <w:i w:val="0"/>
                                <w:iCs w:val="0"/>
                                <w:color w:val="000000" w:themeColor="text1"/>
                                <w:sz w:val="24"/>
                                <w:szCs w:val="24"/>
                              </w:rPr>
                              <w:fldChar w:fldCharType="begin"/>
                            </w:r>
                            <w:r w:rsidRPr="004B22E2">
                              <w:rPr>
                                <w:rFonts w:ascii="Times New Roman" w:hAnsi="Times New Roman" w:cs="Times New Roman"/>
                                <w:b/>
                                <w:bCs/>
                                <w:i w:val="0"/>
                                <w:iCs w:val="0"/>
                                <w:color w:val="000000" w:themeColor="text1"/>
                                <w:sz w:val="24"/>
                                <w:szCs w:val="24"/>
                              </w:rPr>
                              <w:instrText xml:space="preserve"> SEQ Figura \* ARABIC </w:instrText>
                            </w:r>
                            <w:r w:rsidRPr="004B22E2">
                              <w:rPr>
                                <w:rFonts w:ascii="Times New Roman" w:hAnsi="Times New Roman" w:cs="Times New Roman"/>
                                <w:b/>
                                <w:bCs/>
                                <w:i w:val="0"/>
                                <w:iCs w:val="0"/>
                                <w:color w:val="000000" w:themeColor="text1"/>
                                <w:sz w:val="24"/>
                                <w:szCs w:val="24"/>
                              </w:rPr>
                              <w:fldChar w:fldCharType="separate"/>
                            </w:r>
                            <w:r w:rsidRPr="004B22E2">
                              <w:rPr>
                                <w:rFonts w:ascii="Times New Roman" w:hAnsi="Times New Roman" w:cs="Times New Roman"/>
                                <w:b/>
                                <w:bCs/>
                                <w:i w:val="0"/>
                                <w:iCs w:val="0"/>
                                <w:noProof/>
                                <w:color w:val="000000" w:themeColor="text1"/>
                                <w:sz w:val="24"/>
                                <w:szCs w:val="24"/>
                              </w:rPr>
                              <w:t>24</w:t>
                            </w:r>
                            <w:r w:rsidRPr="004B22E2">
                              <w:rPr>
                                <w:rFonts w:ascii="Times New Roman" w:hAnsi="Times New Roman" w:cs="Times New Roman"/>
                                <w:b/>
                                <w:bCs/>
                                <w:i w:val="0"/>
                                <w:iCs w:val="0"/>
                                <w:color w:val="000000" w:themeColor="text1"/>
                                <w:sz w:val="24"/>
                                <w:szCs w:val="24"/>
                              </w:rPr>
                              <w:fldChar w:fldCharType="end"/>
                            </w:r>
                            <w:r w:rsidRPr="004B22E2">
                              <w:rPr>
                                <w:rFonts w:ascii="Times New Roman" w:hAnsi="Times New Roman" w:cs="Times New Roman"/>
                                <w:b/>
                                <w:bCs/>
                                <w:i w:val="0"/>
                                <w:iCs w:val="0"/>
                                <w:color w:val="000000" w:themeColor="text1"/>
                                <w:sz w:val="24"/>
                                <w:szCs w:val="24"/>
                              </w:rPr>
                              <w:t xml:space="preserve"> - Parque Municipal Jacques Cousteau</w:t>
                            </w:r>
                            <w:bookmarkEnd w:id="60"/>
                          </w:p>
                          <w:p w14:paraId="5D1946FB" w14:textId="77777777" w:rsidR="004B22E2" w:rsidRPr="004B22E2" w:rsidRDefault="004B22E2" w:rsidP="004B22E2">
                            <w:pPr>
                              <w:ind w:firstLine="0"/>
                              <w:rPr>
                                <w:lang w:eastAsia="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4212E561" id="_x0000_s1035" type="#_x0000_t202" style="width:294.9pt;height:1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" stroked="f">
                <v:textbox inset="0,0,0,0">
                  <w:txbxContent>
                    <w:p w14:paraId="18C69FE1" w14:textId="0F3AE986" w:rsidR="004B22E2" w:rsidRDefault="004B22E2" w:rsidP="004B22E2">
                      <w:pPr>
                        <w:pStyle w:val="Legenda"/>
                        <w:ind w:firstLine="0"/>
                        <w:rPr>
                          <w:rFonts w:ascii="Times New Roman" w:hAnsi="Times New Roman" w:cs="Times New Roman"/>
                          <w:b/>
                          <w:bCs/>
                          <w:i w:val="0"/>
                          <w:iCs w:val="0"/>
                          <w:color w:val="000000" w:themeColor="text1"/>
                          <w:sz w:val="24"/>
                          <w:szCs w:val="24"/>
                        </w:rPr>
                      </w:pPr>
                      <w:bookmarkStart w:id="70" w:name="_Toc217293374"/>
                      <w:r w:rsidRPr="004B22E2">
                        <w:rPr>
                          <w:rFonts w:ascii="Times New Roman" w:hAnsi="Times New Roman" w:cs="Times New Roman"/>
                          <w:b/>
                          <w:bCs/>
                          <w:i w:val="0"/>
                          <w:iCs w:val="0"/>
                          <w:color w:val="000000" w:themeColor="text1"/>
                          <w:sz w:val="24"/>
                          <w:szCs w:val="24"/>
                        </w:rPr>
                        <w:t xml:space="preserve">Figura </w:t>
                      </w:r>
                      <w:r w:rsidRPr="004B22E2">
                        <w:rPr>
                          <w:rFonts w:ascii="Times New Roman" w:hAnsi="Times New Roman" w:cs="Times New Roman"/>
                          <w:b/>
                          <w:bCs/>
                          <w:i w:val="0"/>
                          <w:iCs w:val="0"/>
                          <w:color w:val="000000" w:themeColor="text1"/>
                          <w:sz w:val="24"/>
                          <w:szCs w:val="24"/>
                        </w:rPr>
                        <w:fldChar w:fldCharType="begin"/>
                      </w:r>
                      <w:r w:rsidRPr="004B22E2">
                        <w:rPr>
                          <w:rFonts w:ascii="Times New Roman" w:hAnsi="Times New Roman" w:cs="Times New Roman"/>
                          <w:b/>
                          <w:bCs/>
                          <w:i w:val="0"/>
                          <w:iCs w:val="0"/>
                          <w:color w:val="000000" w:themeColor="text1"/>
                          <w:sz w:val="24"/>
                          <w:szCs w:val="24"/>
                        </w:rPr>
                        <w:instrText xml:space="preserve"> SEQ Figura \* ARABIC </w:instrText>
                      </w:r>
                      <w:r w:rsidRPr="004B22E2">
                        <w:rPr>
                          <w:rFonts w:ascii="Times New Roman" w:hAnsi="Times New Roman" w:cs="Times New Roman"/>
                          <w:b/>
                          <w:bCs/>
                          <w:i w:val="0"/>
                          <w:iCs w:val="0"/>
                          <w:color w:val="000000" w:themeColor="text1"/>
                          <w:sz w:val="24"/>
                          <w:szCs w:val="24"/>
                        </w:rPr>
                        <w:fldChar w:fldCharType="separate"/>
                      </w:r>
                      <w:r w:rsidRPr="004B22E2">
                        <w:rPr>
                          <w:rFonts w:ascii="Times New Roman" w:hAnsi="Times New Roman" w:cs="Times New Roman"/>
                          <w:b/>
                          <w:bCs/>
                          <w:i w:val="0"/>
                          <w:iCs w:val="0"/>
                          <w:noProof/>
                          <w:color w:val="000000" w:themeColor="text1"/>
                          <w:sz w:val="24"/>
                          <w:szCs w:val="24"/>
                        </w:rPr>
                        <w:t>24</w:t>
                      </w:r>
                      <w:r w:rsidRPr="004B22E2">
                        <w:rPr>
                          <w:rFonts w:ascii="Times New Roman" w:hAnsi="Times New Roman" w:cs="Times New Roman"/>
                          <w:b/>
                          <w:bCs/>
                          <w:i w:val="0"/>
                          <w:iCs w:val="0"/>
                          <w:color w:val="000000" w:themeColor="text1"/>
                          <w:sz w:val="24"/>
                          <w:szCs w:val="24"/>
                        </w:rPr>
                        <w:fldChar w:fldCharType="end"/>
                      </w:r>
                      <w:r w:rsidRPr="004B22E2">
                        <w:rPr>
                          <w:rFonts w:ascii="Times New Roman" w:hAnsi="Times New Roman" w:cs="Times New Roman"/>
                          <w:b/>
                          <w:bCs/>
                          <w:i w:val="0"/>
                          <w:iCs w:val="0"/>
                          <w:color w:val="000000" w:themeColor="text1"/>
                          <w:sz w:val="24"/>
                          <w:szCs w:val="24"/>
                        </w:rPr>
                        <w:t xml:space="preserve"> - Parque Municipal Jacques Cousteau</w:t>
                      </w:r>
                      <w:bookmarkEnd w:id="70"/>
                    </w:p>
                    <w:p w14:paraId="5D1946FB" w14:textId="77777777" w:rsidR="004B22E2" w:rsidRPr="004B22E2" w:rsidRDefault="004B22E2" w:rsidP="004B22E2">
                      <w:pPr>
                        <w:ind w:firstLine="0"/>
                        <w:rPr>
                          <w:lang w:eastAsia="en-US"/>
                        </w:rPr>
                      </w:pPr>
                    </w:p>
                  </w:txbxContent>
                </v:textbox>
                <w10:anchorlock/>
              </v:shape>
            </w:pict>
          </mc:Fallback>
        </mc:AlternateContent>
      </w:r>
    </w:p>
    <w:p w14:paraId="6B8E3D4C" w14:textId="12D40DF3" w:rsidR="004B22E2" w:rsidRDefault="004B22E2" w:rsidP="004B22E2">
      <w:pPr>
        <w:jc w:val="center"/>
      </w:pPr>
      <w:r>
        <w:rPr>
          <w:noProof/>
        </w:rPr>
        <w:drawing>
          <wp:inline distT="0" distB="0" distL="0" distR="0" wp14:anchorId="3A111B81" wp14:editId="2468F6AF">
            <wp:extent cx="3404103" cy="2072459"/>
            <wp:effectExtent l="0" t="0" r="6350" b="4445"/>
            <wp:docPr id="1807664804" name="Imagem 3" descr="Uma imagem contendo ao ar livre, grama, cerca, balanç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4804" name="Imagem 3" descr="Uma imagem contendo ao ar livre, grama, cerca, balanço&#10;&#10;O conteúdo gerado por IA pode estar incorreto."/>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4296"/>
                    <a:stretch>
                      <a:fillRect/>
                    </a:stretch>
                  </pic:blipFill>
                  <pic:spPr bwMode="auto">
                    <a:xfrm>
                      <a:off x="0" y="0"/>
                      <a:ext cx="3416329" cy="2079903"/>
                    </a:xfrm>
                    <a:prstGeom prst="rect">
                      <a:avLst/>
                    </a:prstGeom>
                    <a:noFill/>
                    <a:ln>
                      <a:noFill/>
                    </a:ln>
                    <a:extLst>
                      <a:ext uri="{53640926-AAD7-44D8-BBD7-CCE9431645EC}">
                        <a14:shadowObscured xmlns:a14="http://schemas.microsoft.com/office/drawing/2010/main"/>
                      </a:ext>
                    </a:extLst>
                  </pic:spPr>
                </pic:pic>
              </a:graphicData>
            </a:graphic>
          </wp:inline>
        </w:drawing>
      </w:r>
    </w:p>
    <w:p w14:paraId="49E8972D" w14:textId="77777777" w:rsidR="004B22E2" w:rsidRDefault="004B22E2" w:rsidP="004B22E2">
      <w:pPr>
        <w:spacing w:line="240" w:lineRule="auto"/>
        <w:ind w:firstLine="0"/>
        <w:jc w:val="center"/>
        <w:rPr>
          <w:iCs/>
          <w:color w:val="000000" w:themeColor="text1"/>
          <w:lang w:eastAsia="en-US"/>
        </w:rPr>
      </w:pPr>
    </w:p>
    <w:p w14:paraId="3BB96241" w14:textId="5155694F" w:rsidR="004B22E2" w:rsidRPr="004B22E2" w:rsidRDefault="004B22E2" w:rsidP="004B22E2">
      <w:pPr>
        <w:spacing w:line="240" w:lineRule="auto"/>
        <w:ind w:firstLine="0"/>
        <w:jc w:val="center"/>
        <w:rPr>
          <w:iCs/>
          <w:color w:val="000000" w:themeColor="text1"/>
          <w:lang w:eastAsia="en-US"/>
        </w:rPr>
      </w:pPr>
      <w:r w:rsidRPr="004B22E2">
        <w:rPr>
          <w:iCs/>
          <w:color w:val="000000" w:themeColor="text1"/>
          <w:lang w:eastAsia="en-US"/>
        </w:rPr>
        <w:t xml:space="preserve">Fonte: </w:t>
      </w:r>
      <w:r>
        <w:rPr>
          <w:iCs/>
          <w:color w:val="000000" w:themeColor="text1"/>
          <w:lang w:eastAsia="en-US"/>
        </w:rPr>
        <w:t>Suzane Braga – PBH, 2025.</w:t>
      </w:r>
    </w:p>
    <w:p w14:paraId="5149660F" w14:textId="77777777" w:rsidR="004B22E2" w:rsidRDefault="004B22E2">
      <w:pPr>
        <w:spacing w:line="240" w:lineRule="auto"/>
        <w:ind w:firstLine="0"/>
        <w:jc w:val="left"/>
      </w:pPr>
    </w:p>
    <w:p w14:paraId="37456DBF" w14:textId="6C27E357" w:rsidR="004B22E2" w:rsidRDefault="004B22E2">
      <w:pPr>
        <w:spacing w:line="240" w:lineRule="auto"/>
        <w:ind w:firstLine="0"/>
        <w:jc w:val="left"/>
      </w:pPr>
      <w:r>
        <w:br w:type="page"/>
      </w:r>
    </w:p>
    <w:p w14:paraId="43FAA737" w14:textId="51FB2B3C" w:rsidR="008F1397" w:rsidRDefault="00000000">
      <w:pPr>
        <w:pStyle w:val="Ttulo1"/>
        <w:spacing w:before="120" w:after="240"/>
        <w:ind w:firstLine="0"/>
        <w:rPr>
          <w:rFonts w:cs="Times New Roman"/>
        </w:rPr>
      </w:pPr>
      <w:bookmarkStart w:id="61" w:name="_Toc217295896"/>
      <w:r>
        <w:rPr>
          <w:rFonts w:cs="Times New Roman"/>
        </w:rPr>
        <w:lastRenderedPageBreak/>
        <w:t>4. MATERIAIS E MÉTODOS</w:t>
      </w:r>
      <w:bookmarkEnd w:id="61"/>
    </w:p>
    <w:p w14:paraId="476985D4" w14:textId="77777777" w:rsidR="008F1397" w:rsidRDefault="00000000">
      <w:pPr>
        <w:pStyle w:val="Corpodetexto"/>
      </w:pPr>
      <w:r>
        <w:t>Com base nos objetivos específicos traçados, foram definidas cinco abordagens metodológicas</w:t>
      </w:r>
      <w:r>
        <w:rPr>
          <w:spacing w:val="-8"/>
        </w:rPr>
        <w:t xml:space="preserve"> </w:t>
      </w:r>
      <w:r>
        <w:t>complementares,</w:t>
      </w:r>
      <w:r>
        <w:rPr>
          <w:spacing w:val="-8"/>
        </w:rPr>
        <w:t xml:space="preserve"> </w:t>
      </w:r>
      <w:r>
        <w:t>estruturadas</w:t>
      </w:r>
      <w:r>
        <w:rPr>
          <w:spacing w:val="-6"/>
        </w:rPr>
        <w:t xml:space="preserve"> </w:t>
      </w:r>
      <w:r>
        <w:t>de</w:t>
      </w:r>
      <w:r>
        <w:rPr>
          <w:spacing w:val="-7"/>
        </w:rPr>
        <w:t xml:space="preserve"> </w:t>
      </w:r>
      <w:r>
        <w:t>forma</w:t>
      </w:r>
      <w:r>
        <w:rPr>
          <w:spacing w:val="-9"/>
        </w:rPr>
        <w:t xml:space="preserve"> </w:t>
      </w:r>
      <w:r>
        <w:t>a</w:t>
      </w:r>
      <w:r>
        <w:rPr>
          <w:spacing w:val="-9"/>
        </w:rPr>
        <w:t xml:space="preserve"> </w:t>
      </w:r>
      <w:r>
        <w:t>permitir</w:t>
      </w:r>
      <w:r>
        <w:rPr>
          <w:spacing w:val="-9"/>
        </w:rPr>
        <w:t xml:space="preserve"> </w:t>
      </w:r>
      <w:r>
        <w:t>uma</w:t>
      </w:r>
      <w:r>
        <w:rPr>
          <w:spacing w:val="-6"/>
        </w:rPr>
        <w:t xml:space="preserve"> </w:t>
      </w:r>
      <w:r>
        <w:t>análise</w:t>
      </w:r>
      <w:r>
        <w:rPr>
          <w:spacing w:val="-9"/>
        </w:rPr>
        <w:t xml:space="preserve"> </w:t>
      </w:r>
      <w:r>
        <w:t>ampla</w:t>
      </w:r>
      <w:r>
        <w:rPr>
          <w:spacing w:val="-7"/>
        </w:rPr>
        <w:t xml:space="preserve"> </w:t>
      </w:r>
      <w:r>
        <w:t>e</w:t>
      </w:r>
      <w:r>
        <w:rPr>
          <w:spacing w:val="-4"/>
        </w:rPr>
        <w:t xml:space="preserve"> </w:t>
      </w:r>
      <w:r>
        <w:t>coerente do objeto de estudo. Cada uma dessas etapas contribui para alcançar os resultados esperados, especialmente no que diz respeito à compreensão dos fatores que influenciam o uso futuro de áreas anteriormente destinadas à disposição final de resíduos sólidos.</w:t>
      </w:r>
    </w:p>
    <w:p w14:paraId="363FF28E" w14:textId="77777777" w:rsidR="008F1397" w:rsidRDefault="00000000">
      <w:pPr>
        <w:pStyle w:val="Corpodetexto"/>
      </w:pPr>
      <w:r>
        <w:t>A</w:t>
      </w:r>
      <w:r>
        <w:rPr>
          <w:spacing w:val="-6"/>
        </w:rPr>
        <w:t xml:space="preserve"> </w:t>
      </w:r>
      <w:r>
        <w:t>integração</w:t>
      </w:r>
      <w:r>
        <w:rPr>
          <w:spacing w:val="-6"/>
        </w:rPr>
        <w:t xml:space="preserve"> </w:t>
      </w:r>
      <w:r>
        <w:t>dessas</w:t>
      </w:r>
      <w:r>
        <w:rPr>
          <w:spacing w:val="-6"/>
        </w:rPr>
        <w:t xml:space="preserve"> </w:t>
      </w:r>
      <w:r>
        <w:t>abordagens</w:t>
      </w:r>
      <w:r>
        <w:rPr>
          <w:spacing w:val="-6"/>
        </w:rPr>
        <w:t xml:space="preserve"> </w:t>
      </w:r>
      <w:r>
        <w:t>busca</w:t>
      </w:r>
      <w:r>
        <w:rPr>
          <w:spacing w:val="-4"/>
        </w:rPr>
        <w:t xml:space="preserve"> </w:t>
      </w:r>
      <w:r>
        <w:t>consolidar</w:t>
      </w:r>
      <w:r>
        <w:rPr>
          <w:spacing w:val="-5"/>
        </w:rPr>
        <w:t xml:space="preserve"> </w:t>
      </w:r>
      <w:r>
        <w:t>uma</w:t>
      </w:r>
      <w:r>
        <w:rPr>
          <w:spacing w:val="-6"/>
        </w:rPr>
        <w:t xml:space="preserve"> </w:t>
      </w:r>
      <w:r>
        <w:t>visão</w:t>
      </w:r>
      <w:r>
        <w:rPr>
          <w:spacing w:val="-6"/>
        </w:rPr>
        <w:t xml:space="preserve"> </w:t>
      </w:r>
      <w:r>
        <w:t>mais</w:t>
      </w:r>
      <w:r>
        <w:rPr>
          <w:spacing w:val="-6"/>
        </w:rPr>
        <w:t xml:space="preserve"> </w:t>
      </w:r>
      <w:r>
        <w:t>clara</w:t>
      </w:r>
      <w:r>
        <w:rPr>
          <w:spacing w:val="-4"/>
        </w:rPr>
        <w:t xml:space="preserve"> </w:t>
      </w:r>
      <w:r>
        <w:t>e</w:t>
      </w:r>
      <w:r>
        <w:rPr>
          <w:spacing w:val="-7"/>
        </w:rPr>
        <w:t xml:space="preserve"> </w:t>
      </w:r>
      <w:r>
        <w:t>fundamentada dos aspectos técnicos, ambientais, legais e urbanísticos envolvidos, oferecendo suporte consistente para a construção de recomendações aplicáveis a projetos que considerem a sustentabilidade como diretriz no planejamento do uso futuro dessas áreas.</w:t>
      </w:r>
    </w:p>
    <w:p w14:paraId="76219FCF" w14:textId="77777777" w:rsidR="008F1397" w:rsidRDefault="008F1397">
      <w:pPr>
        <w:pStyle w:val="Corpodetexto"/>
        <w:spacing w:line="240" w:lineRule="auto"/>
      </w:pPr>
    </w:p>
    <w:p w14:paraId="450C4A2D" w14:textId="77777777" w:rsidR="008F1397" w:rsidRDefault="00000000">
      <w:pPr>
        <w:pStyle w:val="Ttulo2"/>
      </w:pPr>
      <w:bookmarkStart w:id="62" w:name="_bookmark45"/>
      <w:bookmarkStart w:id="63" w:name="_Toc217295897"/>
      <w:bookmarkEnd w:id="62"/>
      <w:r>
        <w:t>4.1 Análise do Estado da</w:t>
      </w:r>
      <w:r>
        <w:rPr>
          <w:spacing w:val="-15"/>
        </w:rPr>
        <w:t xml:space="preserve"> </w:t>
      </w:r>
      <w:r>
        <w:rPr>
          <w:spacing w:val="-4"/>
        </w:rPr>
        <w:t>Arte</w:t>
      </w:r>
      <w:bookmarkEnd w:id="63"/>
    </w:p>
    <w:p w14:paraId="50AF4C45" w14:textId="23D6AC2B" w:rsidR="008F1397" w:rsidRDefault="00000000">
      <w:pPr>
        <w:pStyle w:val="Corpodetexto"/>
      </w:pPr>
      <w:r>
        <w:t>Para</w:t>
      </w:r>
      <w:r>
        <w:rPr>
          <w:spacing w:val="-14"/>
        </w:rPr>
        <w:t xml:space="preserve"> </w:t>
      </w:r>
      <w:r>
        <w:t>a</w:t>
      </w:r>
      <w:r>
        <w:rPr>
          <w:spacing w:val="-13"/>
        </w:rPr>
        <w:t xml:space="preserve"> </w:t>
      </w:r>
      <w:r>
        <w:t>avaliação</w:t>
      </w:r>
      <w:r>
        <w:rPr>
          <w:spacing w:val="-12"/>
        </w:rPr>
        <w:t xml:space="preserve"> </w:t>
      </w:r>
      <w:r>
        <w:t>de</w:t>
      </w:r>
      <w:r>
        <w:rPr>
          <w:spacing w:val="-13"/>
        </w:rPr>
        <w:t xml:space="preserve"> </w:t>
      </w:r>
      <w:r>
        <w:t>estudos</w:t>
      </w:r>
      <w:r>
        <w:rPr>
          <w:spacing w:val="-10"/>
        </w:rPr>
        <w:t xml:space="preserve"> </w:t>
      </w:r>
      <w:r>
        <w:t>e</w:t>
      </w:r>
      <w:r>
        <w:rPr>
          <w:spacing w:val="-13"/>
        </w:rPr>
        <w:t xml:space="preserve"> </w:t>
      </w:r>
      <w:r>
        <w:t>artigos</w:t>
      </w:r>
      <w:r>
        <w:rPr>
          <w:spacing w:val="-12"/>
        </w:rPr>
        <w:t xml:space="preserve"> </w:t>
      </w:r>
      <w:r>
        <w:t>já</w:t>
      </w:r>
      <w:r>
        <w:rPr>
          <w:spacing w:val="-13"/>
        </w:rPr>
        <w:t xml:space="preserve"> </w:t>
      </w:r>
      <w:r>
        <w:t>publicados</w:t>
      </w:r>
      <w:r>
        <w:rPr>
          <w:spacing w:val="-9"/>
        </w:rPr>
        <w:t xml:space="preserve"> </w:t>
      </w:r>
      <w:r>
        <w:t>relativos</w:t>
      </w:r>
      <w:r>
        <w:rPr>
          <w:spacing w:val="-12"/>
        </w:rPr>
        <w:t xml:space="preserve"> </w:t>
      </w:r>
      <w:r>
        <w:t>ao</w:t>
      </w:r>
      <w:r>
        <w:rPr>
          <w:spacing w:val="-12"/>
        </w:rPr>
        <w:t xml:space="preserve"> </w:t>
      </w:r>
      <w:r>
        <w:t>tema</w:t>
      </w:r>
      <w:r>
        <w:rPr>
          <w:spacing w:val="-13"/>
        </w:rPr>
        <w:t xml:space="preserve"> </w:t>
      </w:r>
      <w:r>
        <w:t>sobre</w:t>
      </w:r>
      <w:r>
        <w:rPr>
          <w:spacing w:val="-13"/>
        </w:rPr>
        <w:t xml:space="preserve"> </w:t>
      </w:r>
      <w:r>
        <w:t>o</w:t>
      </w:r>
      <w:r>
        <w:rPr>
          <w:spacing w:val="-10"/>
        </w:rPr>
        <w:t xml:space="preserve"> </w:t>
      </w:r>
      <w:r>
        <w:t>qual</w:t>
      </w:r>
      <w:r>
        <w:rPr>
          <w:spacing w:val="-12"/>
        </w:rPr>
        <w:t xml:space="preserve"> </w:t>
      </w:r>
      <w:r>
        <w:t>se</w:t>
      </w:r>
      <w:r>
        <w:rPr>
          <w:spacing w:val="-13"/>
        </w:rPr>
        <w:t xml:space="preserve"> </w:t>
      </w:r>
      <w:r>
        <w:t xml:space="preserve">trata este trabalho, foi utilizado o método da declaração </w:t>
      </w:r>
      <w:r>
        <w:rPr>
          <w:i/>
        </w:rPr>
        <w:t xml:space="preserve">Preferred Reporting Items for Systematic Reviews and Meta-Analyses </w:t>
      </w:r>
      <w:r>
        <w:t>- PRISMA 2020, como explicam Page et al. (2021) (</w:t>
      </w:r>
      <w:r>
        <w:rPr>
          <w:b/>
        </w:rPr>
        <w:t>Figura 24</w:t>
      </w:r>
      <w:r>
        <w:t xml:space="preserve">). O referido método </w:t>
      </w:r>
      <w:r w:rsidR="00A73078">
        <w:t xml:space="preserve">trouxe orientações </w:t>
      </w:r>
      <w:r>
        <w:t>quanto às etapas de busca e definição dos parâmetros de pesquisa utilizados dentro da revisão sistemática, visando a avaliação do estado da arte.</w:t>
      </w:r>
      <w:bookmarkStart w:id="64" w:name="_bookmark46"/>
      <w:bookmarkEnd w:id="64"/>
    </w:p>
    <w:p w14:paraId="5806C1DA" w14:textId="3952892B" w:rsidR="008F1397" w:rsidRDefault="008F1397">
      <w:pPr>
        <w:jc w:val="center"/>
        <w:rPr>
          <w:b/>
          <w:bCs/>
        </w:rPr>
      </w:pPr>
    </w:p>
    <w:p w14:paraId="1E7FE9CA" w14:textId="77777777" w:rsidR="000835E2" w:rsidRDefault="000835E2">
      <w:pPr>
        <w:spacing w:line="240" w:lineRule="auto"/>
        <w:ind w:firstLine="0"/>
        <w:jc w:val="left"/>
        <w:rPr>
          <w:rFonts w:asciiTheme="minorHAnsi" w:eastAsiaTheme="minorHAnsi" w:hAnsiTheme="minorHAnsi" w:cstheme="minorBidi"/>
          <w:b/>
          <w:bCs/>
          <w:color w:val="0E2841" w:themeColor="text2"/>
          <w:kern w:val="2"/>
          <w:sz w:val="18"/>
          <w:szCs w:val="18"/>
          <w:lang w:eastAsia="en-US"/>
          <w14:ligatures w14:val="standardContextual"/>
        </w:rPr>
      </w:pPr>
      <w:r>
        <w:rPr>
          <w:b/>
          <w:bCs/>
          <w:i/>
          <w:iCs/>
        </w:rPr>
        <w:br w:type="page"/>
      </w:r>
    </w:p>
    <w:p w14:paraId="2DE8B35F" w14:textId="3F987D22" w:rsidR="008F1397" w:rsidRDefault="00000000">
      <w:pPr>
        <w:pStyle w:val="Legenda"/>
        <w:spacing w:after="0"/>
        <w:ind w:firstLine="0"/>
        <w:jc w:val="center"/>
        <w:rPr>
          <w:rFonts w:ascii="Times New Roman" w:eastAsia="Times New Roman" w:hAnsi="Times New Roman" w:cs="Times New Roman"/>
          <w:b/>
          <w:bCs/>
          <w:i w:val="0"/>
          <w:iCs w:val="0"/>
          <w:color w:val="auto"/>
          <w:kern w:val="0"/>
          <w:sz w:val="24"/>
          <w:szCs w:val="24"/>
          <w:lang w:eastAsia="pt-BR"/>
          <w14:ligatures w14:val="none"/>
        </w:rPr>
      </w:pPr>
      <w:bookmarkStart w:id="65" w:name="_Toc217293375"/>
      <w:r>
        <w:rPr>
          <w:rFonts w:ascii="Times New Roman" w:eastAsia="Times New Roman" w:hAnsi="Times New Roman" w:cs="Times New Roman"/>
          <w:b/>
          <w:bCs/>
          <w:i w:val="0"/>
          <w:iCs w:val="0"/>
          <w:color w:val="auto"/>
          <w:kern w:val="0"/>
          <w:sz w:val="24"/>
          <w:szCs w:val="24"/>
          <w:lang w:eastAsia="pt-BR"/>
          <w14:ligatures w14:val="none"/>
        </w:rPr>
        <w:lastRenderedPageBreak/>
        <w:t xml:space="preserve">Figura </w:t>
      </w:r>
      <w:r w:rsidR="004B22E2">
        <w:rPr>
          <w:rFonts w:ascii="Times New Roman" w:eastAsia="Times New Roman" w:hAnsi="Times New Roman" w:cs="Times New Roman"/>
          <w:b/>
          <w:bCs/>
          <w:i w:val="0"/>
          <w:iCs w:val="0"/>
          <w:color w:val="auto"/>
          <w:kern w:val="0"/>
          <w:sz w:val="24"/>
          <w:szCs w:val="24"/>
          <w:lang w:eastAsia="pt-BR"/>
          <w14:ligatures w14:val="none"/>
        </w:rPr>
        <w:fldChar w:fldCharType="begin"/>
      </w:r>
      <w:r w:rsidR="004B22E2">
        <w:rPr>
          <w:rFonts w:ascii="Times New Roman" w:eastAsia="Times New Roman" w:hAnsi="Times New Roman" w:cs="Times New Roman"/>
          <w:b/>
          <w:bCs/>
          <w:i w:val="0"/>
          <w:iCs w:val="0"/>
          <w:color w:val="auto"/>
          <w:kern w:val="0"/>
          <w:sz w:val="24"/>
          <w:szCs w:val="24"/>
          <w:lang w:eastAsia="pt-BR"/>
          <w14:ligatures w14:val="none"/>
        </w:rPr>
        <w:instrText xml:space="preserve"> SEQ Figura \* ARABIC </w:instrText>
      </w:r>
      <w:r w:rsidR="004B22E2">
        <w:rPr>
          <w:rFonts w:ascii="Times New Roman" w:eastAsia="Times New Roman" w:hAnsi="Times New Roman" w:cs="Times New Roman"/>
          <w:b/>
          <w:bCs/>
          <w:i w:val="0"/>
          <w:iCs w:val="0"/>
          <w:color w:val="auto"/>
          <w:kern w:val="0"/>
          <w:sz w:val="24"/>
          <w:szCs w:val="24"/>
          <w:lang w:eastAsia="pt-BR"/>
          <w14:ligatures w14:val="none"/>
        </w:rPr>
        <w:fldChar w:fldCharType="separate"/>
      </w:r>
      <w:r w:rsidR="004B22E2">
        <w:rPr>
          <w:rFonts w:ascii="Times New Roman" w:eastAsia="Times New Roman" w:hAnsi="Times New Roman" w:cs="Times New Roman"/>
          <w:b/>
          <w:bCs/>
          <w:i w:val="0"/>
          <w:iCs w:val="0"/>
          <w:noProof/>
          <w:color w:val="auto"/>
          <w:kern w:val="0"/>
          <w:sz w:val="24"/>
          <w:szCs w:val="24"/>
          <w:lang w:eastAsia="pt-BR"/>
          <w14:ligatures w14:val="none"/>
        </w:rPr>
        <w:t>25</w:t>
      </w:r>
      <w:r w:rsidR="004B22E2">
        <w:rPr>
          <w:rFonts w:ascii="Times New Roman" w:eastAsia="Times New Roman" w:hAnsi="Times New Roman" w:cs="Times New Roman"/>
          <w:b/>
          <w:bCs/>
          <w:i w:val="0"/>
          <w:iCs w:val="0"/>
          <w:color w:val="auto"/>
          <w:kern w:val="0"/>
          <w:sz w:val="24"/>
          <w:szCs w:val="24"/>
          <w:lang w:eastAsia="pt-BR"/>
          <w14:ligatures w14:val="none"/>
        </w:rPr>
        <w:fldChar w:fldCharType="end"/>
      </w:r>
      <w:r>
        <w:rPr>
          <w:rFonts w:ascii="Times New Roman" w:eastAsia="Times New Roman" w:hAnsi="Times New Roman" w:cs="Times New Roman"/>
          <w:b/>
          <w:bCs/>
          <w:i w:val="0"/>
          <w:iCs w:val="0"/>
          <w:color w:val="auto"/>
          <w:kern w:val="0"/>
          <w:sz w:val="24"/>
          <w:szCs w:val="24"/>
          <w:lang w:eastAsia="pt-BR"/>
          <w14:ligatures w14:val="none"/>
        </w:rPr>
        <w:t xml:space="preserve"> – Metodologia PRISMA 2020</w:t>
      </w:r>
      <w:bookmarkEnd w:id="65"/>
    </w:p>
    <w:p w14:paraId="5C4DA74C" w14:textId="3D8CC709" w:rsidR="000835E2" w:rsidRDefault="000835E2">
      <w:pPr>
        <w:ind w:firstLine="0"/>
        <w:jc w:val="center"/>
      </w:pPr>
      <w:r>
        <w:rPr>
          <w:b/>
          <w:noProof/>
          <w:sz w:val="10"/>
        </w:rPr>
        <w:drawing>
          <wp:inline distT="0" distB="0" distL="0" distR="0" wp14:anchorId="5CBC78F0" wp14:editId="5562E41C">
            <wp:extent cx="3285460" cy="3561907"/>
            <wp:effectExtent l="0" t="0" r="0" b="635"/>
            <wp:docPr id="27" name="Image 27"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7" name="Image 27" descr="Diagrama&#10;&#10;O conteúdo gerado por IA pode estar incorret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0459" cy="3578168"/>
                    </a:xfrm>
                    <a:prstGeom prst="rect">
                      <a:avLst/>
                    </a:prstGeom>
                  </pic:spPr>
                </pic:pic>
              </a:graphicData>
            </a:graphic>
          </wp:inline>
        </w:drawing>
      </w:r>
    </w:p>
    <w:p w14:paraId="47CA10E2" w14:textId="7BA57E5F" w:rsidR="008F1397" w:rsidRDefault="00000000">
      <w:pPr>
        <w:ind w:firstLine="0"/>
        <w:jc w:val="center"/>
        <w:rPr>
          <w:b/>
          <w:bCs/>
          <w:spacing w:val="-4"/>
        </w:rPr>
      </w:pPr>
      <w:r>
        <w:t>Fonte:</w:t>
      </w:r>
      <w:r>
        <w:rPr>
          <w:spacing w:val="-1"/>
        </w:rPr>
        <w:t xml:space="preserve"> </w:t>
      </w:r>
      <w:r>
        <w:t>Dourado</w:t>
      </w:r>
      <w:r>
        <w:rPr>
          <w:spacing w:val="-1"/>
        </w:rPr>
        <w:t xml:space="preserve"> </w:t>
      </w:r>
      <w:r>
        <w:t>(2022), adaptado</w:t>
      </w:r>
      <w:r>
        <w:rPr>
          <w:spacing w:val="-1"/>
        </w:rPr>
        <w:t xml:space="preserve"> </w:t>
      </w:r>
      <w:r>
        <w:t>e</w:t>
      </w:r>
      <w:r>
        <w:rPr>
          <w:spacing w:val="-3"/>
        </w:rPr>
        <w:t xml:space="preserve"> </w:t>
      </w:r>
      <w:r>
        <w:t>traduzido</w:t>
      </w:r>
      <w:r>
        <w:rPr>
          <w:spacing w:val="-1"/>
        </w:rPr>
        <w:t xml:space="preserve"> </w:t>
      </w:r>
      <w:r>
        <w:t>de</w:t>
      </w:r>
      <w:r>
        <w:rPr>
          <w:spacing w:val="-1"/>
        </w:rPr>
        <w:t xml:space="preserve"> </w:t>
      </w:r>
      <w:r>
        <w:t xml:space="preserve">PRISMA </w:t>
      </w:r>
      <w:r>
        <w:rPr>
          <w:spacing w:val="-2"/>
        </w:rPr>
        <w:t>2020.</w:t>
      </w:r>
    </w:p>
    <w:p w14:paraId="28036F37" w14:textId="77777777" w:rsidR="000835E2" w:rsidRDefault="000835E2">
      <w:pPr>
        <w:pStyle w:val="Corpodetexto"/>
      </w:pPr>
    </w:p>
    <w:p w14:paraId="645CEAA5" w14:textId="4560A76A" w:rsidR="008F1397" w:rsidRDefault="00000000">
      <w:pPr>
        <w:pStyle w:val="Corpodetexto"/>
      </w:pPr>
      <w:r>
        <w:t>O</w:t>
      </w:r>
      <w:r>
        <w:rPr>
          <w:spacing w:val="-4"/>
        </w:rPr>
        <w:t xml:space="preserve"> </w:t>
      </w:r>
      <w:r>
        <w:t>método</w:t>
      </w:r>
      <w:r>
        <w:rPr>
          <w:spacing w:val="-1"/>
        </w:rPr>
        <w:t xml:space="preserve"> </w:t>
      </w:r>
      <w:r>
        <w:t>PRISMA</w:t>
      </w:r>
      <w:r>
        <w:rPr>
          <w:spacing w:val="-1"/>
        </w:rPr>
        <w:t xml:space="preserve"> </w:t>
      </w:r>
      <w:r>
        <w:t>2020</w:t>
      </w:r>
      <w:r>
        <w:rPr>
          <w:spacing w:val="1"/>
        </w:rPr>
        <w:t xml:space="preserve"> </w:t>
      </w:r>
      <w:r>
        <w:t>(Page</w:t>
      </w:r>
      <w:r>
        <w:rPr>
          <w:spacing w:val="-2"/>
        </w:rPr>
        <w:t xml:space="preserve"> </w:t>
      </w:r>
      <w:r>
        <w:t>et</w:t>
      </w:r>
      <w:r>
        <w:rPr>
          <w:spacing w:val="-1"/>
        </w:rPr>
        <w:t xml:space="preserve"> </w:t>
      </w:r>
      <w:r>
        <w:t>al.,</w:t>
      </w:r>
      <w:r>
        <w:rPr>
          <w:spacing w:val="-1"/>
        </w:rPr>
        <w:t xml:space="preserve"> </w:t>
      </w:r>
      <w:r>
        <w:t>2021),</w:t>
      </w:r>
      <w:r>
        <w:rPr>
          <w:spacing w:val="1"/>
        </w:rPr>
        <w:t xml:space="preserve"> </w:t>
      </w:r>
      <w:r>
        <w:t>é</w:t>
      </w:r>
      <w:r>
        <w:rPr>
          <w:spacing w:val="-1"/>
        </w:rPr>
        <w:t xml:space="preserve"> </w:t>
      </w:r>
      <w:r>
        <w:t>estruturado</w:t>
      </w:r>
      <w:r>
        <w:rPr>
          <w:spacing w:val="-1"/>
        </w:rPr>
        <w:t xml:space="preserve"> </w:t>
      </w:r>
      <w:r>
        <w:t>em</w:t>
      </w:r>
      <w:r>
        <w:rPr>
          <w:spacing w:val="-1"/>
        </w:rPr>
        <w:t xml:space="preserve"> </w:t>
      </w:r>
      <w:r>
        <w:t xml:space="preserve">três </w:t>
      </w:r>
      <w:r>
        <w:rPr>
          <w:spacing w:val="-2"/>
        </w:rPr>
        <w:t>etapas:</w:t>
      </w:r>
    </w:p>
    <w:p w14:paraId="5BA2ADFB" w14:textId="77777777" w:rsidR="008F1397" w:rsidRDefault="008F1397">
      <w:pPr>
        <w:pStyle w:val="Corpodetexto"/>
        <w:spacing w:before="120" w:line="240" w:lineRule="auto"/>
      </w:pPr>
    </w:p>
    <w:p w14:paraId="0AF9618F" w14:textId="0615AA0F" w:rsidR="008F1397" w:rsidRDefault="00000000">
      <w:pPr>
        <w:pStyle w:val="PargrafodaLista"/>
        <w:widowControl w:val="0"/>
        <w:tabs>
          <w:tab w:val="left" w:pos="972"/>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Identificação:</w:t>
      </w:r>
      <w:r>
        <w:rPr>
          <w:rFonts w:ascii="Times New Roman" w:hAnsi="Times New Roman" w:cs="Times New Roman"/>
          <w:b/>
          <w:spacing w:val="-13"/>
        </w:rPr>
        <w:t xml:space="preserve"> </w:t>
      </w:r>
      <w:r>
        <w:rPr>
          <w:rFonts w:ascii="Times New Roman" w:hAnsi="Times New Roman" w:cs="Times New Roman"/>
        </w:rPr>
        <w:t>Foram</w:t>
      </w:r>
      <w:r>
        <w:rPr>
          <w:rFonts w:ascii="Times New Roman" w:hAnsi="Times New Roman" w:cs="Times New Roman"/>
          <w:spacing w:val="-15"/>
        </w:rPr>
        <w:t xml:space="preserve"> </w:t>
      </w:r>
      <w:r>
        <w:rPr>
          <w:rFonts w:ascii="Times New Roman" w:hAnsi="Times New Roman" w:cs="Times New Roman"/>
        </w:rPr>
        <w:t>coletados</w:t>
      </w:r>
      <w:r>
        <w:rPr>
          <w:rFonts w:ascii="Times New Roman" w:hAnsi="Times New Roman" w:cs="Times New Roman"/>
          <w:spacing w:val="-15"/>
        </w:rPr>
        <w:t xml:space="preserve"> </w:t>
      </w:r>
      <w:r>
        <w:rPr>
          <w:rFonts w:ascii="Times New Roman" w:hAnsi="Times New Roman" w:cs="Times New Roman"/>
        </w:rPr>
        <w:t>estudos,</w:t>
      </w:r>
      <w:r>
        <w:rPr>
          <w:rFonts w:ascii="Times New Roman" w:hAnsi="Times New Roman" w:cs="Times New Roman"/>
          <w:spacing w:val="-15"/>
        </w:rPr>
        <w:t xml:space="preserve"> </w:t>
      </w:r>
      <w:r>
        <w:rPr>
          <w:rFonts w:ascii="Times New Roman" w:hAnsi="Times New Roman" w:cs="Times New Roman"/>
        </w:rPr>
        <w:t>artigos</w:t>
      </w:r>
      <w:r>
        <w:rPr>
          <w:rFonts w:ascii="Times New Roman" w:hAnsi="Times New Roman" w:cs="Times New Roman"/>
          <w:spacing w:val="-15"/>
        </w:rPr>
        <w:t xml:space="preserve"> </w:t>
      </w:r>
      <w:r>
        <w:rPr>
          <w:rFonts w:ascii="Times New Roman" w:hAnsi="Times New Roman" w:cs="Times New Roman"/>
        </w:rPr>
        <w:t>científicos</w:t>
      </w:r>
      <w:r>
        <w:rPr>
          <w:rFonts w:ascii="Times New Roman" w:hAnsi="Times New Roman" w:cs="Times New Roman"/>
          <w:spacing w:val="-15"/>
        </w:rPr>
        <w:t xml:space="preserve"> </w:t>
      </w:r>
      <w:r>
        <w:rPr>
          <w:rFonts w:ascii="Times New Roman" w:hAnsi="Times New Roman" w:cs="Times New Roman"/>
        </w:rPr>
        <w:t>e</w:t>
      </w:r>
      <w:r>
        <w:rPr>
          <w:rFonts w:ascii="Times New Roman" w:hAnsi="Times New Roman" w:cs="Times New Roman"/>
          <w:spacing w:val="-14"/>
        </w:rPr>
        <w:t xml:space="preserve"> </w:t>
      </w:r>
      <w:r>
        <w:rPr>
          <w:rFonts w:ascii="Times New Roman" w:hAnsi="Times New Roman" w:cs="Times New Roman"/>
        </w:rPr>
        <w:t>relatórios</w:t>
      </w:r>
      <w:r>
        <w:rPr>
          <w:rFonts w:ascii="Times New Roman" w:hAnsi="Times New Roman" w:cs="Times New Roman"/>
          <w:spacing w:val="-15"/>
        </w:rPr>
        <w:t xml:space="preserve"> </w:t>
      </w:r>
      <w:r>
        <w:rPr>
          <w:rFonts w:ascii="Times New Roman" w:hAnsi="Times New Roman" w:cs="Times New Roman"/>
        </w:rPr>
        <w:t>técnicos</w:t>
      </w:r>
      <w:r>
        <w:rPr>
          <w:rFonts w:ascii="Times New Roman" w:hAnsi="Times New Roman" w:cs="Times New Roman"/>
          <w:spacing w:val="-15"/>
        </w:rPr>
        <w:t xml:space="preserve"> </w:t>
      </w:r>
      <w:r>
        <w:rPr>
          <w:rFonts w:ascii="Times New Roman" w:hAnsi="Times New Roman" w:cs="Times New Roman"/>
        </w:rPr>
        <w:t>nacionais e internacionais que abordassem métodos de recuperação ambiental e uso futuro de aterros sanitários</w:t>
      </w:r>
      <w:r>
        <w:rPr>
          <w:rFonts w:ascii="Times New Roman" w:hAnsi="Times New Roman" w:cs="Times New Roman"/>
          <w:spacing w:val="-4"/>
        </w:rPr>
        <w:t xml:space="preserve"> </w:t>
      </w:r>
      <w:r>
        <w:rPr>
          <w:rFonts w:ascii="Times New Roman" w:hAnsi="Times New Roman" w:cs="Times New Roman"/>
        </w:rPr>
        <w:t>encerrados</w:t>
      </w:r>
      <w:r w:rsidR="005A3C1C">
        <w:rPr>
          <w:rFonts w:ascii="Times New Roman" w:hAnsi="Times New Roman" w:cs="Times New Roman"/>
        </w:rPr>
        <w:t xml:space="preserve">. </w:t>
      </w:r>
      <w:r>
        <w:rPr>
          <w:rFonts w:ascii="Times New Roman" w:hAnsi="Times New Roman" w:cs="Times New Roman"/>
        </w:rPr>
        <w:t>As</w:t>
      </w:r>
      <w:r>
        <w:rPr>
          <w:rFonts w:ascii="Times New Roman" w:hAnsi="Times New Roman" w:cs="Times New Roman"/>
          <w:spacing w:val="-4"/>
        </w:rPr>
        <w:t xml:space="preserve"> </w:t>
      </w:r>
      <w:r>
        <w:rPr>
          <w:rFonts w:ascii="Times New Roman" w:hAnsi="Times New Roman" w:cs="Times New Roman"/>
        </w:rPr>
        <w:t>bases</w:t>
      </w:r>
      <w:r>
        <w:rPr>
          <w:rFonts w:ascii="Times New Roman" w:hAnsi="Times New Roman" w:cs="Times New Roman"/>
          <w:spacing w:val="-4"/>
        </w:rPr>
        <w:t xml:space="preserve"> </w:t>
      </w:r>
      <w:r>
        <w:rPr>
          <w:rFonts w:ascii="Times New Roman" w:hAnsi="Times New Roman" w:cs="Times New Roman"/>
        </w:rPr>
        <w:t>utilizadas</w:t>
      </w:r>
      <w:r>
        <w:rPr>
          <w:rFonts w:ascii="Times New Roman" w:hAnsi="Times New Roman" w:cs="Times New Roman"/>
          <w:spacing w:val="-4"/>
        </w:rPr>
        <w:t xml:space="preserve"> </w:t>
      </w:r>
      <w:r>
        <w:rPr>
          <w:rFonts w:ascii="Times New Roman" w:hAnsi="Times New Roman" w:cs="Times New Roman"/>
        </w:rPr>
        <w:t>foram SciELO, Periódicos CAPES e Google Scholar;</w:t>
      </w:r>
    </w:p>
    <w:p w14:paraId="1C206997" w14:textId="60A8E10A" w:rsidR="008F1397" w:rsidRDefault="00000000">
      <w:pPr>
        <w:pStyle w:val="PargrafodaLista"/>
        <w:widowControl w:val="0"/>
        <w:tabs>
          <w:tab w:val="left" w:pos="998"/>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 xml:space="preserve">Triagem: </w:t>
      </w:r>
      <w:r>
        <w:rPr>
          <w:rFonts w:ascii="Times New Roman" w:hAnsi="Times New Roman" w:cs="Times New Roman"/>
        </w:rPr>
        <w:t>Após a remoção de duplicatas, os artigos foram avaliados por título e resumo, eliminando os que não atendiam ao critério central. Os textos completos selecionados passaram por análise de elegibilidade, sendo excluídos aqueles sem metodologia clara ou sem foco direto no tema;</w:t>
      </w:r>
    </w:p>
    <w:p w14:paraId="227F9A01" w14:textId="77777777" w:rsidR="008F1397" w:rsidRDefault="00000000">
      <w:pPr>
        <w:pStyle w:val="PargrafodaLista"/>
        <w:widowControl w:val="0"/>
        <w:tabs>
          <w:tab w:val="left" w:pos="1008"/>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 xml:space="preserve">Inclusão: </w:t>
      </w:r>
      <w:r>
        <w:rPr>
          <w:rFonts w:ascii="Times New Roman" w:hAnsi="Times New Roman" w:cs="Times New Roman"/>
        </w:rPr>
        <w:t>Os artigos finais foram revisados e os dados sistematizados para embasar a discussão da pesquisa.</w:t>
      </w:r>
    </w:p>
    <w:p w14:paraId="1443CB2B" w14:textId="77777777" w:rsidR="008F1397" w:rsidRDefault="008F1397">
      <w:pPr>
        <w:pStyle w:val="Corpodetexto"/>
      </w:pPr>
    </w:p>
    <w:p w14:paraId="07554444" w14:textId="03E7A69A" w:rsidR="0081144B" w:rsidRDefault="0081144B" w:rsidP="0081144B">
      <w:pPr>
        <w:pStyle w:val="Corpodetexto"/>
      </w:pPr>
      <w:r>
        <w:t xml:space="preserve">O critério central de seleção dos artigos e estudos foi embasado principalmente na apresentação e/ou citação de proposições de uso futuro em aterros sanitários encerrados, em </w:t>
      </w:r>
      <w:r>
        <w:lastRenderedPageBreak/>
        <w:t>âmbito internacional ou nacional</w:t>
      </w:r>
      <w:r w:rsidR="005A3C1C">
        <w:t>, de preferência publicados dentro dos últimos 5 anos</w:t>
      </w:r>
      <w:r>
        <w:t>. Apesar da utilização das palavras-chave, artigos e estudos que apresentavam familiaridade com o tema também foram escolhidos, visando a construção da revisão bibliográfica apresentada com o histórico do resíduo no mundo.</w:t>
      </w:r>
    </w:p>
    <w:p w14:paraId="07D5E9F2" w14:textId="76B48B69" w:rsidR="008F1397" w:rsidRDefault="00000000" w:rsidP="0081144B">
      <w:pPr>
        <w:pStyle w:val="Corpodetexto"/>
      </w:pPr>
      <w:r>
        <w:t>Para</w:t>
      </w:r>
      <w:r>
        <w:rPr>
          <w:spacing w:val="-8"/>
        </w:rPr>
        <w:t xml:space="preserve"> </w:t>
      </w:r>
      <w:r>
        <w:t>assegurar</w:t>
      </w:r>
      <w:r>
        <w:rPr>
          <w:spacing w:val="-7"/>
        </w:rPr>
        <w:t xml:space="preserve"> </w:t>
      </w:r>
      <w:r>
        <w:t>relevância</w:t>
      </w:r>
      <w:r>
        <w:rPr>
          <w:spacing w:val="-7"/>
        </w:rPr>
        <w:t xml:space="preserve"> </w:t>
      </w:r>
      <w:r>
        <w:t>e</w:t>
      </w:r>
      <w:r>
        <w:rPr>
          <w:spacing w:val="-9"/>
        </w:rPr>
        <w:t xml:space="preserve"> </w:t>
      </w:r>
      <w:r>
        <w:t>precisão,</w:t>
      </w:r>
      <w:r>
        <w:rPr>
          <w:spacing w:val="-4"/>
        </w:rPr>
        <w:t xml:space="preserve"> </w:t>
      </w:r>
      <w:r>
        <w:t>foi</w:t>
      </w:r>
      <w:r>
        <w:rPr>
          <w:spacing w:val="-6"/>
        </w:rPr>
        <w:t xml:space="preserve"> </w:t>
      </w:r>
      <w:r>
        <w:t>aplicada</w:t>
      </w:r>
      <w:r>
        <w:rPr>
          <w:spacing w:val="-9"/>
        </w:rPr>
        <w:t xml:space="preserve"> </w:t>
      </w:r>
      <w:r>
        <w:t>a</w:t>
      </w:r>
      <w:r>
        <w:rPr>
          <w:spacing w:val="-7"/>
        </w:rPr>
        <w:t xml:space="preserve"> </w:t>
      </w:r>
      <w:r>
        <w:t>busca</w:t>
      </w:r>
      <w:r>
        <w:rPr>
          <w:spacing w:val="-7"/>
        </w:rPr>
        <w:t xml:space="preserve"> </w:t>
      </w:r>
      <w:r>
        <w:t>booleana</w:t>
      </w:r>
      <w:r>
        <w:rPr>
          <w:spacing w:val="-9"/>
        </w:rPr>
        <w:t xml:space="preserve"> </w:t>
      </w:r>
      <w:r>
        <w:t>(Atkinson;</w:t>
      </w:r>
      <w:r>
        <w:rPr>
          <w:spacing w:val="-8"/>
        </w:rPr>
        <w:t xml:space="preserve"> </w:t>
      </w:r>
      <w:r>
        <w:t xml:space="preserve">Cipriani, 2018), utilizando os operadores </w:t>
      </w:r>
      <w:r>
        <w:rPr>
          <w:b/>
        </w:rPr>
        <w:t>AND</w:t>
      </w:r>
      <w:r>
        <w:t xml:space="preserve">, </w:t>
      </w:r>
      <w:r>
        <w:rPr>
          <w:b/>
        </w:rPr>
        <w:t xml:space="preserve">OR </w:t>
      </w:r>
      <w:r>
        <w:t xml:space="preserve">e </w:t>
      </w:r>
      <w:r>
        <w:rPr>
          <w:b/>
        </w:rPr>
        <w:t>NOT</w:t>
      </w:r>
      <w:r>
        <w:t>, combinados com palavras-chave em português e inglês, como</w:t>
      </w:r>
      <w:r>
        <w:rPr>
          <w:b/>
        </w:rPr>
        <w:t>: Recuperação ambiental de aterros sanitários, Uso futuro, Aterros</w:t>
      </w:r>
      <w:r>
        <w:rPr>
          <w:b/>
          <w:spacing w:val="-15"/>
        </w:rPr>
        <w:t xml:space="preserve"> </w:t>
      </w:r>
      <w:r>
        <w:rPr>
          <w:b/>
        </w:rPr>
        <w:t>sanitários,</w:t>
      </w:r>
      <w:r>
        <w:rPr>
          <w:b/>
          <w:spacing w:val="-15"/>
        </w:rPr>
        <w:t xml:space="preserve"> </w:t>
      </w:r>
      <w:r>
        <w:rPr>
          <w:b/>
        </w:rPr>
        <w:t>Licenciamento</w:t>
      </w:r>
      <w:r>
        <w:rPr>
          <w:b/>
          <w:spacing w:val="-15"/>
        </w:rPr>
        <w:t xml:space="preserve"> </w:t>
      </w:r>
      <w:r>
        <w:rPr>
          <w:b/>
        </w:rPr>
        <w:t>ambiental,</w:t>
      </w:r>
      <w:r>
        <w:rPr>
          <w:b/>
          <w:spacing w:val="-15"/>
        </w:rPr>
        <w:t xml:space="preserve"> </w:t>
      </w:r>
      <w:r>
        <w:rPr>
          <w:b/>
        </w:rPr>
        <w:t>Plano</w:t>
      </w:r>
      <w:r>
        <w:rPr>
          <w:b/>
          <w:spacing w:val="-15"/>
        </w:rPr>
        <w:t xml:space="preserve"> </w:t>
      </w:r>
      <w:r>
        <w:rPr>
          <w:b/>
        </w:rPr>
        <w:t>de</w:t>
      </w:r>
      <w:r>
        <w:rPr>
          <w:b/>
          <w:spacing w:val="-15"/>
        </w:rPr>
        <w:t xml:space="preserve"> </w:t>
      </w:r>
      <w:r>
        <w:rPr>
          <w:b/>
        </w:rPr>
        <w:t>encerramento</w:t>
      </w:r>
      <w:r>
        <w:rPr>
          <w:b/>
          <w:spacing w:val="-15"/>
        </w:rPr>
        <w:t xml:space="preserve"> </w:t>
      </w:r>
      <w:r>
        <w:rPr>
          <w:b/>
        </w:rPr>
        <w:t>e</w:t>
      </w:r>
      <w:r>
        <w:rPr>
          <w:b/>
          <w:spacing w:val="-15"/>
        </w:rPr>
        <w:t xml:space="preserve"> </w:t>
      </w:r>
      <w:r>
        <w:rPr>
          <w:b/>
        </w:rPr>
        <w:t>Gestão</w:t>
      </w:r>
      <w:r>
        <w:rPr>
          <w:b/>
          <w:spacing w:val="-15"/>
        </w:rPr>
        <w:t xml:space="preserve"> </w:t>
      </w:r>
      <w:r>
        <w:rPr>
          <w:b/>
        </w:rPr>
        <w:t>de</w:t>
      </w:r>
      <w:r>
        <w:rPr>
          <w:b/>
          <w:spacing w:val="-15"/>
        </w:rPr>
        <w:t xml:space="preserve"> </w:t>
      </w:r>
      <w:r>
        <w:rPr>
          <w:b/>
        </w:rPr>
        <w:t xml:space="preserve">resíduos </w:t>
      </w:r>
      <w:r>
        <w:rPr>
          <w:b/>
          <w:spacing w:val="-2"/>
        </w:rPr>
        <w:t>sólidos</w:t>
      </w:r>
      <w:r>
        <w:rPr>
          <w:spacing w:val="-2"/>
        </w:rPr>
        <w:t>.</w:t>
      </w:r>
    </w:p>
    <w:p w14:paraId="347C9AAB" w14:textId="77777777" w:rsidR="008F1397" w:rsidRDefault="00000000">
      <w:pPr>
        <w:pStyle w:val="Corpodetexto"/>
      </w:pPr>
      <w:r>
        <w:t>A aplicação adequada do PRISMA assegura a seleção de estudos robustos e baseados em evidências (Page et al., 2021).</w:t>
      </w:r>
    </w:p>
    <w:p w14:paraId="20F985C3" w14:textId="6940E806" w:rsidR="00A73078" w:rsidRDefault="00A73078">
      <w:pPr>
        <w:pStyle w:val="Corpodetexto"/>
      </w:pPr>
      <w:r>
        <w:t>Como forma de completar as informações encontradas nos artigos e estudos escolhidos, os quais por sua vez apresentavam informações rasas sobre os usos futuros propostos, foi utilizado material jornalistico coerente e embasado, como forma de buscar mais detalhamento.</w:t>
      </w:r>
    </w:p>
    <w:p w14:paraId="22DA527F" w14:textId="77777777" w:rsidR="00A73078" w:rsidRDefault="00A73078">
      <w:pPr>
        <w:pStyle w:val="Corpodetexto"/>
      </w:pPr>
    </w:p>
    <w:p w14:paraId="64A02401" w14:textId="77777777" w:rsidR="008F1397" w:rsidRDefault="00000000">
      <w:pPr>
        <w:pStyle w:val="Ttulo2"/>
      </w:pPr>
      <w:bookmarkStart w:id="66" w:name="_Toc217295898"/>
      <w:bookmarkStart w:id="67" w:name="_Toc198347062"/>
      <w:r>
        <w:t>4.2 Análise Documental</w:t>
      </w:r>
      <w:bookmarkEnd w:id="66"/>
    </w:p>
    <w:p w14:paraId="761AD52E" w14:textId="751D6EA2" w:rsidR="008F1397" w:rsidRDefault="00000000">
      <w:pPr>
        <w:pStyle w:val="Corpodetexto"/>
      </w:pPr>
      <w:r>
        <w:rPr>
          <w:lang w:val="pt-BR"/>
        </w:rPr>
        <w:t>Foram</w:t>
      </w:r>
      <w:r>
        <w:rPr>
          <w:spacing w:val="-13"/>
        </w:rPr>
        <w:t xml:space="preserve"> </w:t>
      </w:r>
      <w:r>
        <w:t>avaliados</w:t>
      </w:r>
      <w:r>
        <w:rPr>
          <w:spacing w:val="-13"/>
        </w:rPr>
        <w:t xml:space="preserve"> </w:t>
      </w:r>
      <w:r>
        <w:t>documentos</w:t>
      </w:r>
      <w:r>
        <w:rPr>
          <w:spacing w:val="-12"/>
        </w:rPr>
        <w:t xml:space="preserve"> </w:t>
      </w:r>
      <w:r>
        <w:t>oficiais</w:t>
      </w:r>
      <w:r>
        <w:rPr>
          <w:spacing w:val="-13"/>
        </w:rPr>
        <w:t xml:space="preserve"> </w:t>
      </w:r>
      <w:r>
        <w:t>e</w:t>
      </w:r>
      <w:r>
        <w:rPr>
          <w:spacing w:val="-14"/>
        </w:rPr>
        <w:t xml:space="preserve"> </w:t>
      </w:r>
      <w:r>
        <w:t>relatórios</w:t>
      </w:r>
      <w:r>
        <w:rPr>
          <w:spacing w:val="-13"/>
        </w:rPr>
        <w:t xml:space="preserve"> </w:t>
      </w:r>
      <w:r>
        <w:t>técnicos</w:t>
      </w:r>
      <w:r>
        <w:rPr>
          <w:spacing w:val="-13"/>
        </w:rPr>
        <w:t xml:space="preserve"> </w:t>
      </w:r>
      <w:r>
        <w:t>disponíveis</w:t>
      </w:r>
      <w:r>
        <w:rPr>
          <w:spacing w:val="-13"/>
        </w:rPr>
        <w:t xml:space="preserve"> </w:t>
      </w:r>
      <w:r>
        <w:t>em</w:t>
      </w:r>
      <w:r>
        <w:rPr>
          <w:spacing w:val="-13"/>
        </w:rPr>
        <w:t xml:space="preserve"> </w:t>
      </w:r>
      <w:r>
        <w:t>bases</w:t>
      </w:r>
      <w:r>
        <w:rPr>
          <w:spacing w:val="-13"/>
        </w:rPr>
        <w:t xml:space="preserve"> </w:t>
      </w:r>
      <w:r>
        <w:t>de</w:t>
      </w:r>
      <w:r>
        <w:rPr>
          <w:spacing w:val="-14"/>
        </w:rPr>
        <w:t xml:space="preserve"> </w:t>
      </w:r>
      <w:r>
        <w:t>dados públicas do estado de Minas Gerais, como licenças ambientais, planos de encerramento e diretrizes</w:t>
      </w:r>
      <w:r>
        <w:rPr>
          <w:spacing w:val="-6"/>
        </w:rPr>
        <w:t xml:space="preserve"> </w:t>
      </w:r>
      <w:r>
        <w:t>urbanísticas,</w:t>
      </w:r>
      <w:r>
        <w:rPr>
          <w:spacing w:val="-6"/>
        </w:rPr>
        <w:t xml:space="preserve"> </w:t>
      </w:r>
      <w:r>
        <w:t>visando</w:t>
      </w:r>
      <w:r>
        <w:rPr>
          <w:spacing w:val="-6"/>
        </w:rPr>
        <w:t xml:space="preserve"> </w:t>
      </w:r>
      <w:r>
        <w:t>entender</w:t>
      </w:r>
      <w:r>
        <w:rPr>
          <w:spacing w:val="-7"/>
        </w:rPr>
        <w:t xml:space="preserve"> </w:t>
      </w:r>
      <w:r>
        <w:t>o</w:t>
      </w:r>
      <w:r>
        <w:rPr>
          <w:spacing w:val="-6"/>
        </w:rPr>
        <w:t xml:space="preserve"> </w:t>
      </w:r>
      <w:r>
        <w:t>embasamento</w:t>
      </w:r>
      <w:r>
        <w:rPr>
          <w:spacing w:val="-6"/>
        </w:rPr>
        <w:t xml:space="preserve"> </w:t>
      </w:r>
      <w:r>
        <w:t>técnico</w:t>
      </w:r>
      <w:r>
        <w:rPr>
          <w:spacing w:val="-6"/>
        </w:rPr>
        <w:t xml:space="preserve"> </w:t>
      </w:r>
      <w:r>
        <w:t>e</w:t>
      </w:r>
      <w:r>
        <w:rPr>
          <w:spacing w:val="-7"/>
        </w:rPr>
        <w:t xml:space="preserve"> </w:t>
      </w:r>
      <w:r>
        <w:t>legal</w:t>
      </w:r>
      <w:r>
        <w:rPr>
          <w:spacing w:val="-5"/>
        </w:rPr>
        <w:t xml:space="preserve"> </w:t>
      </w:r>
      <w:r>
        <w:t>para</w:t>
      </w:r>
      <w:r>
        <w:rPr>
          <w:spacing w:val="-8"/>
        </w:rPr>
        <w:t xml:space="preserve"> </w:t>
      </w:r>
      <w:r>
        <w:t>os</w:t>
      </w:r>
      <w:r>
        <w:rPr>
          <w:spacing w:val="-6"/>
        </w:rPr>
        <w:t xml:space="preserve"> </w:t>
      </w:r>
      <w:r>
        <w:t>projetos</w:t>
      </w:r>
      <w:r>
        <w:rPr>
          <w:spacing w:val="-5"/>
        </w:rPr>
        <w:t xml:space="preserve"> </w:t>
      </w:r>
      <w:r>
        <w:t>de</w:t>
      </w:r>
      <w:r>
        <w:rPr>
          <w:spacing w:val="-7"/>
        </w:rPr>
        <w:t xml:space="preserve"> </w:t>
      </w:r>
      <w:r>
        <w:t>uso futuro de aterros sanitários.</w:t>
      </w:r>
    </w:p>
    <w:p w14:paraId="7E71343A" w14:textId="312FFD33" w:rsidR="008F1397" w:rsidRDefault="00000000">
      <w:pPr>
        <w:pStyle w:val="Corpodetexto"/>
      </w:pPr>
      <w:r>
        <w:t>Dada</w:t>
      </w:r>
      <w:r>
        <w:rPr>
          <w:spacing w:val="-14"/>
        </w:rPr>
        <w:t xml:space="preserve"> </w:t>
      </w:r>
      <w:r>
        <w:t>a</w:t>
      </w:r>
      <w:r>
        <w:rPr>
          <w:spacing w:val="-12"/>
        </w:rPr>
        <w:t xml:space="preserve"> </w:t>
      </w:r>
      <w:r>
        <w:t>referida</w:t>
      </w:r>
      <w:r>
        <w:rPr>
          <w:spacing w:val="-12"/>
        </w:rPr>
        <w:t xml:space="preserve"> </w:t>
      </w:r>
      <w:r>
        <w:t>análise,</w:t>
      </w:r>
      <w:r>
        <w:rPr>
          <w:spacing w:val="-13"/>
        </w:rPr>
        <w:t xml:space="preserve"> </w:t>
      </w:r>
      <w:r>
        <w:t>n</w:t>
      </w:r>
      <w:r>
        <w:rPr>
          <w:lang w:val="pt-BR"/>
        </w:rPr>
        <w:t>o</w:t>
      </w:r>
      <w:r>
        <w:rPr>
          <w:spacing w:val="-13"/>
        </w:rPr>
        <w:t xml:space="preserve"> </w:t>
      </w:r>
      <w:r>
        <w:t>primeiro</w:t>
      </w:r>
      <w:r>
        <w:rPr>
          <w:spacing w:val="-13"/>
        </w:rPr>
        <w:t xml:space="preserve"> </w:t>
      </w:r>
      <w:r>
        <w:t>momento,</w:t>
      </w:r>
      <w:r>
        <w:rPr>
          <w:spacing w:val="-13"/>
        </w:rPr>
        <w:t xml:space="preserve"> </w:t>
      </w:r>
      <w:r>
        <w:rPr>
          <w:spacing w:val="-13"/>
          <w:lang w:val="pt-BR"/>
        </w:rPr>
        <w:t>foi</w:t>
      </w:r>
      <w:r>
        <w:rPr>
          <w:spacing w:val="-15"/>
        </w:rPr>
        <w:t xml:space="preserve"> </w:t>
      </w:r>
      <w:r>
        <w:t>utilizada</w:t>
      </w:r>
      <w:r>
        <w:rPr>
          <w:spacing w:val="-12"/>
        </w:rPr>
        <w:t xml:space="preserve"> </w:t>
      </w:r>
      <w:r>
        <w:t>a</w:t>
      </w:r>
      <w:r>
        <w:rPr>
          <w:spacing w:val="-14"/>
        </w:rPr>
        <w:t xml:space="preserve"> </w:t>
      </w:r>
      <w:r>
        <w:t>plataforma</w:t>
      </w:r>
      <w:r>
        <w:rPr>
          <w:spacing w:val="-11"/>
        </w:rPr>
        <w:t xml:space="preserve"> </w:t>
      </w:r>
      <w:r>
        <w:t>de</w:t>
      </w:r>
      <w:r>
        <w:rPr>
          <w:spacing w:val="-14"/>
        </w:rPr>
        <w:t xml:space="preserve"> </w:t>
      </w:r>
      <w:r>
        <w:t xml:space="preserve">consulta pública do Sistema Integrado de Informação Ambiental – SIAM, gerido pela Secretaria de Estado de Meio Ambiente e Desenvolvimento Sustentável do Estado de Minas Gerais, a SEMAD, como demonstra o </w:t>
      </w:r>
      <w:r>
        <w:rPr>
          <w:i/>
        </w:rPr>
        <w:t xml:space="preserve">layout </w:t>
      </w:r>
      <w:r>
        <w:t xml:space="preserve">na </w:t>
      </w:r>
      <w:r>
        <w:rPr>
          <w:b/>
        </w:rPr>
        <w:t xml:space="preserve">Figura 25 </w:t>
      </w:r>
      <w:r>
        <w:t>a seguir:</w:t>
      </w:r>
    </w:p>
    <w:p w14:paraId="5292C62E" w14:textId="17999522" w:rsidR="008F1397" w:rsidRDefault="00000000">
      <w:pPr>
        <w:pStyle w:val="Legenda"/>
        <w:spacing w:after="0"/>
        <w:ind w:firstLine="0"/>
        <w:jc w:val="center"/>
        <w:rPr>
          <w:rFonts w:ascii="Times New Roman" w:eastAsia="Times New Roman" w:hAnsi="Times New Roman" w:cs="Times New Roman"/>
          <w:b/>
          <w:bCs/>
          <w:i w:val="0"/>
          <w:iCs w:val="0"/>
          <w:color w:val="auto"/>
          <w:kern w:val="0"/>
          <w:sz w:val="24"/>
          <w:szCs w:val="24"/>
          <w:lang w:eastAsia="pt-BR"/>
          <w14:ligatures w14:val="none"/>
        </w:rPr>
      </w:pPr>
      <w:bookmarkStart w:id="68" w:name="_bookmark48"/>
      <w:bookmarkStart w:id="69" w:name="_Toc217293376"/>
      <w:bookmarkEnd w:id="68"/>
      <w:r>
        <w:rPr>
          <w:b/>
          <w:noProof/>
          <w:sz w:val="9"/>
        </w:rPr>
        <w:lastRenderedPageBreak/>
        <w:drawing>
          <wp:anchor distT="0" distB="0" distL="0" distR="0" simplePos="0" relativeHeight="251675648" behindDoc="1" locked="0" layoutInCell="1" allowOverlap="1" wp14:anchorId="356FA496" wp14:editId="38E26674">
            <wp:simplePos x="0" y="0"/>
            <wp:positionH relativeFrom="page">
              <wp:posOffset>2221865</wp:posOffset>
            </wp:positionH>
            <wp:positionV relativeFrom="paragraph">
              <wp:posOffset>253365</wp:posOffset>
            </wp:positionV>
            <wp:extent cx="3965575" cy="1934845"/>
            <wp:effectExtent l="0" t="0" r="0" b="8255"/>
            <wp:wrapTopAndBottom/>
            <wp:docPr id="29" name="Image 29"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9" name="Image 29" descr="Interface gráfica do usuário, Aplicativo&#10;&#10;O conteúdo gerado por IA pode estar incorreto."/>
                    <pic:cNvPicPr/>
                  </pic:nvPicPr>
                  <pic:blipFill>
                    <a:blip r:embed="rId42" cstate="print"/>
                    <a:stretch>
                      <a:fillRect/>
                    </a:stretch>
                  </pic:blipFill>
                  <pic:spPr>
                    <a:xfrm>
                      <a:off x="0" y="0"/>
                      <a:ext cx="3965575" cy="19348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 w:val="0"/>
          <w:iCs w:val="0"/>
          <w:color w:val="auto"/>
          <w:kern w:val="0"/>
          <w:sz w:val="24"/>
          <w:szCs w:val="24"/>
          <w:lang w:eastAsia="pt-BR"/>
          <w14:ligatures w14:val="none"/>
        </w:rPr>
        <w:t xml:space="preserve">Figura </w:t>
      </w:r>
      <w:r w:rsidR="004B22E2">
        <w:rPr>
          <w:rFonts w:ascii="Times New Roman" w:eastAsia="Times New Roman" w:hAnsi="Times New Roman" w:cs="Times New Roman"/>
          <w:b/>
          <w:bCs/>
          <w:i w:val="0"/>
          <w:iCs w:val="0"/>
          <w:color w:val="auto"/>
          <w:kern w:val="0"/>
          <w:sz w:val="24"/>
          <w:szCs w:val="24"/>
          <w:lang w:eastAsia="pt-BR"/>
          <w14:ligatures w14:val="none"/>
        </w:rPr>
        <w:fldChar w:fldCharType="begin"/>
      </w:r>
      <w:r w:rsidR="004B22E2">
        <w:rPr>
          <w:rFonts w:ascii="Times New Roman" w:eastAsia="Times New Roman" w:hAnsi="Times New Roman" w:cs="Times New Roman"/>
          <w:b/>
          <w:bCs/>
          <w:i w:val="0"/>
          <w:iCs w:val="0"/>
          <w:color w:val="auto"/>
          <w:kern w:val="0"/>
          <w:sz w:val="24"/>
          <w:szCs w:val="24"/>
          <w:lang w:eastAsia="pt-BR"/>
          <w14:ligatures w14:val="none"/>
        </w:rPr>
        <w:instrText xml:space="preserve"> SEQ Figura \* ARABIC </w:instrText>
      </w:r>
      <w:r w:rsidR="004B22E2">
        <w:rPr>
          <w:rFonts w:ascii="Times New Roman" w:eastAsia="Times New Roman" w:hAnsi="Times New Roman" w:cs="Times New Roman"/>
          <w:b/>
          <w:bCs/>
          <w:i w:val="0"/>
          <w:iCs w:val="0"/>
          <w:color w:val="auto"/>
          <w:kern w:val="0"/>
          <w:sz w:val="24"/>
          <w:szCs w:val="24"/>
          <w:lang w:eastAsia="pt-BR"/>
          <w14:ligatures w14:val="none"/>
        </w:rPr>
        <w:fldChar w:fldCharType="separate"/>
      </w:r>
      <w:r w:rsidR="004B22E2">
        <w:rPr>
          <w:rFonts w:ascii="Times New Roman" w:eastAsia="Times New Roman" w:hAnsi="Times New Roman" w:cs="Times New Roman"/>
          <w:b/>
          <w:bCs/>
          <w:i w:val="0"/>
          <w:iCs w:val="0"/>
          <w:noProof/>
          <w:color w:val="auto"/>
          <w:kern w:val="0"/>
          <w:sz w:val="24"/>
          <w:szCs w:val="24"/>
          <w:lang w:eastAsia="pt-BR"/>
          <w14:ligatures w14:val="none"/>
        </w:rPr>
        <w:t>26</w:t>
      </w:r>
      <w:r w:rsidR="004B22E2">
        <w:rPr>
          <w:rFonts w:ascii="Times New Roman" w:eastAsia="Times New Roman" w:hAnsi="Times New Roman" w:cs="Times New Roman"/>
          <w:b/>
          <w:bCs/>
          <w:i w:val="0"/>
          <w:iCs w:val="0"/>
          <w:color w:val="auto"/>
          <w:kern w:val="0"/>
          <w:sz w:val="24"/>
          <w:szCs w:val="24"/>
          <w:lang w:eastAsia="pt-BR"/>
          <w14:ligatures w14:val="none"/>
        </w:rPr>
        <w:fldChar w:fldCharType="end"/>
      </w:r>
      <w:r>
        <w:rPr>
          <w:rFonts w:ascii="Times New Roman" w:eastAsia="Times New Roman" w:hAnsi="Times New Roman" w:cs="Times New Roman"/>
          <w:b/>
          <w:bCs/>
          <w:i w:val="0"/>
          <w:iCs w:val="0"/>
          <w:color w:val="auto"/>
          <w:kern w:val="0"/>
          <w:sz w:val="24"/>
          <w:szCs w:val="24"/>
          <w:lang w:eastAsia="pt-BR"/>
          <w14:ligatures w14:val="none"/>
        </w:rPr>
        <w:t xml:space="preserve"> - Layout da página inicial do SIAM</w:t>
      </w:r>
      <w:bookmarkEnd w:id="69"/>
    </w:p>
    <w:p w14:paraId="5645004A" w14:textId="6BBE6F79" w:rsidR="008F1397" w:rsidRDefault="00000000" w:rsidP="000835E2">
      <w:pPr>
        <w:pStyle w:val="Corpodetexto"/>
        <w:ind w:firstLine="0"/>
        <w:jc w:val="center"/>
      </w:pPr>
      <w:r>
        <w:t>Fonte:</w:t>
      </w:r>
      <w:r>
        <w:rPr>
          <w:spacing w:val="-4"/>
        </w:rPr>
        <w:t xml:space="preserve"> </w:t>
      </w:r>
      <w:r w:rsidR="000835E2">
        <w:t>SIAM, 2025.</w:t>
      </w:r>
    </w:p>
    <w:p w14:paraId="40B5F4CD" w14:textId="77777777" w:rsidR="005A3C1C" w:rsidRDefault="005A3C1C" w:rsidP="005A3C1C">
      <w:pPr>
        <w:pStyle w:val="Corpodetexto"/>
        <w:spacing w:line="240" w:lineRule="auto"/>
        <w:ind w:firstLine="0"/>
        <w:jc w:val="center"/>
      </w:pPr>
    </w:p>
    <w:p w14:paraId="257F0E16" w14:textId="77777777" w:rsidR="0081144B" w:rsidRDefault="00000000" w:rsidP="0081144B">
      <w:pPr>
        <w:rPr>
          <w:b/>
        </w:rPr>
      </w:pPr>
      <w:r>
        <w:t xml:space="preserve">Como definição para a pesquisa de processos de licenciamento ambiental dentro do referido tema, a aba selecionada foi a de </w:t>
      </w:r>
      <w:r>
        <w:rPr>
          <w:b/>
        </w:rPr>
        <w:t>“ATIVIDADE(S) DO EMPREENDIMENTO”</w:t>
      </w:r>
      <w:r>
        <w:t xml:space="preserve">. Sua seleção dá acesso à outra aba </w:t>
      </w:r>
      <w:r>
        <w:rPr>
          <w:b/>
        </w:rPr>
        <w:t>(Figura 26).</w:t>
      </w:r>
      <w:bookmarkStart w:id="70" w:name="_bookmark49"/>
      <w:bookmarkEnd w:id="70"/>
    </w:p>
    <w:p w14:paraId="0330681E" w14:textId="77777777" w:rsidR="0081144B" w:rsidRDefault="0081144B" w:rsidP="0081144B">
      <w:pPr>
        <w:rPr>
          <w:b/>
        </w:rPr>
      </w:pPr>
    </w:p>
    <w:p w14:paraId="63939679" w14:textId="2625E275" w:rsidR="008F1397" w:rsidRDefault="00000000" w:rsidP="0081144B">
      <w:pPr>
        <w:rPr>
          <w:b/>
          <w:bCs/>
          <w:i/>
          <w:iCs/>
        </w:rPr>
      </w:pPr>
      <w:bookmarkStart w:id="71" w:name="_Toc217293377"/>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27</w:t>
      </w:r>
      <w:r w:rsidR="004B22E2">
        <w:rPr>
          <w:b/>
          <w:bCs/>
        </w:rPr>
        <w:fldChar w:fldCharType="end"/>
      </w:r>
      <w:r>
        <w:rPr>
          <w:b/>
          <w:bCs/>
        </w:rPr>
        <w:t xml:space="preserve"> - Pesquisa por ATIVIDADES DO EMPREENDIMENTO</w:t>
      </w:r>
      <w:bookmarkEnd w:id="71"/>
    </w:p>
    <w:p w14:paraId="2048BAA4" w14:textId="77777777" w:rsidR="008F1397" w:rsidRDefault="00000000">
      <w:pPr>
        <w:pStyle w:val="Corpodetexto"/>
        <w:ind w:firstLine="0"/>
        <w:jc w:val="center"/>
        <w:rPr>
          <w:b/>
          <w:sz w:val="8"/>
        </w:rPr>
      </w:pPr>
      <w:r>
        <w:rPr>
          <w:b/>
          <w:noProof/>
          <w:sz w:val="8"/>
        </w:rPr>
        <w:drawing>
          <wp:anchor distT="0" distB="0" distL="0" distR="0" simplePos="0" relativeHeight="251676672" behindDoc="1" locked="0" layoutInCell="1" allowOverlap="1" wp14:anchorId="721A36F0" wp14:editId="72BA7AF0">
            <wp:simplePos x="0" y="0"/>
            <wp:positionH relativeFrom="page">
              <wp:posOffset>2051685</wp:posOffset>
            </wp:positionH>
            <wp:positionV relativeFrom="paragraph">
              <wp:posOffset>74295</wp:posOffset>
            </wp:positionV>
            <wp:extent cx="3752850" cy="1764665"/>
            <wp:effectExtent l="0" t="0" r="0" b="6985"/>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3" cstate="print"/>
                    <a:stretch>
                      <a:fillRect/>
                    </a:stretch>
                  </pic:blipFill>
                  <pic:spPr>
                    <a:xfrm>
                      <a:off x="0" y="0"/>
                      <a:ext cx="3752850" cy="1764665"/>
                    </a:xfrm>
                    <a:prstGeom prst="rect">
                      <a:avLst/>
                    </a:prstGeom>
                  </pic:spPr>
                </pic:pic>
              </a:graphicData>
            </a:graphic>
          </wp:anchor>
        </w:drawing>
      </w:r>
    </w:p>
    <w:p w14:paraId="50D1DCC8" w14:textId="14BAA857" w:rsidR="008F1397" w:rsidRDefault="00000000">
      <w:pPr>
        <w:pStyle w:val="Corpodetexto"/>
        <w:ind w:firstLine="0"/>
        <w:jc w:val="center"/>
      </w:pPr>
      <w:r>
        <w:t>Fonte:</w:t>
      </w:r>
      <w:r>
        <w:rPr>
          <w:spacing w:val="-4"/>
        </w:rPr>
        <w:t xml:space="preserve"> </w:t>
      </w:r>
      <w:r w:rsidR="000835E2">
        <w:t>SIAM, 2025.</w:t>
      </w:r>
    </w:p>
    <w:p w14:paraId="1E0FD25B" w14:textId="77777777" w:rsidR="008F1397" w:rsidRDefault="008F1397" w:rsidP="005A3C1C">
      <w:pPr>
        <w:pStyle w:val="Corpodetexto"/>
        <w:spacing w:line="240" w:lineRule="auto"/>
      </w:pPr>
    </w:p>
    <w:p w14:paraId="60059D89" w14:textId="0C6386FE" w:rsidR="008F1397" w:rsidRDefault="00000000">
      <w:pPr>
        <w:pStyle w:val="Corpodetexto"/>
      </w:pPr>
      <w:r>
        <w:t xml:space="preserve">A partir dessa </w:t>
      </w:r>
      <w:r>
        <w:rPr>
          <w:lang w:val="pt-BR"/>
        </w:rPr>
        <w:t xml:space="preserve">nova </w:t>
      </w:r>
      <w:r>
        <w:t xml:space="preserve">aba, a pesquisa </w:t>
      </w:r>
      <w:r>
        <w:rPr>
          <w:lang w:val="pt-BR"/>
        </w:rPr>
        <w:t>foi</w:t>
      </w:r>
      <w:r>
        <w:t xml:space="preserve"> realizada tanto pela descrição da atividade objeto de consulta, quanto pelo código determinado pela Deliberação Normativa COPAM nº 217</w:t>
      </w:r>
      <w:r w:rsidR="007C2369">
        <w:t xml:space="preserve"> </w:t>
      </w:r>
      <w:r>
        <w:t>(Minas Gerais, 2017).</w:t>
      </w:r>
    </w:p>
    <w:p w14:paraId="52797E9D" w14:textId="77777777" w:rsidR="008F1397" w:rsidRDefault="00000000">
      <w:pPr>
        <w:rPr>
          <w:b/>
          <w:i/>
        </w:rPr>
      </w:pPr>
      <w:r>
        <w:t>Desta forma, com base na referida deliberação normativa e no tema pretendido para a pesquisa,</w:t>
      </w:r>
      <w:r>
        <w:rPr>
          <w:spacing w:val="-15"/>
        </w:rPr>
        <w:t xml:space="preserve"> </w:t>
      </w:r>
      <w:r>
        <w:t>o</w:t>
      </w:r>
      <w:r>
        <w:rPr>
          <w:spacing w:val="-15"/>
        </w:rPr>
        <w:t xml:space="preserve"> </w:t>
      </w:r>
      <w:r>
        <w:t>código</w:t>
      </w:r>
      <w:r>
        <w:rPr>
          <w:spacing w:val="-15"/>
        </w:rPr>
        <w:t xml:space="preserve"> </w:t>
      </w:r>
      <w:r>
        <w:t>a</w:t>
      </w:r>
      <w:r>
        <w:rPr>
          <w:spacing w:val="-15"/>
        </w:rPr>
        <w:t xml:space="preserve"> </w:t>
      </w:r>
      <w:r>
        <w:t>ser</w:t>
      </w:r>
      <w:r>
        <w:rPr>
          <w:spacing w:val="-15"/>
        </w:rPr>
        <w:t xml:space="preserve"> </w:t>
      </w:r>
      <w:r>
        <w:t>utilizado</w:t>
      </w:r>
      <w:r>
        <w:rPr>
          <w:spacing w:val="-15"/>
        </w:rPr>
        <w:t xml:space="preserve"> </w:t>
      </w:r>
      <w:r>
        <w:t>será:</w:t>
      </w:r>
      <w:r>
        <w:rPr>
          <w:spacing w:val="-15"/>
        </w:rPr>
        <w:t xml:space="preserve"> </w:t>
      </w:r>
      <w:r>
        <w:rPr>
          <w:b/>
          <w:i/>
        </w:rPr>
        <w:t>E-03-07-7</w:t>
      </w:r>
      <w:r>
        <w:rPr>
          <w:b/>
          <w:i/>
          <w:spacing w:val="-15"/>
        </w:rPr>
        <w:t xml:space="preserve"> </w:t>
      </w:r>
      <w:r>
        <w:rPr>
          <w:b/>
          <w:i/>
        </w:rPr>
        <w:t>–</w:t>
      </w:r>
      <w:r>
        <w:rPr>
          <w:b/>
          <w:i/>
          <w:spacing w:val="-15"/>
        </w:rPr>
        <w:t xml:space="preserve"> </w:t>
      </w:r>
      <w:r>
        <w:rPr>
          <w:b/>
          <w:i/>
        </w:rPr>
        <w:t>Aterro</w:t>
      </w:r>
      <w:r>
        <w:rPr>
          <w:b/>
          <w:i/>
          <w:spacing w:val="-15"/>
        </w:rPr>
        <w:t xml:space="preserve"> </w:t>
      </w:r>
      <w:r>
        <w:rPr>
          <w:b/>
          <w:i/>
        </w:rPr>
        <w:t>sanitário,</w:t>
      </w:r>
      <w:r>
        <w:rPr>
          <w:b/>
          <w:i/>
          <w:spacing w:val="-15"/>
        </w:rPr>
        <w:t xml:space="preserve"> </w:t>
      </w:r>
      <w:r>
        <w:rPr>
          <w:b/>
          <w:i/>
        </w:rPr>
        <w:t>inclusive</w:t>
      </w:r>
      <w:r>
        <w:rPr>
          <w:b/>
          <w:i/>
          <w:spacing w:val="-15"/>
        </w:rPr>
        <w:t xml:space="preserve"> </w:t>
      </w:r>
      <w:r>
        <w:rPr>
          <w:b/>
          <w:i/>
        </w:rPr>
        <w:t>Aterro</w:t>
      </w:r>
      <w:r>
        <w:rPr>
          <w:b/>
          <w:i/>
          <w:spacing w:val="-15"/>
        </w:rPr>
        <w:t xml:space="preserve"> </w:t>
      </w:r>
      <w:r>
        <w:rPr>
          <w:b/>
          <w:i/>
        </w:rPr>
        <w:t>Sanitário de Pequeno Porte – ASPP.</w:t>
      </w:r>
    </w:p>
    <w:p w14:paraId="6D01D6C9" w14:textId="48AF72BF" w:rsidR="008F1397" w:rsidRDefault="00000000">
      <w:pPr>
        <w:pStyle w:val="Corpodetexto"/>
      </w:pPr>
      <w:r>
        <w:t>Com a confirmação da pesquisa, o sistema libera o acesso aos empreendimentos cadastrados como aterros sanitários e os documentos anexados. Isso permit</w:t>
      </w:r>
      <w:proofErr w:type="spellStart"/>
      <w:r>
        <w:rPr>
          <w:lang w:val="pt-BR"/>
        </w:rPr>
        <w:t>iu</w:t>
      </w:r>
      <w:proofErr w:type="spellEnd"/>
      <w:r>
        <w:t xml:space="preserve"> a análise documental</w:t>
      </w:r>
      <w:r>
        <w:rPr>
          <w:spacing w:val="-15"/>
        </w:rPr>
        <w:t xml:space="preserve"> </w:t>
      </w:r>
      <w:r>
        <w:t>do</w:t>
      </w:r>
      <w:r>
        <w:rPr>
          <w:spacing w:val="-15"/>
        </w:rPr>
        <w:t xml:space="preserve"> </w:t>
      </w:r>
      <w:r>
        <w:t>que</w:t>
      </w:r>
      <w:r>
        <w:rPr>
          <w:spacing w:val="-15"/>
        </w:rPr>
        <w:t xml:space="preserve"> </w:t>
      </w:r>
      <w:r>
        <w:t>está</w:t>
      </w:r>
      <w:r>
        <w:rPr>
          <w:spacing w:val="-15"/>
        </w:rPr>
        <w:t xml:space="preserve"> </w:t>
      </w:r>
      <w:r>
        <w:t>previsto</w:t>
      </w:r>
      <w:r>
        <w:rPr>
          <w:spacing w:val="-15"/>
        </w:rPr>
        <w:t xml:space="preserve"> </w:t>
      </w:r>
      <w:r>
        <w:t>atualmente</w:t>
      </w:r>
      <w:r>
        <w:rPr>
          <w:spacing w:val="-15"/>
        </w:rPr>
        <w:t xml:space="preserve"> </w:t>
      </w:r>
      <w:r>
        <w:t>sobre</w:t>
      </w:r>
      <w:r>
        <w:rPr>
          <w:spacing w:val="-15"/>
        </w:rPr>
        <w:t xml:space="preserve"> </w:t>
      </w:r>
      <w:r>
        <w:t>planos</w:t>
      </w:r>
      <w:r>
        <w:rPr>
          <w:spacing w:val="-15"/>
        </w:rPr>
        <w:t xml:space="preserve"> </w:t>
      </w:r>
      <w:r>
        <w:t>de</w:t>
      </w:r>
      <w:r>
        <w:rPr>
          <w:spacing w:val="-15"/>
        </w:rPr>
        <w:t xml:space="preserve"> </w:t>
      </w:r>
      <w:r>
        <w:t>encerramento,</w:t>
      </w:r>
      <w:r>
        <w:rPr>
          <w:spacing w:val="-15"/>
        </w:rPr>
        <w:t xml:space="preserve"> </w:t>
      </w:r>
      <w:r>
        <w:t>que</w:t>
      </w:r>
      <w:r>
        <w:rPr>
          <w:spacing w:val="-15"/>
        </w:rPr>
        <w:t xml:space="preserve"> </w:t>
      </w:r>
      <w:r>
        <w:t>não</w:t>
      </w:r>
      <w:r>
        <w:rPr>
          <w:spacing w:val="-15"/>
        </w:rPr>
        <w:t xml:space="preserve"> </w:t>
      </w:r>
      <w:r>
        <w:t>são</w:t>
      </w:r>
      <w:r>
        <w:rPr>
          <w:spacing w:val="-15"/>
        </w:rPr>
        <w:t xml:space="preserve"> </w:t>
      </w:r>
      <w:r>
        <w:t xml:space="preserve">exigidos </w:t>
      </w:r>
      <w:r>
        <w:lastRenderedPageBreak/>
        <w:t>pela</w:t>
      </w:r>
      <w:r>
        <w:rPr>
          <w:spacing w:val="-5"/>
        </w:rPr>
        <w:t xml:space="preserve"> </w:t>
      </w:r>
      <w:r>
        <w:t>legislação</w:t>
      </w:r>
      <w:r>
        <w:rPr>
          <w:spacing w:val="-5"/>
        </w:rPr>
        <w:t xml:space="preserve"> </w:t>
      </w:r>
      <w:r>
        <w:t>mineira</w:t>
      </w:r>
      <w:r>
        <w:rPr>
          <w:spacing w:val="-6"/>
        </w:rPr>
        <w:t xml:space="preserve"> </w:t>
      </w:r>
      <w:r>
        <w:t>vigente</w:t>
      </w:r>
      <w:r>
        <w:rPr>
          <w:spacing w:val="-5"/>
        </w:rPr>
        <w:t xml:space="preserve"> </w:t>
      </w:r>
      <w:r>
        <w:t>(Deliberação</w:t>
      </w:r>
      <w:r>
        <w:rPr>
          <w:spacing w:val="-3"/>
        </w:rPr>
        <w:t xml:space="preserve"> </w:t>
      </w:r>
      <w:r>
        <w:t>Normativa</w:t>
      </w:r>
      <w:r>
        <w:rPr>
          <w:spacing w:val="-6"/>
        </w:rPr>
        <w:t xml:space="preserve"> </w:t>
      </w:r>
      <w:r>
        <w:t>COPAM</w:t>
      </w:r>
      <w:r>
        <w:rPr>
          <w:spacing w:val="-5"/>
        </w:rPr>
        <w:t xml:space="preserve"> </w:t>
      </w:r>
      <w:r>
        <w:t>nº</w:t>
      </w:r>
      <w:r>
        <w:rPr>
          <w:spacing w:val="-5"/>
        </w:rPr>
        <w:t xml:space="preserve"> </w:t>
      </w:r>
      <w:r>
        <w:t>244 –</w:t>
      </w:r>
      <w:r>
        <w:rPr>
          <w:spacing w:val="-5"/>
        </w:rPr>
        <w:t xml:space="preserve"> </w:t>
      </w:r>
      <w:r>
        <w:t>Minas</w:t>
      </w:r>
      <w:r>
        <w:rPr>
          <w:spacing w:val="-2"/>
        </w:rPr>
        <w:t xml:space="preserve"> </w:t>
      </w:r>
      <w:r>
        <w:t>Gerais, 2022) nem pelo Termo de Referência da SEMAD para o Relatório Ambiental Simplificado – RAS.</w:t>
      </w:r>
      <w:r>
        <w:rPr>
          <w:spacing w:val="62"/>
        </w:rPr>
        <w:t xml:space="preserve"> </w:t>
      </w:r>
      <w:r>
        <w:t>No</w:t>
      </w:r>
      <w:r>
        <w:rPr>
          <w:spacing w:val="63"/>
        </w:rPr>
        <w:t xml:space="preserve"> </w:t>
      </w:r>
      <w:r>
        <w:t>entanto,</w:t>
      </w:r>
      <w:r>
        <w:rPr>
          <w:spacing w:val="63"/>
        </w:rPr>
        <w:t xml:space="preserve"> </w:t>
      </w:r>
      <w:r>
        <w:t>esses</w:t>
      </w:r>
      <w:r>
        <w:rPr>
          <w:spacing w:val="63"/>
        </w:rPr>
        <w:t xml:space="preserve"> </w:t>
      </w:r>
      <w:r>
        <w:t>planos</w:t>
      </w:r>
      <w:r>
        <w:rPr>
          <w:spacing w:val="63"/>
        </w:rPr>
        <w:t xml:space="preserve"> </w:t>
      </w:r>
      <w:r>
        <w:t>são</w:t>
      </w:r>
      <w:r>
        <w:rPr>
          <w:spacing w:val="63"/>
        </w:rPr>
        <w:t xml:space="preserve"> </w:t>
      </w:r>
      <w:r>
        <w:t>previstos</w:t>
      </w:r>
      <w:r>
        <w:rPr>
          <w:spacing w:val="64"/>
        </w:rPr>
        <w:t xml:space="preserve"> </w:t>
      </w:r>
      <w:r>
        <w:t>em</w:t>
      </w:r>
      <w:r>
        <w:rPr>
          <w:spacing w:val="64"/>
        </w:rPr>
        <w:t xml:space="preserve"> </w:t>
      </w:r>
      <w:r>
        <w:t>normas</w:t>
      </w:r>
      <w:r>
        <w:rPr>
          <w:spacing w:val="63"/>
        </w:rPr>
        <w:t xml:space="preserve"> </w:t>
      </w:r>
      <w:r>
        <w:t>técnicas</w:t>
      </w:r>
      <w:r>
        <w:rPr>
          <w:spacing w:val="63"/>
        </w:rPr>
        <w:t xml:space="preserve"> </w:t>
      </w:r>
      <w:r>
        <w:t>como</w:t>
      </w:r>
      <w:r>
        <w:rPr>
          <w:spacing w:val="63"/>
        </w:rPr>
        <w:t xml:space="preserve"> </w:t>
      </w:r>
      <w:r>
        <w:t>a</w:t>
      </w:r>
      <w:r>
        <w:rPr>
          <w:spacing w:val="62"/>
        </w:rPr>
        <w:t xml:space="preserve"> </w:t>
      </w:r>
      <w:r>
        <w:t>ABNT</w:t>
      </w:r>
      <w:r>
        <w:rPr>
          <w:spacing w:val="64"/>
        </w:rPr>
        <w:t xml:space="preserve"> </w:t>
      </w:r>
      <w:r>
        <w:rPr>
          <w:spacing w:val="-5"/>
        </w:rPr>
        <w:t xml:space="preserve">NBR </w:t>
      </w:r>
      <w:r>
        <w:t>8.419/1992</w:t>
      </w:r>
      <w:r>
        <w:rPr>
          <w:spacing w:val="-5"/>
        </w:rPr>
        <w:t xml:space="preserve"> </w:t>
      </w:r>
      <w:r>
        <w:t>e,</w:t>
      </w:r>
      <w:r>
        <w:rPr>
          <w:spacing w:val="-6"/>
        </w:rPr>
        <w:t xml:space="preserve"> </w:t>
      </w:r>
      <w:r>
        <w:t>de</w:t>
      </w:r>
      <w:r>
        <w:rPr>
          <w:spacing w:val="-7"/>
        </w:rPr>
        <w:t xml:space="preserve"> </w:t>
      </w:r>
      <w:r>
        <w:t>forma</w:t>
      </w:r>
      <w:r>
        <w:rPr>
          <w:spacing w:val="-6"/>
        </w:rPr>
        <w:t xml:space="preserve"> </w:t>
      </w:r>
      <w:r>
        <w:t>mais</w:t>
      </w:r>
      <w:r>
        <w:rPr>
          <w:spacing w:val="-6"/>
        </w:rPr>
        <w:t xml:space="preserve"> </w:t>
      </w:r>
      <w:r>
        <w:t>detalhada,</w:t>
      </w:r>
      <w:r>
        <w:rPr>
          <w:spacing w:val="-6"/>
        </w:rPr>
        <w:t xml:space="preserve"> </w:t>
      </w:r>
      <w:r>
        <w:t>na</w:t>
      </w:r>
      <w:r>
        <w:rPr>
          <w:spacing w:val="-7"/>
        </w:rPr>
        <w:t xml:space="preserve"> </w:t>
      </w:r>
      <w:r>
        <w:t>ABNT</w:t>
      </w:r>
      <w:r>
        <w:rPr>
          <w:spacing w:val="-6"/>
        </w:rPr>
        <w:t xml:space="preserve"> </w:t>
      </w:r>
      <w:r>
        <w:t>NBR</w:t>
      </w:r>
      <w:r>
        <w:rPr>
          <w:spacing w:val="-5"/>
        </w:rPr>
        <w:t xml:space="preserve"> </w:t>
      </w:r>
      <w:r>
        <w:t>10.157/1987.</w:t>
      </w:r>
      <w:r>
        <w:rPr>
          <w:spacing w:val="-5"/>
        </w:rPr>
        <w:t xml:space="preserve"> </w:t>
      </w:r>
      <w:r>
        <w:t>Assim,</w:t>
      </w:r>
      <w:r>
        <w:rPr>
          <w:spacing w:val="-6"/>
        </w:rPr>
        <w:t xml:space="preserve"> </w:t>
      </w:r>
      <w:r>
        <w:t>a</w:t>
      </w:r>
      <w:r>
        <w:rPr>
          <w:spacing w:val="-7"/>
        </w:rPr>
        <w:t xml:space="preserve"> </w:t>
      </w:r>
      <w:r>
        <w:t>pesquisa</w:t>
      </w:r>
      <w:r>
        <w:rPr>
          <w:spacing w:val="-7"/>
        </w:rPr>
        <w:t xml:space="preserve"> </w:t>
      </w:r>
      <w:r>
        <w:t>foc</w:t>
      </w:r>
      <w:r>
        <w:rPr>
          <w:lang w:val="pt-BR"/>
        </w:rPr>
        <w:t>ou</w:t>
      </w:r>
      <w:r>
        <w:t xml:space="preserve"> na análise dos projetos executivos dos aterros, estudos ambientais, FCE (Ficha de Caracterização de Empreendimento) e demais documentos que abordem o encerramento da </w:t>
      </w:r>
      <w:r>
        <w:rPr>
          <w:spacing w:val="-2"/>
        </w:rPr>
        <w:t>atividade.</w:t>
      </w:r>
    </w:p>
    <w:p w14:paraId="7A99BB93" w14:textId="5922D932" w:rsidR="008F1397" w:rsidRDefault="00000000">
      <w:pPr>
        <w:pStyle w:val="Corpodetexto"/>
      </w:pPr>
      <w:r>
        <w:t>A</w:t>
      </w:r>
      <w:r>
        <w:rPr>
          <w:spacing w:val="-3"/>
        </w:rPr>
        <w:t xml:space="preserve"> </w:t>
      </w:r>
      <w:r>
        <w:t>pesquisa</w:t>
      </w:r>
      <w:r>
        <w:rPr>
          <w:spacing w:val="-4"/>
        </w:rPr>
        <w:t xml:space="preserve"> </w:t>
      </w:r>
      <w:r>
        <w:t>busc</w:t>
      </w:r>
      <w:r w:rsidR="000835E2">
        <w:t>ou</w:t>
      </w:r>
      <w:r>
        <w:rPr>
          <w:spacing w:val="-2"/>
        </w:rPr>
        <w:t xml:space="preserve"> </w:t>
      </w:r>
      <w:r>
        <w:t>analisar</w:t>
      </w:r>
      <w:r>
        <w:rPr>
          <w:spacing w:val="-3"/>
        </w:rPr>
        <w:t xml:space="preserve"> </w:t>
      </w:r>
      <w:r>
        <w:t>pelo</w:t>
      </w:r>
      <w:r>
        <w:rPr>
          <w:spacing w:val="-1"/>
        </w:rPr>
        <w:t xml:space="preserve"> </w:t>
      </w:r>
      <w:r>
        <w:t>menos</w:t>
      </w:r>
      <w:r>
        <w:rPr>
          <w:spacing w:val="-3"/>
        </w:rPr>
        <w:t xml:space="preserve"> </w:t>
      </w:r>
      <w:r>
        <w:t>cinco</w:t>
      </w:r>
      <w:r>
        <w:rPr>
          <w:spacing w:val="-3"/>
        </w:rPr>
        <w:t xml:space="preserve"> </w:t>
      </w:r>
      <w:r>
        <w:t>aterros</w:t>
      </w:r>
      <w:r w:rsidR="000835E2">
        <w:rPr>
          <w:spacing w:val="-3"/>
        </w:rPr>
        <w:t>, em</w:t>
      </w:r>
      <w:r>
        <w:rPr>
          <w:spacing w:val="-3"/>
        </w:rPr>
        <w:t xml:space="preserve"> </w:t>
      </w:r>
      <w:r>
        <w:t>fase</w:t>
      </w:r>
      <w:r>
        <w:rPr>
          <w:spacing w:val="-2"/>
        </w:rPr>
        <w:t xml:space="preserve"> </w:t>
      </w:r>
      <w:r>
        <w:t>de</w:t>
      </w:r>
      <w:r>
        <w:rPr>
          <w:spacing w:val="-4"/>
        </w:rPr>
        <w:t xml:space="preserve"> </w:t>
      </w:r>
      <w:r>
        <w:t>licenciamento</w:t>
      </w:r>
      <w:r>
        <w:rPr>
          <w:spacing w:val="-3"/>
        </w:rPr>
        <w:t xml:space="preserve"> </w:t>
      </w:r>
      <w:r w:rsidR="000835E2">
        <w:t xml:space="preserve">ou em </w:t>
      </w:r>
      <w:r>
        <w:t>operação</w:t>
      </w:r>
      <w:r w:rsidR="000835E2">
        <w:t xml:space="preserve"> – muitos desses em processos de regularização. </w:t>
      </w:r>
    </w:p>
    <w:p w14:paraId="26B8F771" w14:textId="4FF514B4" w:rsidR="000835E2" w:rsidRDefault="000835E2">
      <w:pPr>
        <w:pStyle w:val="Corpodetexto"/>
      </w:pPr>
      <w:r>
        <w:t xml:space="preserve">Na plataforma do SIAM, os cinco empreendimentos foram escolhidos de forma aleatória, por método de amostragem, e selecionados apenas os que apresentavam parecer técnico emitido pelo órgão licenciador ou estudos ambientais anexados ao processo. </w:t>
      </w:r>
    </w:p>
    <w:p w14:paraId="03FA1B44" w14:textId="5AF29131" w:rsidR="000835E2" w:rsidRDefault="000835E2">
      <w:pPr>
        <w:pStyle w:val="Corpodetexto"/>
      </w:pPr>
      <w:r>
        <w:t>Devido a instabilidade apresentada pelo sistema no ato da consulta, e como forma de complementar a análise, foi copiado o número do processo escolhido constado na plataforma do SIAM e realizada a consulta pública na plataforma da SEMAD, a qual apresentou menos instabilidade para abrir os estudos e/ou parecer (</w:t>
      </w:r>
      <w:r>
        <w:rPr>
          <w:b/>
          <w:bCs/>
        </w:rPr>
        <w:t>Figura 27</w:t>
      </w:r>
      <w:r>
        <w:t>).</w:t>
      </w:r>
    </w:p>
    <w:p w14:paraId="1D5C3687" w14:textId="77777777" w:rsidR="000835E2" w:rsidRDefault="000835E2" w:rsidP="000835E2">
      <w:pPr>
        <w:pStyle w:val="Corpodetexto"/>
        <w:spacing w:line="240" w:lineRule="auto"/>
      </w:pPr>
    </w:p>
    <w:p w14:paraId="002B5EED" w14:textId="31F8BEC7" w:rsidR="000835E2" w:rsidRPr="000835E2" w:rsidRDefault="000835E2" w:rsidP="000835E2">
      <w:pPr>
        <w:pStyle w:val="Legenda"/>
        <w:keepNext/>
        <w:jc w:val="center"/>
        <w:rPr>
          <w:rFonts w:ascii="Times New Roman" w:hAnsi="Times New Roman" w:cs="Times New Roman"/>
          <w:b/>
          <w:bCs/>
          <w:i w:val="0"/>
          <w:iCs w:val="0"/>
          <w:color w:val="000000" w:themeColor="text1"/>
          <w:sz w:val="24"/>
          <w:szCs w:val="24"/>
        </w:rPr>
      </w:pPr>
      <w:bookmarkStart w:id="72" w:name="_Toc217293378"/>
      <w:r w:rsidRPr="000835E2">
        <w:rPr>
          <w:rFonts w:ascii="Times New Roman" w:hAnsi="Times New Roman" w:cs="Times New Roman"/>
          <w:b/>
          <w:bCs/>
          <w:i w:val="0"/>
          <w:iCs w:val="0"/>
          <w:color w:val="000000" w:themeColor="text1"/>
          <w:sz w:val="24"/>
          <w:szCs w:val="24"/>
        </w:rPr>
        <w:t xml:space="preserve">Figura </w:t>
      </w:r>
      <w:r w:rsidR="004B22E2">
        <w:rPr>
          <w:rFonts w:ascii="Times New Roman" w:hAnsi="Times New Roman" w:cs="Times New Roman"/>
          <w:b/>
          <w:bCs/>
          <w:i w:val="0"/>
          <w:iCs w:val="0"/>
          <w:color w:val="000000" w:themeColor="text1"/>
          <w:sz w:val="24"/>
          <w:szCs w:val="24"/>
        </w:rPr>
        <w:fldChar w:fldCharType="begin"/>
      </w:r>
      <w:r w:rsidR="004B22E2">
        <w:rPr>
          <w:rFonts w:ascii="Times New Roman" w:hAnsi="Times New Roman" w:cs="Times New Roman"/>
          <w:b/>
          <w:bCs/>
          <w:i w:val="0"/>
          <w:iCs w:val="0"/>
          <w:color w:val="000000" w:themeColor="text1"/>
          <w:sz w:val="24"/>
          <w:szCs w:val="24"/>
        </w:rPr>
        <w:instrText xml:space="preserve"> SEQ Figura \* ARABIC </w:instrText>
      </w:r>
      <w:r w:rsidR="004B22E2">
        <w:rPr>
          <w:rFonts w:ascii="Times New Roman" w:hAnsi="Times New Roman" w:cs="Times New Roman"/>
          <w:b/>
          <w:bCs/>
          <w:i w:val="0"/>
          <w:iCs w:val="0"/>
          <w:color w:val="000000" w:themeColor="text1"/>
          <w:sz w:val="24"/>
          <w:szCs w:val="24"/>
        </w:rPr>
        <w:fldChar w:fldCharType="separate"/>
      </w:r>
      <w:r w:rsidR="004B22E2">
        <w:rPr>
          <w:rFonts w:ascii="Times New Roman" w:hAnsi="Times New Roman" w:cs="Times New Roman"/>
          <w:b/>
          <w:bCs/>
          <w:i w:val="0"/>
          <w:iCs w:val="0"/>
          <w:noProof/>
          <w:color w:val="000000" w:themeColor="text1"/>
          <w:sz w:val="24"/>
          <w:szCs w:val="24"/>
        </w:rPr>
        <w:t>28</w:t>
      </w:r>
      <w:r w:rsidR="004B22E2">
        <w:rPr>
          <w:rFonts w:ascii="Times New Roman" w:hAnsi="Times New Roman" w:cs="Times New Roman"/>
          <w:b/>
          <w:bCs/>
          <w:i w:val="0"/>
          <w:iCs w:val="0"/>
          <w:color w:val="000000" w:themeColor="text1"/>
          <w:sz w:val="24"/>
          <w:szCs w:val="24"/>
        </w:rPr>
        <w:fldChar w:fldCharType="end"/>
      </w:r>
      <w:r w:rsidRPr="000835E2">
        <w:rPr>
          <w:rFonts w:ascii="Times New Roman" w:hAnsi="Times New Roman" w:cs="Times New Roman"/>
          <w:b/>
          <w:bCs/>
          <w:i w:val="0"/>
          <w:iCs w:val="0"/>
          <w:color w:val="000000" w:themeColor="text1"/>
          <w:sz w:val="24"/>
          <w:szCs w:val="24"/>
        </w:rPr>
        <w:t xml:space="preserve"> - Plataforma de Consulta Pública - SEMAD</w:t>
      </w:r>
      <w:bookmarkEnd w:id="72"/>
    </w:p>
    <w:p w14:paraId="133C52F2" w14:textId="30D9D389" w:rsidR="000835E2" w:rsidRPr="000835E2" w:rsidRDefault="000835E2">
      <w:pPr>
        <w:pStyle w:val="Corpodetexto"/>
      </w:pPr>
      <w:r w:rsidRPr="000835E2">
        <w:rPr>
          <w:noProof/>
        </w:rPr>
        <w:drawing>
          <wp:inline distT="0" distB="0" distL="0" distR="0" wp14:anchorId="2F950517" wp14:editId="32ABCDA6">
            <wp:extent cx="5762625" cy="1133475"/>
            <wp:effectExtent l="0" t="0" r="9525" b="9525"/>
            <wp:docPr id="7796802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80230" name=""/>
                    <pic:cNvPicPr/>
                  </pic:nvPicPr>
                  <pic:blipFill>
                    <a:blip r:embed="rId44"/>
                    <a:stretch>
                      <a:fillRect/>
                    </a:stretch>
                  </pic:blipFill>
                  <pic:spPr>
                    <a:xfrm>
                      <a:off x="0" y="0"/>
                      <a:ext cx="5762625" cy="1133475"/>
                    </a:xfrm>
                    <a:prstGeom prst="rect">
                      <a:avLst/>
                    </a:prstGeom>
                  </pic:spPr>
                </pic:pic>
              </a:graphicData>
            </a:graphic>
          </wp:inline>
        </w:drawing>
      </w:r>
    </w:p>
    <w:p w14:paraId="72035A89" w14:textId="181D56E1" w:rsidR="008F1397" w:rsidRDefault="000835E2" w:rsidP="000835E2">
      <w:pPr>
        <w:pStyle w:val="Corpodetexto"/>
        <w:spacing w:line="240" w:lineRule="auto"/>
        <w:jc w:val="center"/>
      </w:pPr>
      <w:r>
        <w:t>Fonte: Semad, 2025.</w:t>
      </w:r>
    </w:p>
    <w:p w14:paraId="0F2306C0" w14:textId="77777777" w:rsidR="000835E2" w:rsidRDefault="000835E2" w:rsidP="000835E2">
      <w:pPr>
        <w:pStyle w:val="Corpodetexto"/>
        <w:spacing w:line="240" w:lineRule="auto"/>
        <w:jc w:val="center"/>
      </w:pPr>
    </w:p>
    <w:p w14:paraId="14815F19" w14:textId="77777777" w:rsidR="000835E2" w:rsidRDefault="000835E2">
      <w:pPr>
        <w:pStyle w:val="Corpodetexto"/>
        <w:spacing w:line="240" w:lineRule="auto"/>
      </w:pPr>
    </w:p>
    <w:p w14:paraId="105C06CD" w14:textId="77777777" w:rsidR="008F1397" w:rsidRDefault="00000000">
      <w:pPr>
        <w:pStyle w:val="Ttulo2"/>
      </w:pPr>
      <w:bookmarkStart w:id="73" w:name="_bookmark50"/>
      <w:bookmarkStart w:id="74" w:name="_Toc217295899"/>
      <w:bookmarkEnd w:id="73"/>
      <w:r>
        <w:t>4.3 Estudo</w:t>
      </w:r>
      <w:r>
        <w:rPr>
          <w:spacing w:val="-1"/>
        </w:rPr>
        <w:t xml:space="preserve"> </w:t>
      </w:r>
      <w:r>
        <w:t>de</w:t>
      </w:r>
      <w:r>
        <w:rPr>
          <w:spacing w:val="-2"/>
        </w:rPr>
        <w:t xml:space="preserve"> </w:t>
      </w:r>
      <w:r>
        <w:rPr>
          <w:spacing w:val="-4"/>
        </w:rPr>
        <w:t>Caso</w:t>
      </w:r>
      <w:bookmarkEnd w:id="74"/>
    </w:p>
    <w:p w14:paraId="2CD004BD" w14:textId="4EC6CAC4" w:rsidR="008F1397" w:rsidRDefault="00000000">
      <w:pPr>
        <w:pStyle w:val="Corpodetexto"/>
      </w:pPr>
      <w:r>
        <w:t>O plano de encerramento da Central de Tratamento de Resíduos Sólidos (CTRS) BR- 040,</w:t>
      </w:r>
      <w:r>
        <w:rPr>
          <w:spacing w:val="-15"/>
        </w:rPr>
        <w:t xml:space="preserve"> </w:t>
      </w:r>
      <w:r>
        <w:t>localizada</w:t>
      </w:r>
      <w:r>
        <w:rPr>
          <w:spacing w:val="-15"/>
        </w:rPr>
        <w:t xml:space="preserve"> </w:t>
      </w:r>
      <w:r>
        <w:t>em</w:t>
      </w:r>
      <w:r>
        <w:rPr>
          <w:spacing w:val="-15"/>
        </w:rPr>
        <w:t xml:space="preserve"> </w:t>
      </w:r>
      <w:r>
        <w:t>Belo</w:t>
      </w:r>
      <w:r>
        <w:rPr>
          <w:spacing w:val="-15"/>
        </w:rPr>
        <w:t xml:space="preserve"> </w:t>
      </w:r>
      <w:r>
        <w:t>Horizonte,</w:t>
      </w:r>
      <w:r>
        <w:rPr>
          <w:spacing w:val="-15"/>
        </w:rPr>
        <w:t xml:space="preserve"> </w:t>
      </w:r>
      <w:r>
        <w:rPr>
          <w:spacing w:val="-15"/>
          <w:lang w:val="pt-BR"/>
        </w:rPr>
        <w:t>foi</w:t>
      </w:r>
      <w:r>
        <w:rPr>
          <w:spacing w:val="-15"/>
        </w:rPr>
        <w:t xml:space="preserve"> </w:t>
      </w:r>
      <w:r>
        <w:t>analisado</w:t>
      </w:r>
      <w:r>
        <w:rPr>
          <w:spacing w:val="-15"/>
        </w:rPr>
        <w:t xml:space="preserve"> </w:t>
      </w:r>
      <w:r>
        <w:t>com</w:t>
      </w:r>
      <w:r>
        <w:rPr>
          <w:spacing w:val="-15"/>
        </w:rPr>
        <w:t xml:space="preserve"> </w:t>
      </w:r>
      <w:r>
        <w:t>base</w:t>
      </w:r>
      <w:r>
        <w:rPr>
          <w:spacing w:val="-15"/>
        </w:rPr>
        <w:t xml:space="preserve"> </w:t>
      </w:r>
      <w:r>
        <w:t>em</w:t>
      </w:r>
      <w:r>
        <w:rPr>
          <w:spacing w:val="-15"/>
        </w:rPr>
        <w:t xml:space="preserve"> </w:t>
      </w:r>
      <w:r>
        <w:t>documentos</w:t>
      </w:r>
      <w:r>
        <w:rPr>
          <w:spacing w:val="-13"/>
        </w:rPr>
        <w:t xml:space="preserve"> </w:t>
      </w:r>
      <w:r>
        <w:t>técnicos,</w:t>
      </w:r>
      <w:r>
        <w:rPr>
          <w:spacing w:val="-15"/>
        </w:rPr>
        <w:t xml:space="preserve"> </w:t>
      </w:r>
      <w:r>
        <w:t xml:space="preserve">relatórios oficiais, entrevistas com o gestor, termos de referência e dados de monitoramento ambiental, comparando-se o que foi planejado e o que foi efetivamente executado em termos de recuperação ambiental e uso futuro da área. Também </w:t>
      </w:r>
      <w:r>
        <w:rPr>
          <w:lang w:val="pt-BR"/>
        </w:rPr>
        <w:t>foram</w:t>
      </w:r>
      <w:r>
        <w:t xml:space="preserve"> pesquisados estudos relacionados ao</w:t>
      </w:r>
      <w:r>
        <w:rPr>
          <w:spacing w:val="-6"/>
        </w:rPr>
        <w:t xml:space="preserve"> </w:t>
      </w:r>
      <w:r>
        <w:t>processo</w:t>
      </w:r>
      <w:r>
        <w:rPr>
          <w:spacing w:val="-5"/>
        </w:rPr>
        <w:t xml:space="preserve"> </w:t>
      </w:r>
      <w:r>
        <w:t>de</w:t>
      </w:r>
      <w:r>
        <w:rPr>
          <w:spacing w:val="-7"/>
        </w:rPr>
        <w:t xml:space="preserve"> </w:t>
      </w:r>
      <w:r>
        <w:t>licenciamento</w:t>
      </w:r>
      <w:r>
        <w:rPr>
          <w:spacing w:val="-5"/>
        </w:rPr>
        <w:t xml:space="preserve"> </w:t>
      </w:r>
      <w:r>
        <w:t>da</w:t>
      </w:r>
      <w:r>
        <w:rPr>
          <w:spacing w:val="-7"/>
        </w:rPr>
        <w:t xml:space="preserve"> </w:t>
      </w:r>
      <w:r>
        <w:t>CTRS</w:t>
      </w:r>
      <w:r>
        <w:rPr>
          <w:spacing w:val="-5"/>
        </w:rPr>
        <w:t xml:space="preserve"> </w:t>
      </w:r>
      <w:r>
        <w:t>e</w:t>
      </w:r>
      <w:r>
        <w:rPr>
          <w:spacing w:val="-7"/>
        </w:rPr>
        <w:t xml:space="preserve"> </w:t>
      </w:r>
      <w:r>
        <w:t>comparados</w:t>
      </w:r>
      <w:r>
        <w:rPr>
          <w:spacing w:val="-6"/>
        </w:rPr>
        <w:t xml:space="preserve"> </w:t>
      </w:r>
      <w:r>
        <w:t>com</w:t>
      </w:r>
      <w:r>
        <w:rPr>
          <w:spacing w:val="-5"/>
        </w:rPr>
        <w:t xml:space="preserve"> </w:t>
      </w:r>
      <w:r>
        <w:t>casos</w:t>
      </w:r>
      <w:r>
        <w:rPr>
          <w:spacing w:val="-5"/>
        </w:rPr>
        <w:t xml:space="preserve"> </w:t>
      </w:r>
      <w:r>
        <w:t>semelhantes</w:t>
      </w:r>
      <w:r>
        <w:rPr>
          <w:spacing w:val="-6"/>
        </w:rPr>
        <w:t xml:space="preserve"> </w:t>
      </w:r>
      <w:r>
        <w:t>e</w:t>
      </w:r>
      <w:r>
        <w:rPr>
          <w:spacing w:val="-7"/>
        </w:rPr>
        <w:t xml:space="preserve"> </w:t>
      </w:r>
      <w:r>
        <w:t>literatura</w:t>
      </w:r>
      <w:r>
        <w:rPr>
          <w:spacing w:val="-7"/>
        </w:rPr>
        <w:t xml:space="preserve"> </w:t>
      </w:r>
      <w:r>
        <w:t xml:space="preserve">sobre </w:t>
      </w:r>
      <w:r>
        <w:lastRenderedPageBreak/>
        <w:t>o tema, para embasar a análise integrada.</w:t>
      </w:r>
    </w:p>
    <w:p w14:paraId="43528A65" w14:textId="461E0889" w:rsidR="008F1397" w:rsidRDefault="00000000">
      <w:pPr>
        <w:pStyle w:val="Corpodetexto"/>
      </w:pPr>
      <w:r>
        <w:t>Dada a importância do referido estudo de caso para a presente pesquisa, e como parte do</w:t>
      </w:r>
      <w:r>
        <w:rPr>
          <w:spacing w:val="-15"/>
        </w:rPr>
        <w:t xml:space="preserve"> </w:t>
      </w:r>
      <w:r>
        <w:t>entendimento</w:t>
      </w:r>
      <w:r>
        <w:rPr>
          <w:spacing w:val="-15"/>
        </w:rPr>
        <w:t xml:space="preserve"> </w:t>
      </w:r>
      <w:r>
        <w:t>das</w:t>
      </w:r>
      <w:r>
        <w:rPr>
          <w:spacing w:val="-15"/>
        </w:rPr>
        <w:t xml:space="preserve"> </w:t>
      </w:r>
      <w:r>
        <w:t>tratativas</w:t>
      </w:r>
      <w:r>
        <w:rPr>
          <w:spacing w:val="-15"/>
        </w:rPr>
        <w:t xml:space="preserve"> </w:t>
      </w:r>
      <w:r>
        <w:t>impostas</w:t>
      </w:r>
      <w:r>
        <w:rPr>
          <w:spacing w:val="-15"/>
        </w:rPr>
        <w:t xml:space="preserve"> </w:t>
      </w:r>
      <w:r>
        <w:t>para</w:t>
      </w:r>
      <w:r>
        <w:rPr>
          <w:spacing w:val="-15"/>
        </w:rPr>
        <w:t xml:space="preserve"> </w:t>
      </w:r>
      <w:r>
        <w:t>o</w:t>
      </w:r>
      <w:r>
        <w:rPr>
          <w:spacing w:val="-15"/>
        </w:rPr>
        <w:t xml:space="preserve"> </w:t>
      </w:r>
      <w:r>
        <w:t>plano</w:t>
      </w:r>
      <w:r>
        <w:rPr>
          <w:spacing w:val="-15"/>
        </w:rPr>
        <w:t xml:space="preserve"> </w:t>
      </w:r>
      <w:r>
        <w:t>de</w:t>
      </w:r>
      <w:r>
        <w:rPr>
          <w:spacing w:val="-15"/>
        </w:rPr>
        <w:t xml:space="preserve"> </w:t>
      </w:r>
      <w:r>
        <w:t>encerramento</w:t>
      </w:r>
      <w:r>
        <w:rPr>
          <w:spacing w:val="-15"/>
        </w:rPr>
        <w:t xml:space="preserve"> </w:t>
      </w:r>
      <w:r>
        <w:t>da</w:t>
      </w:r>
      <w:r>
        <w:rPr>
          <w:spacing w:val="-15"/>
        </w:rPr>
        <w:t xml:space="preserve"> </w:t>
      </w:r>
      <w:r>
        <w:t>Central</w:t>
      </w:r>
      <w:r>
        <w:rPr>
          <w:spacing w:val="-15"/>
        </w:rPr>
        <w:t xml:space="preserve"> </w:t>
      </w:r>
      <w:r>
        <w:t>de</w:t>
      </w:r>
      <w:r>
        <w:rPr>
          <w:spacing w:val="-15"/>
        </w:rPr>
        <w:t xml:space="preserve"> </w:t>
      </w:r>
      <w:r>
        <w:t>Tratamento de</w:t>
      </w:r>
      <w:r>
        <w:rPr>
          <w:spacing w:val="-15"/>
        </w:rPr>
        <w:t xml:space="preserve"> </w:t>
      </w:r>
      <w:r>
        <w:t>Resíduos</w:t>
      </w:r>
      <w:r>
        <w:rPr>
          <w:spacing w:val="-15"/>
        </w:rPr>
        <w:t xml:space="preserve"> </w:t>
      </w:r>
      <w:r>
        <w:t>Sólidos</w:t>
      </w:r>
      <w:r>
        <w:rPr>
          <w:spacing w:val="-14"/>
        </w:rPr>
        <w:t xml:space="preserve"> </w:t>
      </w:r>
      <w:r>
        <w:t>(CTRS)</w:t>
      </w:r>
      <w:r>
        <w:rPr>
          <w:spacing w:val="-15"/>
        </w:rPr>
        <w:t xml:space="preserve"> </w:t>
      </w:r>
      <w:r>
        <w:t>da</w:t>
      </w:r>
      <w:r>
        <w:rPr>
          <w:spacing w:val="-15"/>
        </w:rPr>
        <w:t xml:space="preserve"> </w:t>
      </w:r>
      <w:r>
        <w:t>BR-040,</w:t>
      </w:r>
      <w:r>
        <w:rPr>
          <w:spacing w:val="-15"/>
        </w:rPr>
        <w:t xml:space="preserve"> </w:t>
      </w:r>
      <w:r>
        <w:t>objeto</w:t>
      </w:r>
      <w:r>
        <w:rPr>
          <w:spacing w:val="-14"/>
        </w:rPr>
        <w:t xml:space="preserve"> </w:t>
      </w:r>
      <w:r>
        <w:t>deste</w:t>
      </w:r>
      <w:r>
        <w:rPr>
          <w:spacing w:val="-15"/>
        </w:rPr>
        <w:t xml:space="preserve"> </w:t>
      </w:r>
      <w:r>
        <w:t>estudo,</w:t>
      </w:r>
      <w:r>
        <w:rPr>
          <w:spacing w:val="-15"/>
        </w:rPr>
        <w:t xml:space="preserve"> </w:t>
      </w:r>
      <w:r>
        <w:t>uma</w:t>
      </w:r>
      <w:r>
        <w:rPr>
          <w:spacing w:val="-15"/>
        </w:rPr>
        <w:t xml:space="preserve"> </w:t>
      </w:r>
      <w:r>
        <w:t>etapa</w:t>
      </w:r>
      <w:r>
        <w:rPr>
          <w:spacing w:val="-14"/>
        </w:rPr>
        <w:t xml:space="preserve"> </w:t>
      </w:r>
      <w:r>
        <w:t>crucial</w:t>
      </w:r>
      <w:r>
        <w:rPr>
          <w:spacing w:val="-15"/>
        </w:rPr>
        <w:t xml:space="preserve"> </w:t>
      </w:r>
      <w:r>
        <w:rPr>
          <w:spacing w:val="-15"/>
          <w:lang w:val="pt-BR"/>
        </w:rPr>
        <w:t>foi</w:t>
      </w:r>
      <w:r>
        <w:rPr>
          <w:spacing w:val="-14"/>
        </w:rPr>
        <w:t xml:space="preserve"> </w:t>
      </w:r>
      <w:r>
        <w:t>a</w:t>
      </w:r>
      <w:r>
        <w:rPr>
          <w:spacing w:val="-15"/>
        </w:rPr>
        <w:t xml:space="preserve"> </w:t>
      </w:r>
      <w:r>
        <w:t>condução da entrevista com o gestor do empreendimento, para discussão e embasamento da pesquisa empírica inerente.</w:t>
      </w:r>
    </w:p>
    <w:p w14:paraId="626986CB" w14:textId="07E70F48" w:rsidR="0081144B" w:rsidRDefault="00000000" w:rsidP="0081144B">
      <w:pPr>
        <w:pStyle w:val="Corpodetexto"/>
      </w:pPr>
      <w:r>
        <w:t>Ademais,</w:t>
      </w:r>
      <w:r>
        <w:rPr>
          <w:spacing w:val="-7"/>
        </w:rPr>
        <w:t xml:space="preserve"> </w:t>
      </w:r>
      <w:r>
        <w:t>tendo</w:t>
      </w:r>
      <w:r>
        <w:rPr>
          <w:spacing w:val="-8"/>
        </w:rPr>
        <w:t xml:space="preserve"> </w:t>
      </w:r>
      <w:r>
        <w:t>em</w:t>
      </w:r>
      <w:r>
        <w:rPr>
          <w:spacing w:val="-7"/>
        </w:rPr>
        <w:t xml:space="preserve"> </w:t>
      </w:r>
      <w:r>
        <w:t>vista</w:t>
      </w:r>
      <w:r>
        <w:rPr>
          <w:spacing w:val="-6"/>
        </w:rPr>
        <w:t xml:space="preserve"> </w:t>
      </w:r>
      <w:r>
        <w:t>a</w:t>
      </w:r>
      <w:r>
        <w:rPr>
          <w:spacing w:val="-8"/>
        </w:rPr>
        <w:t xml:space="preserve"> </w:t>
      </w:r>
      <w:r>
        <w:t>análise</w:t>
      </w:r>
      <w:r>
        <w:rPr>
          <w:spacing w:val="-8"/>
        </w:rPr>
        <w:t xml:space="preserve"> </w:t>
      </w:r>
      <w:r>
        <w:t>preliminar</w:t>
      </w:r>
      <w:r>
        <w:rPr>
          <w:spacing w:val="-8"/>
        </w:rPr>
        <w:t xml:space="preserve"> </w:t>
      </w:r>
      <w:r>
        <w:t>deste</w:t>
      </w:r>
      <w:r>
        <w:rPr>
          <w:spacing w:val="-5"/>
        </w:rPr>
        <w:t xml:space="preserve"> </w:t>
      </w:r>
      <w:r>
        <w:t>estudo</w:t>
      </w:r>
      <w:r>
        <w:rPr>
          <w:spacing w:val="-7"/>
        </w:rPr>
        <w:t xml:space="preserve"> </w:t>
      </w:r>
      <w:r>
        <w:t>de</w:t>
      </w:r>
      <w:r>
        <w:rPr>
          <w:spacing w:val="-8"/>
        </w:rPr>
        <w:t xml:space="preserve"> </w:t>
      </w:r>
      <w:r>
        <w:t>caso,</w:t>
      </w:r>
      <w:r>
        <w:rPr>
          <w:spacing w:val="-7"/>
        </w:rPr>
        <w:t xml:space="preserve"> </w:t>
      </w:r>
      <w:r>
        <w:rPr>
          <w:spacing w:val="-7"/>
          <w:lang w:val="pt-BR"/>
        </w:rPr>
        <w:t>foi</w:t>
      </w:r>
      <w:r>
        <w:rPr>
          <w:spacing w:val="-9"/>
        </w:rPr>
        <w:t xml:space="preserve"> </w:t>
      </w:r>
      <w:r>
        <w:t>investigado,</w:t>
      </w:r>
      <w:r>
        <w:rPr>
          <w:spacing w:val="-7"/>
        </w:rPr>
        <w:t xml:space="preserve"> </w:t>
      </w:r>
      <w:r>
        <w:t>em um</w:t>
      </w:r>
      <w:r>
        <w:rPr>
          <w:spacing w:val="40"/>
        </w:rPr>
        <w:t xml:space="preserve"> </w:t>
      </w:r>
      <w:r>
        <w:t>primeiro momento,</w:t>
      </w:r>
      <w:r>
        <w:rPr>
          <w:spacing w:val="-1"/>
        </w:rPr>
        <w:t xml:space="preserve"> </w:t>
      </w:r>
      <w:r>
        <w:t>o Plano de Manejo – Anexo A: Diagnóstico urbanístico da Central de Tratamento de Resíduos Sólidos – CTRS da BR-040, que propõe diretrizes para a implementação de um parque urbano no antigo terreno, nomeado como “Parque Taiobeiras”. Este documento, emitido pela Superintendência de Limpeza Urbana – SLU em conjunto à Secretaria Municipal Adjunta de Planejamento Urbano – SMAPU, em 2016, é um exemplo da preocupação do município de Belo Horizonte em dar um uso futuro à referida área.</w:t>
      </w:r>
      <w:bookmarkStart w:id="75" w:name="_bookmark51"/>
      <w:bookmarkEnd w:id="75"/>
    </w:p>
    <w:p w14:paraId="68FBD38F" w14:textId="77777777" w:rsidR="0081144B" w:rsidRDefault="0081144B" w:rsidP="0081144B">
      <w:pPr>
        <w:pStyle w:val="Corpodetexto"/>
      </w:pPr>
    </w:p>
    <w:p w14:paraId="30BDF249" w14:textId="3F6D6286" w:rsidR="008F1397" w:rsidRDefault="00000000">
      <w:pPr>
        <w:pStyle w:val="Ttulo2"/>
      </w:pPr>
      <w:bookmarkStart w:id="76" w:name="_Toc217295900"/>
      <w:r>
        <w:t>4.4 Entrevistas</w:t>
      </w:r>
      <w:r>
        <w:rPr>
          <w:spacing w:val="6"/>
        </w:rPr>
        <w:t xml:space="preserve"> </w:t>
      </w:r>
      <w:r>
        <w:t>Técnicas</w:t>
      </w:r>
      <w:bookmarkEnd w:id="76"/>
    </w:p>
    <w:p w14:paraId="79C5BB8A" w14:textId="77777777" w:rsidR="000835E2" w:rsidRDefault="00000000">
      <w:pPr>
        <w:pStyle w:val="Corpodetexto"/>
      </w:pPr>
      <w:r>
        <w:t>Com</w:t>
      </w:r>
      <w:r>
        <w:rPr>
          <w:spacing w:val="-2"/>
        </w:rPr>
        <w:t xml:space="preserve"> </w:t>
      </w:r>
      <w:r>
        <w:t>o</w:t>
      </w:r>
      <w:r>
        <w:rPr>
          <w:spacing w:val="-2"/>
        </w:rPr>
        <w:t xml:space="preserve"> </w:t>
      </w:r>
      <w:r>
        <w:t>intuito</w:t>
      </w:r>
      <w:r>
        <w:rPr>
          <w:spacing w:val="-2"/>
        </w:rPr>
        <w:t xml:space="preserve"> </w:t>
      </w:r>
      <w:r>
        <w:t>de</w:t>
      </w:r>
      <w:r>
        <w:rPr>
          <w:spacing w:val="-2"/>
        </w:rPr>
        <w:t xml:space="preserve"> </w:t>
      </w:r>
      <w:r>
        <w:t>levantar</w:t>
      </w:r>
      <w:r>
        <w:rPr>
          <w:spacing w:val="-2"/>
        </w:rPr>
        <w:t xml:space="preserve"> </w:t>
      </w:r>
      <w:r>
        <w:t>percepções</w:t>
      </w:r>
      <w:r>
        <w:rPr>
          <w:spacing w:val="-2"/>
        </w:rPr>
        <w:t xml:space="preserve"> </w:t>
      </w:r>
      <w:r>
        <w:t>sobre</w:t>
      </w:r>
      <w:r>
        <w:rPr>
          <w:spacing w:val="-3"/>
        </w:rPr>
        <w:t xml:space="preserve"> </w:t>
      </w:r>
      <w:r>
        <w:t>os</w:t>
      </w:r>
      <w:r>
        <w:rPr>
          <w:spacing w:val="-2"/>
        </w:rPr>
        <w:t xml:space="preserve"> </w:t>
      </w:r>
      <w:r>
        <w:t>desafios</w:t>
      </w:r>
      <w:r>
        <w:rPr>
          <w:spacing w:val="-2"/>
        </w:rPr>
        <w:t xml:space="preserve"> </w:t>
      </w:r>
      <w:r>
        <w:t>e</w:t>
      </w:r>
      <w:r>
        <w:rPr>
          <w:spacing w:val="-3"/>
        </w:rPr>
        <w:t xml:space="preserve"> </w:t>
      </w:r>
      <w:r>
        <w:t>oportunidades</w:t>
      </w:r>
      <w:r>
        <w:rPr>
          <w:spacing w:val="-2"/>
        </w:rPr>
        <w:t xml:space="preserve"> </w:t>
      </w:r>
      <w:r>
        <w:t>no processo</w:t>
      </w:r>
      <w:r>
        <w:rPr>
          <w:spacing w:val="-2"/>
        </w:rPr>
        <w:t xml:space="preserve"> </w:t>
      </w:r>
      <w:r>
        <w:t xml:space="preserve">de recuperação e uso futuro de aterros encerrados, </w:t>
      </w:r>
      <w:r>
        <w:rPr>
          <w:lang w:val="pt-BR"/>
        </w:rPr>
        <w:t>foram</w:t>
      </w:r>
      <w:r w:rsidR="000835E2">
        <w:rPr>
          <w:lang w:val="pt-BR"/>
        </w:rPr>
        <w:t xml:space="preserve"> </w:t>
      </w:r>
      <w:r>
        <w:t>realizadas</w:t>
      </w:r>
      <w:r w:rsidR="000835E2">
        <w:t xml:space="preserve"> 5 entrevistas com profissionais </w:t>
      </w:r>
      <w:r>
        <w:t>da área ambiental</w:t>
      </w:r>
      <w:r w:rsidR="000835E2">
        <w:t>, escolhidos pela experiência e afinidade com o tema da presente pesquisa.</w:t>
      </w:r>
    </w:p>
    <w:p w14:paraId="07E1721C" w14:textId="15491640" w:rsidR="008F1397" w:rsidRDefault="00000000">
      <w:pPr>
        <w:pStyle w:val="Corpodetexto"/>
      </w:pPr>
      <w:r>
        <w:t xml:space="preserve">As entrevistas, </w:t>
      </w:r>
      <w:r w:rsidR="000835E2">
        <w:t xml:space="preserve">tiveram </w:t>
      </w:r>
      <w:r>
        <w:t xml:space="preserve">duração </w:t>
      </w:r>
      <w:r w:rsidR="000835E2">
        <w:t xml:space="preserve">entre </w:t>
      </w:r>
      <w:r w:rsidR="0081144B">
        <w:t>15</w:t>
      </w:r>
      <w:r w:rsidR="000835E2">
        <w:t xml:space="preserve"> a </w:t>
      </w:r>
      <w:r w:rsidR="0081144B">
        <w:t>20</w:t>
      </w:r>
      <w:r>
        <w:t xml:space="preserve"> minutos, </w:t>
      </w:r>
      <w:r w:rsidR="000835E2">
        <w:t>sendo a primeira tendo ocorrido de forma presencial e as outras ocorreram de forma remota, mediante a disponibilizade dos participantes. As entrevistas remotas não foram gravadas, entretanto foram transcritas, vide anexo deste trabalho.</w:t>
      </w:r>
    </w:p>
    <w:p w14:paraId="6EE3472E" w14:textId="628D7C85" w:rsidR="008F1397" w:rsidRDefault="00000000">
      <w:pPr>
        <w:pStyle w:val="Corpodetexto"/>
      </w:pPr>
      <w:r>
        <w:t>O acesso aos processos de licenciamento ambiental em conjunto à realização de entrevistas técnicas, apresentar</w:t>
      </w:r>
      <w:r>
        <w:rPr>
          <w:lang w:val="pt-BR"/>
        </w:rPr>
        <w:t>aram</w:t>
      </w:r>
      <w:r>
        <w:t xml:space="preserve"> um panorama dos aspectos dos aterros sanitários em todas as fases, tanto no planejamento quanto na execução, com base na experiência de profissionais da área. As entrevistas</w:t>
      </w:r>
      <w:r w:rsidR="000835E2">
        <w:t xml:space="preserve"> </w:t>
      </w:r>
      <w:r>
        <w:t>tr</w:t>
      </w:r>
      <w:proofErr w:type="spellStart"/>
      <w:r>
        <w:rPr>
          <w:lang w:val="pt-BR"/>
        </w:rPr>
        <w:t>ouxeram</w:t>
      </w:r>
      <w:proofErr w:type="spellEnd"/>
      <w:r>
        <w:t xml:space="preserve"> relatos relevantes </w:t>
      </w:r>
      <w:r w:rsidR="000835E2">
        <w:t>que explicitaram consensos de opiniões sobre o</w:t>
      </w:r>
      <w:r>
        <w:t xml:space="preserve"> uso futuro dessas áreas após o encerramento</w:t>
      </w:r>
      <w:r w:rsidR="000835E2">
        <w:t>, bem como as lacunas evidentes nas proposições</w:t>
      </w:r>
      <w:r>
        <w:t>.</w:t>
      </w:r>
    </w:p>
    <w:p w14:paraId="202EAA96" w14:textId="1A969366" w:rsidR="008F1397" w:rsidRDefault="000835E2">
      <w:pPr>
        <w:pStyle w:val="Corpodetexto"/>
      </w:pPr>
      <w:r>
        <w:t>As onze perguntas foram organizadas em temas, para facilitar a análise da resposta, abordando desde a atuação dos entrevistados até aspectos técnicos, legais e operacionais que influenciam o uso futuro das áreas:</w:t>
      </w:r>
    </w:p>
    <w:p w14:paraId="39530300" w14:textId="77777777" w:rsidR="008F1397" w:rsidRDefault="008F1397">
      <w:pPr>
        <w:pStyle w:val="Corpodetexto"/>
        <w:spacing w:before="119" w:line="240" w:lineRule="auto"/>
      </w:pPr>
    </w:p>
    <w:p w14:paraId="009D83BA" w14:textId="77777777" w:rsidR="008F1397" w:rsidRDefault="00000000">
      <w:pPr>
        <w:pStyle w:val="PargrafodaLista"/>
        <w:widowControl w:val="0"/>
        <w:numPr>
          <w:ilvl w:val="0"/>
          <w:numId w:val="1"/>
        </w:numPr>
        <w:tabs>
          <w:tab w:val="left" w:pos="1095"/>
        </w:tabs>
        <w:autoSpaceDE w:val="0"/>
        <w:autoSpaceDN w:val="0"/>
        <w:spacing w:after="120" w:line="360" w:lineRule="auto"/>
        <w:ind w:left="420" w:firstLine="0"/>
        <w:contextualSpacing w:val="0"/>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lastRenderedPageBreak/>
        <w:t>Formação e contato com resíduos sólidos:</w:t>
      </w:r>
      <w:r>
        <w:rPr>
          <w:rFonts w:ascii="Times New Roman" w:eastAsia="Times New Roman" w:hAnsi="Times New Roman" w:cs="Times New Roman"/>
          <w:kern w:val="0"/>
          <w14:ligatures w14:val="none"/>
        </w:rPr>
        <w:t xml:space="preserve"> Qual é sua formação e há quanto tempo atua na área ambiental? Qual foi seu primeiro contato com a área de resíduos sólidos?</w:t>
      </w:r>
    </w:p>
    <w:p w14:paraId="35D3173D" w14:textId="77777777" w:rsidR="008F1397" w:rsidRDefault="00000000">
      <w:pPr>
        <w:pStyle w:val="PargrafodaLista"/>
        <w:widowControl w:val="0"/>
        <w:numPr>
          <w:ilvl w:val="0"/>
          <w:numId w:val="1"/>
        </w:numPr>
        <w:tabs>
          <w:tab w:val="left" w:pos="1186"/>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Experiência:</w:t>
      </w:r>
      <w:r>
        <w:rPr>
          <w:rFonts w:ascii="Times New Roman" w:hAnsi="Times New Roman" w:cs="Times New Roman"/>
        </w:rPr>
        <w:t xml:space="preserve"> Já teve experiência com projetos de licenciamento, implantação, operação ou encerramento de aterros sanitários? Poderia relatar brevemente?</w:t>
      </w:r>
    </w:p>
    <w:p w14:paraId="7E2F607D" w14:textId="77777777" w:rsidR="008F1397" w:rsidRDefault="00000000">
      <w:pPr>
        <w:pStyle w:val="PargrafodaLista"/>
        <w:widowControl w:val="0"/>
        <w:numPr>
          <w:ilvl w:val="0"/>
          <w:numId w:val="1"/>
        </w:numPr>
        <w:tabs>
          <w:tab w:val="left" w:pos="1078"/>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Lacuna normativa:</w:t>
      </w:r>
      <w:r>
        <w:rPr>
          <w:rFonts w:ascii="Times New Roman" w:hAnsi="Times New Roman" w:cs="Times New Roman"/>
        </w:rPr>
        <w:t xml:space="preserve"> Como</w:t>
      </w:r>
      <w:r>
        <w:rPr>
          <w:rFonts w:ascii="Times New Roman" w:hAnsi="Times New Roman" w:cs="Times New Roman"/>
          <w:spacing w:val="-10"/>
        </w:rPr>
        <w:t xml:space="preserve"> </w:t>
      </w:r>
      <w:r>
        <w:rPr>
          <w:rFonts w:ascii="Times New Roman" w:hAnsi="Times New Roman" w:cs="Times New Roman"/>
        </w:rPr>
        <w:t>você</w:t>
      </w:r>
      <w:r>
        <w:rPr>
          <w:rFonts w:ascii="Times New Roman" w:hAnsi="Times New Roman" w:cs="Times New Roman"/>
          <w:spacing w:val="-9"/>
        </w:rPr>
        <w:t xml:space="preserve"> </w:t>
      </w:r>
      <w:r>
        <w:rPr>
          <w:rFonts w:ascii="Times New Roman" w:hAnsi="Times New Roman" w:cs="Times New Roman"/>
        </w:rPr>
        <w:t>concilia,</w:t>
      </w:r>
      <w:r>
        <w:rPr>
          <w:rFonts w:ascii="Times New Roman" w:hAnsi="Times New Roman" w:cs="Times New Roman"/>
          <w:spacing w:val="-9"/>
        </w:rPr>
        <w:t xml:space="preserve"> </w:t>
      </w:r>
      <w:r>
        <w:rPr>
          <w:rFonts w:ascii="Times New Roman" w:hAnsi="Times New Roman" w:cs="Times New Roman"/>
        </w:rPr>
        <w:t>na</w:t>
      </w:r>
      <w:r>
        <w:rPr>
          <w:rFonts w:ascii="Times New Roman" w:hAnsi="Times New Roman" w:cs="Times New Roman"/>
          <w:spacing w:val="-9"/>
        </w:rPr>
        <w:t xml:space="preserve"> </w:t>
      </w:r>
      <w:r>
        <w:rPr>
          <w:rFonts w:ascii="Times New Roman" w:hAnsi="Times New Roman" w:cs="Times New Roman"/>
        </w:rPr>
        <w:t>prática,</w:t>
      </w:r>
      <w:r>
        <w:rPr>
          <w:rFonts w:ascii="Times New Roman" w:hAnsi="Times New Roman" w:cs="Times New Roman"/>
          <w:spacing w:val="-11"/>
        </w:rPr>
        <w:t xml:space="preserve"> </w:t>
      </w:r>
      <w:r>
        <w:rPr>
          <w:rFonts w:ascii="Times New Roman" w:hAnsi="Times New Roman" w:cs="Times New Roman"/>
        </w:rPr>
        <w:t>o</w:t>
      </w:r>
      <w:r>
        <w:rPr>
          <w:rFonts w:ascii="Times New Roman" w:hAnsi="Times New Roman" w:cs="Times New Roman"/>
          <w:spacing w:val="-9"/>
        </w:rPr>
        <w:t xml:space="preserve"> </w:t>
      </w:r>
      <w:r>
        <w:rPr>
          <w:rFonts w:ascii="Times New Roman" w:hAnsi="Times New Roman" w:cs="Times New Roman"/>
        </w:rPr>
        <w:t>fato</w:t>
      </w:r>
      <w:r>
        <w:rPr>
          <w:rFonts w:ascii="Times New Roman" w:hAnsi="Times New Roman" w:cs="Times New Roman"/>
          <w:spacing w:val="-8"/>
        </w:rPr>
        <w:t xml:space="preserve"> </w:t>
      </w:r>
      <w:r>
        <w:rPr>
          <w:rFonts w:ascii="Times New Roman" w:hAnsi="Times New Roman" w:cs="Times New Roman"/>
        </w:rPr>
        <w:t>de</w:t>
      </w:r>
      <w:r>
        <w:rPr>
          <w:rFonts w:ascii="Times New Roman" w:hAnsi="Times New Roman" w:cs="Times New Roman"/>
          <w:spacing w:val="-12"/>
        </w:rPr>
        <w:t xml:space="preserve"> </w:t>
      </w:r>
      <w:r>
        <w:rPr>
          <w:rFonts w:ascii="Times New Roman" w:hAnsi="Times New Roman" w:cs="Times New Roman"/>
        </w:rPr>
        <w:t>que</w:t>
      </w:r>
      <w:r>
        <w:rPr>
          <w:rFonts w:ascii="Times New Roman" w:hAnsi="Times New Roman" w:cs="Times New Roman"/>
          <w:spacing w:val="-9"/>
        </w:rPr>
        <w:t xml:space="preserve"> </w:t>
      </w:r>
      <w:r>
        <w:rPr>
          <w:rFonts w:ascii="Times New Roman" w:hAnsi="Times New Roman" w:cs="Times New Roman"/>
        </w:rPr>
        <w:t>as</w:t>
      </w:r>
      <w:r>
        <w:rPr>
          <w:rFonts w:ascii="Times New Roman" w:hAnsi="Times New Roman" w:cs="Times New Roman"/>
          <w:spacing w:val="-8"/>
        </w:rPr>
        <w:t xml:space="preserve"> </w:t>
      </w:r>
      <w:r>
        <w:rPr>
          <w:rFonts w:ascii="Times New Roman" w:hAnsi="Times New Roman" w:cs="Times New Roman"/>
        </w:rPr>
        <w:t>normas</w:t>
      </w:r>
      <w:r>
        <w:rPr>
          <w:rFonts w:ascii="Times New Roman" w:hAnsi="Times New Roman" w:cs="Times New Roman"/>
          <w:spacing w:val="-10"/>
        </w:rPr>
        <w:t xml:space="preserve"> </w:t>
      </w:r>
      <w:r>
        <w:rPr>
          <w:rFonts w:ascii="Times New Roman" w:hAnsi="Times New Roman" w:cs="Times New Roman"/>
        </w:rPr>
        <w:t>técnicas</w:t>
      </w:r>
      <w:r>
        <w:rPr>
          <w:rFonts w:ascii="Times New Roman" w:hAnsi="Times New Roman" w:cs="Times New Roman"/>
          <w:spacing w:val="-8"/>
        </w:rPr>
        <w:t xml:space="preserve"> </w:t>
      </w:r>
      <w:r>
        <w:rPr>
          <w:rFonts w:ascii="Times New Roman" w:hAnsi="Times New Roman" w:cs="Times New Roman"/>
        </w:rPr>
        <w:t>da</w:t>
      </w:r>
      <w:r>
        <w:rPr>
          <w:rFonts w:ascii="Times New Roman" w:hAnsi="Times New Roman" w:cs="Times New Roman"/>
          <w:spacing w:val="-9"/>
        </w:rPr>
        <w:t xml:space="preserve"> </w:t>
      </w:r>
      <w:r>
        <w:rPr>
          <w:rFonts w:ascii="Times New Roman" w:hAnsi="Times New Roman" w:cs="Times New Roman"/>
        </w:rPr>
        <w:t>ABNT</w:t>
      </w:r>
      <w:r>
        <w:rPr>
          <w:rFonts w:ascii="Times New Roman" w:hAnsi="Times New Roman" w:cs="Times New Roman"/>
          <w:spacing w:val="-11"/>
        </w:rPr>
        <w:t xml:space="preserve"> </w:t>
      </w:r>
      <w:r>
        <w:rPr>
          <w:rFonts w:ascii="Times New Roman" w:hAnsi="Times New Roman" w:cs="Times New Roman"/>
        </w:rPr>
        <w:t>recomendam a elaboração de planos de encerramento para aterros sanitários, enquanto a legislação ambiental</w:t>
      </w:r>
      <w:r>
        <w:rPr>
          <w:rFonts w:ascii="Times New Roman" w:hAnsi="Times New Roman" w:cs="Times New Roman"/>
          <w:spacing w:val="-15"/>
        </w:rPr>
        <w:t xml:space="preserve"> </w:t>
      </w:r>
      <w:r>
        <w:rPr>
          <w:rFonts w:ascii="Times New Roman" w:hAnsi="Times New Roman" w:cs="Times New Roman"/>
        </w:rPr>
        <w:t>de</w:t>
      </w:r>
      <w:r>
        <w:rPr>
          <w:rFonts w:ascii="Times New Roman" w:hAnsi="Times New Roman" w:cs="Times New Roman"/>
          <w:spacing w:val="-15"/>
        </w:rPr>
        <w:t xml:space="preserve"> </w:t>
      </w:r>
      <w:r>
        <w:rPr>
          <w:rFonts w:ascii="Times New Roman" w:hAnsi="Times New Roman" w:cs="Times New Roman"/>
        </w:rPr>
        <w:t>Minas</w:t>
      </w:r>
      <w:r>
        <w:rPr>
          <w:rFonts w:ascii="Times New Roman" w:hAnsi="Times New Roman" w:cs="Times New Roman"/>
          <w:spacing w:val="-15"/>
        </w:rPr>
        <w:t xml:space="preserve"> </w:t>
      </w:r>
      <w:r>
        <w:rPr>
          <w:rFonts w:ascii="Times New Roman" w:hAnsi="Times New Roman" w:cs="Times New Roman"/>
        </w:rPr>
        <w:t>Gerais,</w:t>
      </w:r>
      <w:r>
        <w:rPr>
          <w:rFonts w:ascii="Times New Roman" w:hAnsi="Times New Roman" w:cs="Times New Roman"/>
          <w:spacing w:val="-15"/>
        </w:rPr>
        <w:t xml:space="preserve"> </w:t>
      </w:r>
      <w:r>
        <w:rPr>
          <w:rFonts w:ascii="Times New Roman" w:hAnsi="Times New Roman" w:cs="Times New Roman"/>
        </w:rPr>
        <w:t>como</w:t>
      </w:r>
      <w:r>
        <w:rPr>
          <w:rFonts w:ascii="Times New Roman" w:hAnsi="Times New Roman" w:cs="Times New Roman"/>
          <w:spacing w:val="-15"/>
        </w:rPr>
        <w:t xml:space="preserve"> </w:t>
      </w:r>
      <w:r>
        <w:rPr>
          <w:rFonts w:ascii="Times New Roman" w:hAnsi="Times New Roman" w:cs="Times New Roman"/>
        </w:rPr>
        <w:t>a</w:t>
      </w:r>
      <w:r>
        <w:rPr>
          <w:rFonts w:ascii="Times New Roman" w:hAnsi="Times New Roman" w:cs="Times New Roman"/>
          <w:spacing w:val="-15"/>
        </w:rPr>
        <w:t xml:space="preserve"> </w:t>
      </w:r>
      <w:r>
        <w:rPr>
          <w:rFonts w:ascii="Times New Roman" w:hAnsi="Times New Roman" w:cs="Times New Roman"/>
        </w:rPr>
        <w:t>DN</w:t>
      </w:r>
      <w:r>
        <w:rPr>
          <w:rFonts w:ascii="Times New Roman" w:hAnsi="Times New Roman" w:cs="Times New Roman"/>
          <w:spacing w:val="-15"/>
        </w:rPr>
        <w:t xml:space="preserve"> </w:t>
      </w:r>
      <w:r>
        <w:rPr>
          <w:rFonts w:ascii="Times New Roman" w:hAnsi="Times New Roman" w:cs="Times New Roman"/>
        </w:rPr>
        <w:t>COPAM</w:t>
      </w:r>
      <w:r>
        <w:rPr>
          <w:rFonts w:ascii="Times New Roman" w:hAnsi="Times New Roman" w:cs="Times New Roman"/>
          <w:spacing w:val="-15"/>
        </w:rPr>
        <w:t xml:space="preserve"> </w:t>
      </w:r>
      <w:r>
        <w:rPr>
          <w:rFonts w:ascii="Times New Roman" w:hAnsi="Times New Roman" w:cs="Times New Roman"/>
        </w:rPr>
        <w:t>nº</w:t>
      </w:r>
      <w:r>
        <w:rPr>
          <w:rFonts w:ascii="Times New Roman" w:hAnsi="Times New Roman" w:cs="Times New Roman"/>
          <w:spacing w:val="-15"/>
        </w:rPr>
        <w:t xml:space="preserve"> </w:t>
      </w:r>
      <w:r>
        <w:rPr>
          <w:rFonts w:ascii="Times New Roman" w:hAnsi="Times New Roman" w:cs="Times New Roman"/>
        </w:rPr>
        <w:t>244/2022,</w:t>
      </w:r>
      <w:r>
        <w:rPr>
          <w:rFonts w:ascii="Times New Roman" w:hAnsi="Times New Roman" w:cs="Times New Roman"/>
          <w:spacing w:val="-15"/>
        </w:rPr>
        <w:t xml:space="preserve"> </w:t>
      </w:r>
      <w:r>
        <w:rPr>
          <w:rFonts w:ascii="Times New Roman" w:hAnsi="Times New Roman" w:cs="Times New Roman"/>
        </w:rPr>
        <w:t>não</w:t>
      </w:r>
      <w:r>
        <w:rPr>
          <w:rFonts w:ascii="Times New Roman" w:hAnsi="Times New Roman" w:cs="Times New Roman"/>
          <w:spacing w:val="-15"/>
        </w:rPr>
        <w:t xml:space="preserve"> </w:t>
      </w:r>
      <w:r>
        <w:rPr>
          <w:rFonts w:ascii="Times New Roman" w:hAnsi="Times New Roman" w:cs="Times New Roman"/>
        </w:rPr>
        <w:t>exige</w:t>
      </w:r>
      <w:r>
        <w:rPr>
          <w:rFonts w:ascii="Times New Roman" w:hAnsi="Times New Roman" w:cs="Times New Roman"/>
          <w:spacing w:val="-15"/>
        </w:rPr>
        <w:t xml:space="preserve"> </w:t>
      </w:r>
      <w:r>
        <w:rPr>
          <w:rFonts w:ascii="Times New Roman" w:hAnsi="Times New Roman" w:cs="Times New Roman"/>
        </w:rPr>
        <w:t>esse</w:t>
      </w:r>
      <w:r>
        <w:rPr>
          <w:rFonts w:ascii="Times New Roman" w:hAnsi="Times New Roman" w:cs="Times New Roman"/>
          <w:spacing w:val="-15"/>
        </w:rPr>
        <w:t xml:space="preserve"> </w:t>
      </w:r>
      <w:r>
        <w:rPr>
          <w:rFonts w:ascii="Times New Roman" w:hAnsi="Times New Roman" w:cs="Times New Roman"/>
        </w:rPr>
        <w:t>item</w:t>
      </w:r>
      <w:r>
        <w:rPr>
          <w:rFonts w:ascii="Times New Roman" w:hAnsi="Times New Roman" w:cs="Times New Roman"/>
          <w:spacing w:val="-15"/>
        </w:rPr>
        <w:t xml:space="preserve"> </w:t>
      </w:r>
      <w:r>
        <w:rPr>
          <w:rFonts w:ascii="Times New Roman" w:hAnsi="Times New Roman" w:cs="Times New Roman"/>
        </w:rPr>
        <w:t>de</w:t>
      </w:r>
      <w:r>
        <w:rPr>
          <w:rFonts w:ascii="Times New Roman" w:hAnsi="Times New Roman" w:cs="Times New Roman"/>
          <w:spacing w:val="-15"/>
        </w:rPr>
        <w:t xml:space="preserve"> </w:t>
      </w:r>
      <w:r>
        <w:rPr>
          <w:rFonts w:ascii="Times New Roman" w:hAnsi="Times New Roman" w:cs="Times New Roman"/>
        </w:rPr>
        <w:t>forma explícita? Como essa lacuna pode afetar o projeto do aterro, e possivelmente, o planejamento do encerramento e o uso futuro dessas áreas?</w:t>
      </w:r>
    </w:p>
    <w:p w14:paraId="7A95A533" w14:textId="77777777" w:rsidR="008F1397" w:rsidRDefault="00000000">
      <w:pPr>
        <w:pStyle w:val="PargrafodaLista"/>
        <w:widowControl w:val="0"/>
        <w:numPr>
          <w:ilvl w:val="0"/>
          <w:numId w:val="1"/>
        </w:numPr>
        <w:tabs>
          <w:tab w:val="left" w:pos="1152"/>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Orientação sobre uso futuro:</w:t>
      </w:r>
      <w:r>
        <w:rPr>
          <w:rFonts w:ascii="Times New Roman" w:hAnsi="Times New Roman" w:cs="Times New Roman"/>
        </w:rPr>
        <w:t xml:space="preserve"> Os planos de encerramento com os quais você já teve contato costumam trazer orientações</w:t>
      </w:r>
      <w:r>
        <w:rPr>
          <w:rFonts w:ascii="Times New Roman" w:hAnsi="Times New Roman" w:cs="Times New Roman"/>
          <w:spacing w:val="-10"/>
        </w:rPr>
        <w:t xml:space="preserve"> </w:t>
      </w:r>
      <w:r>
        <w:rPr>
          <w:rFonts w:ascii="Times New Roman" w:hAnsi="Times New Roman" w:cs="Times New Roman"/>
        </w:rPr>
        <w:t>ou</w:t>
      </w:r>
      <w:r>
        <w:rPr>
          <w:rFonts w:ascii="Times New Roman" w:hAnsi="Times New Roman" w:cs="Times New Roman"/>
          <w:spacing w:val="-11"/>
        </w:rPr>
        <w:t xml:space="preserve"> </w:t>
      </w:r>
      <w:r>
        <w:rPr>
          <w:rFonts w:ascii="Times New Roman" w:hAnsi="Times New Roman" w:cs="Times New Roman"/>
        </w:rPr>
        <w:t>proposições</w:t>
      </w:r>
      <w:r>
        <w:rPr>
          <w:rFonts w:ascii="Times New Roman" w:hAnsi="Times New Roman" w:cs="Times New Roman"/>
          <w:spacing w:val="-10"/>
        </w:rPr>
        <w:t xml:space="preserve"> </w:t>
      </w:r>
      <w:r>
        <w:rPr>
          <w:rFonts w:ascii="Times New Roman" w:hAnsi="Times New Roman" w:cs="Times New Roman"/>
        </w:rPr>
        <w:t>sobre</w:t>
      </w:r>
      <w:r>
        <w:rPr>
          <w:rFonts w:ascii="Times New Roman" w:hAnsi="Times New Roman" w:cs="Times New Roman"/>
          <w:spacing w:val="-12"/>
        </w:rPr>
        <w:t xml:space="preserve"> </w:t>
      </w:r>
      <w:r>
        <w:rPr>
          <w:rFonts w:ascii="Times New Roman" w:hAnsi="Times New Roman" w:cs="Times New Roman"/>
        </w:rPr>
        <w:t>o</w:t>
      </w:r>
      <w:r>
        <w:rPr>
          <w:rFonts w:ascii="Times New Roman" w:hAnsi="Times New Roman" w:cs="Times New Roman"/>
          <w:spacing w:val="-11"/>
        </w:rPr>
        <w:t xml:space="preserve"> </w:t>
      </w:r>
      <w:r>
        <w:rPr>
          <w:rFonts w:ascii="Times New Roman" w:hAnsi="Times New Roman" w:cs="Times New Roman"/>
        </w:rPr>
        <w:t>uso</w:t>
      </w:r>
      <w:r>
        <w:rPr>
          <w:rFonts w:ascii="Times New Roman" w:hAnsi="Times New Roman" w:cs="Times New Roman"/>
          <w:spacing w:val="-10"/>
        </w:rPr>
        <w:t xml:space="preserve"> </w:t>
      </w:r>
      <w:r>
        <w:rPr>
          <w:rFonts w:ascii="Times New Roman" w:hAnsi="Times New Roman" w:cs="Times New Roman"/>
        </w:rPr>
        <w:t>futuro</w:t>
      </w:r>
      <w:r>
        <w:rPr>
          <w:rFonts w:ascii="Times New Roman" w:hAnsi="Times New Roman" w:cs="Times New Roman"/>
          <w:spacing w:val="-11"/>
        </w:rPr>
        <w:t xml:space="preserve"> </w:t>
      </w:r>
      <w:r>
        <w:rPr>
          <w:rFonts w:ascii="Times New Roman" w:hAnsi="Times New Roman" w:cs="Times New Roman"/>
        </w:rPr>
        <w:t>da</w:t>
      </w:r>
      <w:r>
        <w:rPr>
          <w:rFonts w:ascii="Times New Roman" w:hAnsi="Times New Roman" w:cs="Times New Roman"/>
          <w:spacing w:val="-12"/>
        </w:rPr>
        <w:t xml:space="preserve"> </w:t>
      </w:r>
      <w:r>
        <w:rPr>
          <w:rFonts w:ascii="Times New Roman" w:hAnsi="Times New Roman" w:cs="Times New Roman"/>
        </w:rPr>
        <w:t>área</w:t>
      </w:r>
      <w:r>
        <w:rPr>
          <w:rFonts w:ascii="Times New Roman" w:hAnsi="Times New Roman" w:cs="Times New Roman"/>
          <w:spacing w:val="-12"/>
        </w:rPr>
        <w:t xml:space="preserve"> </w:t>
      </w:r>
      <w:r>
        <w:rPr>
          <w:rFonts w:ascii="Times New Roman" w:hAnsi="Times New Roman" w:cs="Times New Roman"/>
        </w:rPr>
        <w:t>do</w:t>
      </w:r>
      <w:r>
        <w:rPr>
          <w:rFonts w:ascii="Times New Roman" w:hAnsi="Times New Roman" w:cs="Times New Roman"/>
          <w:spacing w:val="-8"/>
        </w:rPr>
        <w:t xml:space="preserve"> </w:t>
      </w:r>
      <w:r>
        <w:rPr>
          <w:rFonts w:ascii="Times New Roman" w:hAnsi="Times New Roman" w:cs="Times New Roman"/>
        </w:rPr>
        <w:t>aterro?</w:t>
      </w:r>
      <w:r>
        <w:rPr>
          <w:rFonts w:ascii="Times New Roman" w:hAnsi="Times New Roman" w:cs="Times New Roman"/>
          <w:spacing w:val="-12"/>
        </w:rPr>
        <w:t xml:space="preserve"> </w:t>
      </w:r>
      <w:r>
        <w:rPr>
          <w:rFonts w:ascii="Times New Roman" w:hAnsi="Times New Roman" w:cs="Times New Roman"/>
        </w:rPr>
        <w:t>Essas</w:t>
      </w:r>
      <w:r>
        <w:rPr>
          <w:rFonts w:ascii="Times New Roman" w:hAnsi="Times New Roman" w:cs="Times New Roman"/>
          <w:spacing w:val="-10"/>
        </w:rPr>
        <w:t xml:space="preserve"> </w:t>
      </w:r>
      <w:r>
        <w:rPr>
          <w:rFonts w:ascii="Times New Roman" w:hAnsi="Times New Roman" w:cs="Times New Roman"/>
        </w:rPr>
        <w:t>orientações,</w:t>
      </w:r>
      <w:r>
        <w:rPr>
          <w:rFonts w:ascii="Times New Roman" w:hAnsi="Times New Roman" w:cs="Times New Roman"/>
          <w:spacing w:val="-10"/>
        </w:rPr>
        <w:t xml:space="preserve"> </w:t>
      </w:r>
      <w:r>
        <w:rPr>
          <w:rFonts w:ascii="Times New Roman" w:hAnsi="Times New Roman" w:cs="Times New Roman"/>
        </w:rPr>
        <w:t>quando existem, são claras e viáveis do ponto de vista técnico e ambiental?</w:t>
      </w:r>
    </w:p>
    <w:p w14:paraId="59EF973A" w14:textId="77777777" w:rsidR="008F1397" w:rsidRDefault="00000000">
      <w:pPr>
        <w:pStyle w:val="PargrafodaLista"/>
        <w:widowControl w:val="0"/>
        <w:numPr>
          <w:ilvl w:val="0"/>
          <w:numId w:val="1"/>
        </w:numPr>
        <w:tabs>
          <w:tab w:val="left" w:pos="1071"/>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Desafio na recuperação:</w:t>
      </w:r>
      <w:r>
        <w:rPr>
          <w:rFonts w:ascii="Times New Roman" w:hAnsi="Times New Roman" w:cs="Times New Roman"/>
        </w:rPr>
        <w:t xml:space="preserve"> Na</w:t>
      </w:r>
      <w:r>
        <w:rPr>
          <w:rFonts w:ascii="Times New Roman" w:hAnsi="Times New Roman" w:cs="Times New Roman"/>
          <w:spacing w:val="-15"/>
        </w:rPr>
        <w:t xml:space="preserve"> </w:t>
      </w:r>
      <w:r>
        <w:rPr>
          <w:rFonts w:ascii="Times New Roman" w:hAnsi="Times New Roman" w:cs="Times New Roman"/>
        </w:rPr>
        <w:t>sua</w:t>
      </w:r>
      <w:r>
        <w:rPr>
          <w:rFonts w:ascii="Times New Roman" w:hAnsi="Times New Roman" w:cs="Times New Roman"/>
          <w:spacing w:val="-15"/>
        </w:rPr>
        <w:t xml:space="preserve"> </w:t>
      </w:r>
      <w:r>
        <w:rPr>
          <w:rFonts w:ascii="Times New Roman" w:hAnsi="Times New Roman" w:cs="Times New Roman"/>
        </w:rPr>
        <w:t>experiência,</w:t>
      </w:r>
      <w:r>
        <w:rPr>
          <w:rFonts w:ascii="Times New Roman" w:hAnsi="Times New Roman" w:cs="Times New Roman"/>
          <w:spacing w:val="-15"/>
        </w:rPr>
        <w:t xml:space="preserve"> </w:t>
      </w:r>
      <w:r>
        <w:rPr>
          <w:rFonts w:ascii="Times New Roman" w:hAnsi="Times New Roman" w:cs="Times New Roman"/>
        </w:rPr>
        <w:t>quais</w:t>
      </w:r>
      <w:r>
        <w:rPr>
          <w:rFonts w:ascii="Times New Roman" w:hAnsi="Times New Roman" w:cs="Times New Roman"/>
          <w:spacing w:val="-15"/>
        </w:rPr>
        <w:t xml:space="preserve"> </w:t>
      </w:r>
      <w:r>
        <w:rPr>
          <w:rFonts w:ascii="Times New Roman" w:hAnsi="Times New Roman" w:cs="Times New Roman"/>
        </w:rPr>
        <w:t>são</w:t>
      </w:r>
      <w:r>
        <w:rPr>
          <w:rFonts w:ascii="Times New Roman" w:hAnsi="Times New Roman" w:cs="Times New Roman"/>
          <w:spacing w:val="-15"/>
        </w:rPr>
        <w:t xml:space="preserve"> </w:t>
      </w:r>
      <w:r>
        <w:rPr>
          <w:rFonts w:ascii="Times New Roman" w:hAnsi="Times New Roman" w:cs="Times New Roman"/>
        </w:rPr>
        <w:t>os</w:t>
      </w:r>
      <w:r>
        <w:rPr>
          <w:rFonts w:ascii="Times New Roman" w:hAnsi="Times New Roman" w:cs="Times New Roman"/>
          <w:spacing w:val="-15"/>
        </w:rPr>
        <w:t xml:space="preserve"> </w:t>
      </w:r>
      <w:r>
        <w:rPr>
          <w:rFonts w:ascii="Times New Roman" w:hAnsi="Times New Roman" w:cs="Times New Roman"/>
        </w:rPr>
        <w:t>principais</w:t>
      </w:r>
      <w:r>
        <w:rPr>
          <w:rFonts w:ascii="Times New Roman" w:hAnsi="Times New Roman" w:cs="Times New Roman"/>
          <w:spacing w:val="-15"/>
        </w:rPr>
        <w:t xml:space="preserve"> </w:t>
      </w:r>
      <w:r>
        <w:rPr>
          <w:rFonts w:ascii="Times New Roman" w:hAnsi="Times New Roman" w:cs="Times New Roman"/>
        </w:rPr>
        <w:t>desafios</w:t>
      </w:r>
      <w:r>
        <w:rPr>
          <w:rFonts w:ascii="Times New Roman" w:hAnsi="Times New Roman" w:cs="Times New Roman"/>
          <w:spacing w:val="-15"/>
        </w:rPr>
        <w:t xml:space="preserve"> </w:t>
      </w:r>
      <w:r>
        <w:rPr>
          <w:rFonts w:ascii="Times New Roman" w:hAnsi="Times New Roman" w:cs="Times New Roman"/>
        </w:rPr>
        <w:t>para</w:t>
      </w:r>
      <w:r>
        <w:rPr>
          <w:rFonts w:ascii="Times New Roman" w:hAnsi="Times New Roman" w:cs="Times New Roman"/>
          <w:spacing w:val="-15"/>
        </w:rPr>
        <w:t xml:space="preserve"> </w:t>
      </w:r>
      <w:r>
        <w:rPr>
          <w:rFonts w:ascii="Times New Roman" w:hAnsi="Times New Roman" w:cs="Times New Roman"/>
        </w:rPr>
        <w:t>realizar</w:t>
      </w:r>
      <w:r>
        <w:rPr>
          <w:rFonts w:ascii="Times New Roman" w:hAnsi="Times New Roman" w:cs="Times New Roman"/>
          <w:spacing w:val="-15"/>
        </w:rPr>
        <w:t xml:space="preserve"> </w:t>
      </w:r>
      <w:r>
        <w:rPr>
          <w:rFonts w:ascii="Times New Roman" w:hAnsi="Times New Roman" w:cs="Times New Roman"/>
        </w:rPr>
        <w:t>a</w:t>
      </w:r>
      <w:r>
        <w:rPr>
          <w:rFonts w:ascii="Times New Roman" w:hAnsi="Times New Roman" w:cs="Times New Roman"/>
          <w:spacing w:val="-15"/>
        </w:rPr>
        <w:t xml:space="preserve"> </w:t>
      </w:r>
      <w:r>
        <w:rPr>
          <w:rFonts w:ascii="Times New Roman" w:hAnsi="Times New Roman" w:cs="Times New Roman"/>
        </w:rPr>
        <w:t>recuperação</w:t>
      </w:r>
      <w:r>
        <w:rPr>
          <w:rFonts w:ascii="Times New Roman" w:hAnsi="Times New Roman" w:cs="Times New Roman"/>
          <w:spacing w:val="-15"/>
        </w:rPr>
        <w:t xml:space="preserve"> </w:t>
      </w:r>
      <w:r>
        <w:rPr>
          <w:rFonts w:ascii="Times New Roman" w:hAnsi="Times New Roman" w:cs="Times New Roman"/>
        </w:rPr>
        <w:t>ambiental de</w:t>
      </w:r>
      <w:r>
        <w:rPr>
          <w:rFonts w:ascii="Times New Roman" w:hAnsi="Times New Roman" w:cs="Times New Roman"/>
          <w:spacing w:val="-15"/>
        </w:rPr>
        <w:t xml:space="preserve"> </w:t>
      </w:r>
      <w:r>
        <w:rPr>
          <w:rFonts w:ascii="Times New Roman" w:hAnsi="Times New Roman" w:cs="Times New Roman"/>
        </w:rPr>
        <w:t>áreas</w:t>
      </w:r>
      <w:r>
        <w:rPr>
          <w:rFonts w:ascii="Times New Roman" w:hAnsi="Times New Roman" w:cs="Times New Roman"/>
          <w:spacing w:val="-14"/>
        </w:rPr>
        <w:t xml:space="preserve"> </w:t>
      </w:r>
      <w:r>
        <w:rPr>
          <w:rFonts w:ascii="Times New Roman" w:hAnsi="Times New Roman" w:cs="Times New Roman"/>
        </w:rPr>
        <w:t>de</w:t>
      </w:r>
      <w:r>
        <w:rPr>
          <w:rFonts w:ascii="Times New Roman" w:hAnsi="Times New Roman" w:cs="Times New Roman"/>
          <w:spacing w:val="-15"/>
        </w:rPr>
        <w:t xml:space="preserve"> </w:t>
      </w:r>
      <w:r>
        <w:rPr>
          <w:rFonts w:ascii="Times New Roman" w:hAnsi="Times New Roman" w:cs="Times New Roman"/>
        </w:rPr>
        <w:t>aterros</w:t>
      </w:r>
      <w:r>
        <w:rPr>
          <w:rFonts w:ascii="Times New Roman" w:hAnsi="Times New Roman" w:cs="Times New Roman"/>
          <w:spacing w:val="-15"/>
        </w:rPr>
        <w:t xml:space="preserve"> </w:t>
      </w:r>
      <w:r>
        <w:rPr>
          <w:rFonts w:ascii="Times New Roman" w:hAnsi="Times New Roman" w:cs="Times New Roman"/>
        </w:rPr>
        <w:t>encerrados?</w:t>
      </w:r>
      <w:r>
        <w:rPr>
          <w:rFonts w:ascii="Times New Roman" w:hAnsi="Times New Roman" w:cs="Times New Roman"/>
          <w:spacing w:val="-15"/>
        </w:rPr>
        <w:t xml:space="preserve"> </w:t>
      </w:r>
      <w:r>
        <w:rPr>
          <w:rFonts w:ascii="Times New Roman" w:hAnsi="Times New Roman" w:cs="Times New Roman"/>
        </w:rPr>
        <w:t>(Considerando</w:t>
      </w:r>
      <w:r>
        <w:rPr>
          <w:rFonts w:ascii="Times New Roman" w:hAnsi="Times New Roman" w:cs="Times New Roman"/>
          <w:spacing w:val="-14"/>
        </w:rPr>
        <w:t xml:space="preserve"> </w:t>
      </w:r>
      <w:r>
        <w:rPr>
          <w:rFonts w:ascii="Times New Roman" w:hAnsi="Times New Roman" w:cs="Times New Roman"/>
        </w:rPr>
        <w:t>recuperação</w:t>
      </w:r>
      <w:r>
        <w:rPr>
          <w:rFonts w:ascii="Times New Roman" w:hAnsi="Times New Roman" w:cs="Times New Roman"/>
          <w:spacing w:val="-14"/>
        </w:rPr>
        <w:t xml:space="preserve"> </w:t>
      </w:r>
      <w:r>
        <w:rPr>
          <w:rFonts w:ascii="Times New Roman" w:hAnsi="Times New Roman" w:cs="Times New Roman"/>
        </w:rPr>
        <w:t>ambiental</w:t>
      </w:r>
      <w:r>
        <w:rPr>
          <w:rFonts w:ascii="Times New Roman" w:hAnsi="Times New Roman" w:cs="Times New Roman"/>
          <w:spacing w:val="-14"/>
        </w:rPr>
        <w:t xml:space="preserve"> </w:t>
      </w:r>
      <w:r>
        <w:rPr>
          <w:rFonts w:ascii="Times New Roman" w:hAnsi="Times New Roman" w:cs="Times New Roman"/>
        </w:rPr>
        <w:t>como</w:t>
      </w:r>
      <w:r>
        <w:rPr>
          <w:rFonts w:ascii="Times New Roman" w:hAnsi="Times New Roman" w:cs="Times New Roman"/>
          <w:spacing w:val="-11"/>
        </w:rPr>
        <w:t xml:space="preserve"> </w:t>
      </w:r>
      <w:r>
        <w:rPr>
          <w:rFonts w:ascii="Times New Roman" w:hAnsi="Times New Roman" w:cs="Times New Roman"/>
        </w:rPr>
        <w:t>o</w:t>
      </w:r>
      <w:r>
        <w:rPr>
          <w:rFonts w:ascii="Times New Roman" w:hAnsi="Times New Roman" w:cs="Times New Roman"/>
          <w:spacing w:val="-14"/>
        </w:rPr>
        <w:t xml:space="preserve"> </w:t>
      </w:r>
      <w:r>
        <w:rPr>
          <w:rFonts w:ascii="Times New Roman" w:hAnsi="Times New Roman" w:cs="Times New Roman"/>
        </w:rPr>
        <w:t>processo</w:t>
      </w:r>
      <w:r>
        <w:rPr>
          <w:rFonts w:ascii="Times New Roman" w:hAnsi="Times New Roman" w:cs="Times New Roman"/>
          <w:spacing w:val="-14"/>
        </w:rPr>
        <w:t xml:space="preserve"> </w:t>
      </w:r>
      <w:r>
        <w:rPr>
          <w:rFonts w:ascii="Times New Roman" w:hAnsi="Times New Roman" w:cs="Times New Roman"/>
        </w:rPr>
        <w:t>que visa</w:t>
      </w:r>
      <w:r>
        <w:rPr>
          <w:rFonts w:ascii="Times New Roman" w:hAnsi="Times New Roman" w:cs="Times New Roman"/>
          <w:spacing w:val="-4"/>
        </w:rPr>
        <w:t xml:space="preserve"> </w:t>
      </w:r>
      <w:r>
        <w:rPr>
          <w:rFonts w:ascii="Times New Roman" w:hAnsi="Times New Roman" w:cs="Times New Roman"/>
        </w:rPr>
        <w:t>restabelecer</w:t>
      </w:r>
      <w:r>
        <w:rPr>
          <w:rFonts w:ascii="Times New Roman" w:hAnsi="Times New Roman" w:cs="Times New Roman"/>
          <w:spacing w:val="-3"/>
        </w:rPr>
        <w:t xml:space="preserve"> </w:t>
      </w:r>
      <w:r>
        <w:rPr>
          <w:rFonts w:ascii="Times New Roman" w:hAnsi="Times New Roman" w:cs="Times New Roman"/>
        </w:rPr>
        <w:t>condições</w:t>
      </w:r>
      <w:r>
        <w:rPr>
          <w:rFonts w:ascii="Times New Roman" w:hAnsi="Times New Roman" w:cs="Times New Roman"/>
          <w:spacing w:val="-4"/>
        </w:rPr>
        <w:t xml:space="preserve"> </w:t>
      </w:r>
      <w:r>
        <w:rPr>
          <w:rFonts w:ascii="Times New Roman" w:hAnsi="Times New Roman" w:cs="Times New Roman"/>
        </w:rPr>
        <w:t>mínimas</w:t>
      </w:r>
      <w:r>
        <w:rPr>
          <w:rFonts w:ascii="Times New Roman" w:hAnsi="Times New Roman" w:cs="Times New Roman"/>
          <w:spacing w:val="-4"/>
        </w:rPr>
        <w:t xml:space="preserve"> </w:t>
      </w:r>
      <w:r>
        <w:rPr>
          <w:rFonts w:ascii="Times New Roman" w:hAnsi="Times New Roman" w:cs="Times New Roman"/>
        </w:rPr>
        <w:t>de</w:t>
      </w:r>
      <w:r>
        <w:rPr>
          <w:rFonts w:ascii="Times New Roman" w:hAnsi="Times New Roman" w:cs="Times New Roman"/>
          <w:spacing w:val="-3"/>
        </w:rPr>
        <w:t xml:space="preserve"> </w:t>
      </w:r>
      <w:r>
        <w:rPr>
          <w:rFonts w:ascii="Times New Roman" w:hAnsi="Times New Roman" w:cs="Times New Roman"/>
        </w:rPr>
        <w:t>estabilidade,</w:t>
      </w:r>
      <w:r>
        <w:rPr>
          <w:rFonts w:ascii="Times New Roman" w:hAnsi="Times New Roman" w:cs="Times New Roman"/>
          <w:spacing w:val="-4"/>
        </w:rPr>
        <w:t xml:space="preserve"> </w:t>
      </w:r>
      <w:r>
        <w:rPr>
          <w:rFonts w:ascii="Times New Roman" w:hAnsi="Times New Roman" w:cs="Times New Roman"/>
        </w:rPr>
        <w:t>segurança</w:t>
      </w:r>
      <w:r>
        <w:rPr>
          <w:rFonts w:ascii="Times New Roman" w:hAnsi="Times New Roman" w:cs="Times New Roman"/>
          <w:spacing w:val="-5"/>
        </w:rPr>
        <w:t xml:space="preserve"> </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rPr>
        <w:t>qualidade ambiental</w:t>
      </w:r>
      <w:r>
        <w:rPr>
          <w:rFonts w:ascii="Times New Roman" w:hAnsi="Times New Roman" w:cs="Times New Roman"/>
          <w:spacing w:val="-4"/>
        </w:rPr>
        <w:t xml:space="preserve"> </w:t>
      </w:r>
      <w:r>
        <w:rPr>
          <w:rFonts w:ascii="Times New Roman" w:hAnsi="Times New Roman" w:cs="Times New Roman"/>
        </w:rPr>
        <w:t>que permitam o uso futuro da área).</w:t>
      </w:r>
    </w:p>
    <w:p w14:paraId="57897618" w14:textId="77777777" w:rsidR="008F1397" w:rsidRDefault="00000000">
      <w:pPr>
        <w:pStyle w:val="PargrafodaLista"/>
        <w:widowControl w:val="0"/>
        <w:numPr>
          <w:ilvl w:val="0"/>
          <w:numId w:val="1"/>
        </w:numPr>
        <w:tabs>
          <w:tab w:val="left" w:pos="1083"/>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Acompanhamento dos órgãos:</w:t>
      </w:r>
      <w:r>
        <w:rPr>
          <w:rFonts w:ascii="Times New Roman" w:hAnsi="Times New Roman" w:cs="Times New Roman"/>
        </w:rPr>
        <w:t xml:space="preserve"> Em</w:t>
      </w:r>
      <w:r>
        <w:rPr>
          <w:rFonts w:ascii="Times New Roman" w:hAnsi="Times New Roman" w:cs="Times New Roman"/>
          <w:spacing w:val="-6"/>
        </w:rPr>
        <w:t xml:space="preserve"> </w:t>
      </w:r>
      <w:r>
        <w:rPr>
          <w:rFonts w:ascii="Times New Roman" w:hAnsi="Times New Roman" w:cs="Times New Roman"/>
        </w:rPr>
        <w:t>geral,</w:t>
      </w:r>
      <w:r>
        <w:rPr>
          <w:rFonts w:ascii="Times New Roman" w:hAnsi="Times New Roman" w:cs="Times New Roman"/>
          <w:spacing w:val="-5"/>
        </w:rPr>
        <w:t xml:space="preserve"> </w:t>
      </w:r>
      <w:r>
        <w:rPr>
          <w:rFonts w:ascii="Times New Roman" w:hAnsi="Times New Roman" w:cs="Times New Roman"/>
        </w:rPr>
        <w:t>há</w:t>
      </w:r>
      <w:r>
        <w:rPr>
          <w:rFonts w:ascii="Times New Roman" w:hAnsi="Times New Roman" w:cs="Times New Roman"/>
          <w:spacing w:val="-7"/>
        </w:rPr>
        <w:t xml:space="preserve"> </w:t>
      </w:r>
      <w:r>
        <w:rPr>
          <w:rFonts w:ascii="Times New Roman" w:hAnsi="Times New Roman" w:cs="Times New Roman"/>
        </w:rPr>
        <w:t>acompanhamento</w:t>
      </w:r>
      <w:r>
        <w:rPr>
          <w:rFonts w:ascii="Times New Roman" w:hAnsi="Times New Roman" w:cs="Times New Roman"/>
          <w:spacing w:val="-6"/>
        </w:rPr>
        <w:t xml:space="preserve"> </w:t>
      </w:r>
      <w:r>
        <w:rPr>
          <w:rFonts w:ascii="Times New Roman" w:hAnsi="Times New Roman" w:cs="Times New Roman"/>
        </w:rPr>
        <w:t>e</w:t>
      </w:r>
      <w:r>
        <w:rPr>
          <w:rFonts w:ascii="Times New Roman" w:hAnsi="Times New Roman" w:cs="Times New Roman"/>
          <w:spacing w:val="-7"/>
        </w:rPr>
        <w:t xml:space="preserve"> </w:t>
      </w:r>
      <w:r>
        <w:rPr>
          <w:rFonts w:ascii="Times New Roman" w:hAnsi="Times New Roman" w:cs="Times New Roman"/>
        </w:rPr>
        <w:t>cobrança</w:t>
      </w:r>
      <w:r>
        <w:rPr>
          <w:rFonts w:ascii="Times New Roman" w:hAnsi="Times New Roman" w:cs="Times New Roman"/>
          <w:spacing w:val="-7"/>
        </w:rPr>
        <w:t xml:space="preserve"> </w:t>
      </w:r>
      <w:r>
        <w:rPr>
          <w:rFonts w:ascii="Times New Roman" w:hAnsi="Times New Roman" w:cs="Times New Roman"/>
        </w:rPr>
        <w:t>da</w:t>
      </w:r>
      <w:r>
        <w:rPr>
          <w:rFonts w:ascii="Times New Roman" w:hAnsi="Times New Roman" w:cs="Times New Roman"/>
          <w:spacing w:val="-5"/>
        </w:rPr>
        <w:t xml:space="preserve"> </w:t>
      </w:r>
      <w:r>
        <w:rPr>
          <w:rFonts w:ascii="Times New Roman" w:hAnsi="Times New Roman" w:cs="Times New Roman"/>
        </w:rPr>
        <w:t>efetivação</w:t>
      </w:r>
      <w:r>
        <w:rPr>
          <w:rFonts w:ascii="Times New Roman" w:hAnsi="Times New Roman" w:cs="Times New Roman"/>
          <w:spacing w:val="-6"/>
        </w:rPr>
        <w:t xml:space="preserve"> </w:t>
      </w:r>
      <w:r>
        <w:rPr>
          <w:rFonts w:ascii="Times New Roman" w:hAnsi="Times New Roman" w:cs="Times New Roman"/>
        </w:rPr>
        <w:t>dessas</w:t>
      </w:r>
      <w:r>
        <w:rPr>
          <w:rFonts w:ascii="Times New Roman" w:hAnsi="Times New Roman" w:cs="Times New Roman"/>
          <w:spacing w:val="-6"/>
        </w:rPr>
        <w:t xml:space="preserve"> </w:t>
      </w:r>
      <w:r>
        <w:rPr>
          <w:rFonts w:ascii="Times New Roman" w:hAnsi="Times New Roman" w:cs="Times New Roman"/>
        </w:rPr>
        <w:t>medidas</w:t>
      </w:r>
      <w:r>
        <w:rPr>
          <w:rFonts w:ascii="Times New Roman" w:hAnsi="Times New Roman" w:cs="Times New Roman"/>
          <w:spacing w:val="-3"/>
        </w:rPr>
        <w:t xml:space="preserve"> </w:t>
      </w:r>
      <w:r>
        <w:rPr>
          <w:rFonts w:ascii="Times New Roman" w:hAnsi="Times New Roman" w:cs="Times New Roman"/>
        </w:rPr>
        <w:t>de</w:t>
      </w:r>
      <w:r>
        <w:rPr>
          <w:rFonts w:ascii="Times New Roman" w:hAnsi="Times New Roman" w:cs="Times New Roman"/>
          <w:spacing w:val="-7"/>
        </w:rPr>
        <w:t xml:space="preserve"> </w:t>
      </w:r>
      <w:r>
        <w:rPr>
          <w:rFonts w:ascii="Times New Roman" w:hAnsi="Times New Roman" w:cs="Times New Roman"/>
        </w:rPr>
        <w:t>recuperação pelos órgãos ambientais? Existem lacunas neste processo?</w:t>
      </w:r>
    </w:p>
    <w:p w14:paraId="4F845162" w14:textId="77777777" w:rsidR="008F1397" w:rsidRDefault="00000000">
      <w:pPr>
        <w:pStyle w:val="PargrafodaLista"/>
        <w:widowControl w:val="0"/>
        <w:numPr>
          <w:ilvl w:val="0"/>
          <w:numId w:val="1"/>
        </w:numPr>
        <w:tabs>
          <w:tab w:val="left" w:pos="1074"/>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Influência da operação no uso futuro:</w:t>
      </w:r>
      <w:r>
        <w:rPr>
          <w:rFonts w:ascii="Times New Roman" w:hAnsi="Times New Roman" w:cs="Times New Roman"/>
        </w:rPr>
        <w:t xml:space="preserve"> Em</w:t>
      </w:r>
      <w:r>
        <w:rPr>
          <w:rFonts w:ascii="Times New Roman" w:hAnsi="Times New Roman" w:cs="Times New Roman"/>
          <w:spacing w:val="-15"/>
        </w:rPr>
        <w:t xml:space="preserve"> </w:t>
      </w:r>
      <w:r>
        <w:rPr>
          <w:rFonts w:ascii="Times New Roman" w:hAnsi="Times New Roman" w:cs="Times New Roman"/>
        </w:rPr>
        <w:t>sua</w:t>
      </w:r>
      <w:r>
        <w:rPr>
          <w:rFonts w:ascii="Times New Roman" w:hAnsi="Times New Roman" w:cs="Times New Roman"/>
          <w:spacing w:val="-15"/>
        </w:rPr>
        <w:t xml:space="preserve"> </w:t>
      </w:r>
      <w:r>
        <w:rPr>
          <w:rFonts w:ascii="Times New Roman" w:hAnsi="Times New Roman" w:cs="Times New Roman"/>
        </w:rPr>
        <w:t>visão,</w:t>
      </w:r>
      <w:r>
        <w:rPr>
          <w:rFonts w:ascii="Times New Roman" w:hAnsi="Times New Roman" w:cs="Times New Roman"/>
          <w:spacing w:val="-15"/>
        </w:rPr>
        <w:t xml:space="preserve"> </w:t>
      </w:r>
      <w:r>
        <w:rPr>
          <w:rFonts w:ascii="Times New Roman" w:hAnsi="Times New Roman" w:cs="Times New Roman"/>
        </w:rPr>
        <w:t>como</w:t>
      </w:r>
      <w:r>
        <w:rPr>
          <w:rFonts w:ascii="Times New Roman" w:hAnsi="Times New Roman" w:cs="Times New Roman"/>
          <w:spacing w:val="-15"/>
        </w:rPr>
        <w:t xml:space="preserve"> </w:t>
      </w:r>
      <w:r>
        <w:rPr>
          <w:rFonts w:ascii="Times New Roman" w:hAnsi="Times New Roman" w:cs="Times New Roman"/>
        </w:rPr>
        <w:t>as</w:t>
      </w:r>
      <w:r>
        <w:rPr>
          <w:rFonts w:ascii="Times New Roman" w:hAnsi="Times New Roman" w:cs="Times New Roman"/>
          <w:spacing w:val="-14"/>
        </w:rPr>
        <w:t xml:space="preserve"> </w:t>
      </w:r>
      <w:r>
        <w:rPr>
          <w:rFonts w:ascii="Times New Roman" w:hAnsi="Times New Roman" w:cs="Times New Roman"/>
        </w:rPr>
        <w:t>escolhas</w:t>
      </w:r>
      <w:r>
        <w:rPr>
          <w:rFonts w:ascii="Times New Roman" w:hAnsi="Times New Roman" w:cs="Times New Roman"/>
          <w:spacing w:val="-15"/>
        </w:rPr>
        <w:t xml:space="preserve"> </w:t>
      </w:r>
      <w:r>
        <w:rPr>
          <w:rFonts w:ascii="Times New Roman" w:hAnsi="Times New Roman" w:cs="Times New Roman"/>
        </w:rPr>
        <w:t>feitas</w:t>
      </w:r>
      <w:r>
        <w:rPr>
          <w:rFonts w:ascii="Times New Roman" w:hAnsi="Times New Roman" w:cs="Times New Roman"/>
          <w:spacing w:val="-15"/>
        </w:rPr>
        <w:t xml:space="preserve"> </w:t>
      </w:r>
      <w:r>
        <w:rPr>
          <w:rFonts w:ascii="Times New Roman" w:hAnsi="Times New Roman" w:cs="Times New Roman"/>
        </w:rPr>
        <w:t>durante</w:t>
      </w:r>
      <w:r>
        <w:rPr>
          <w:rFonts w:ascii="Times New Roman" w:hAnsi="Times New Roman" w:cs="Times New Roman"/>
          <w:spacing w:val="-15"/>
        </w:rPr>
        <w:t xml:space="preserve"> </w:t>
      </w:r>
      <w:r>
        <w:rPr>
          <w:rFonts w:ascii="Times New Roman" w:hAnsi="Times New Roman" w:cs="Times New Roman"/>
        </w:rPr>
        <w:t>a</w:t>
      </w:r>
      <w:r>
        <w:rPr>
          <w:rFonts w:ascii="Times New Roman" w:hAnsi="Times New Roman" w:cs="Times New Roman"/>
          <w:spacing w:val="-15"/>
        </w:rPr>
        <w:t xml:space="preserve"> </w:t>
      </w:r>
      <w:r>
        <w:rPr>
          <w:rFonts w:ascii="Times New Roman" w:hAnsi="Times New Roman" w:cs="Times New Roman"/>
        </w:rPr>
        <w:t>fase</w:t>
      </w:r>
      <w:r>
        <w:rPr>
          <w:rFonts w:ascii="Times New Roman" w:hAnsi="Times New Roman" w:cs="Times New Roman"/>
          <w:spacing w:val="-15"/>
        </w:rPr>
        <w:t xml:space="preserve"> </w:t>
      </w:r>
      <w:r>
        <w:rPr>
          <w:rFonts w:ascii="Times New Roman" w:hAnsi="Times New Roman" w:cs="Times New Roman"/>
        </w:rPr>
        <w:t>de</w:t>
      </w:r>
      <w:r>
        <w:rPr>
          <w:rFonts w:ascii="Times New Roman" w:hAnsi="Times New Roman" w:cs="Times New Roman"/>
          <w:spacing w:val="-15"/>
        </w:rPr>
        <w:t xml:space="preserve"> </w:t>
      </w:r>
      <w:r>
        <w:rPr>
          <w:rFonts w:ascii="Times New Roman" w:hAnsi="Times New Roman" w:cs="Times New Roman"/>
        </w:rPr>
        <w:t>operação</w:t>
      </w:r>
      <w:r>
        <w:rPr>
          <w:rFonts w:ascii="Times New Roman" w:hAnsi="Times New Roman" w:cs="Times New Roman"/>
          <w:spacing w:val="-14"/>
        </w:rPr>
        <w:t xml:space="preserve"> </w:t>
      </w:r>
      <w:r>
        <w:rPr>
          <w:rFonts w:ascii="Times New Roman" w:hAnsi="Times New Roman" w:cs="Times New Roman"/>
        </w:rPr>
        <w:t>do</w:t>
      </w:r>
      <w:r>
        <w:rPr>
          <w:rFonts w:ascii="Times New Roman" w:hAnsi="Times New Roman" w:cs="Times New Roman"/>
          <w:spacing w:val="-15"/>
        </w:rPr>
        <w:t xml:space="preserve"> </w:t>
      </w:r>
      <w:r>
        <w:rPr>
          <w:rFonts w:ascii="Times New Roman" w:hAnsi="Times New Roman" w:cs="Times New Roman"/>
        </w:rPr>
        <w:t>aterro</w:t>
      </w:r>
      <w:r>
        <w:rPr>
          <w:rFonts w:ascii="Times New Roman" w:hAnsi="Times New Roman" w:cs="Times New Roman"/>
          <w:spacing w:val="-13"/>
        </w:rPr>
        <w:t xml:space="preserve"> </w:t>
      </w:r>
      <w:r>
        <w:rPr>
          <w:rFonts w:ascii="Times New Roman" w:hAnsi="Times New Roman" w:cs="Times New Roman"/>
        </w:rPr>
        <w:t>(como</w:t>
      </w:r>
      <w:r>
        <w:rPr>
          <w:rFonts w:ascii="Times New Roman" w:hAnsi="Times New Roman" w:cs="Times New Roman"/>
          <w:spacing w:val="-15"/>
        </w:rPr>
        <w:t xml:space="preserve"> </w:t>
      </w:r>
      <w:r>
        <w:rPr>
          <w:rFonts w:ascii="Times New Roman" w:hAnsi="Times New Roman" w:cs="Times New Roman"/>
        </w:rPr>
        <w:t>manejo de</w:t>
      </w:r>
      <w:r>
        <w:rPr>
          <w:rFonts w:ascii="Times New Roman" w:hAnsi="Times New Roman" w:cs="Times New Roman"/>
          <w:spacing w:val="-12"/>
        </w:rPr>
        <w:t xml:space="preserve"> </w:t>
      </w:r>
      <w:r>
        <w:rPr>
          <w:rFonts w:ascii="Times New Roman" w:hAnsi="Times New Roman" w:cs="Times New Roman"/>
        </w:rPr>
        <w:t>chorume,</w:t>
      </w:r>
      <w:r>
        <w:rPr>
          <w:rFonts w:ascii="Times New Roman" w:hAnsi="Times New Roman" w:cs="Times New Roman"/>
          <w:spacing w:val="-11"/>
        </w:rPr>
        <w:t xml:space="preserve"> </w:t>
      </w:r>
      <w:r>
        <w:rPr>
          <w:rFonts w:ascii="Times New Roman" w:hAnsi="Times New Roman" w:cs="Times New Roman"/>
        </w:rPr>
        <w:t>disposição</w:t>
      </w:r>
      <w:r>
        <w:rPr>
          <w:rFonts w:ascii="Times New Roman" w:hAnsi="Times New Roman" w:cs="Times New Roman"/>
          <w:spacing w:val="-11"/>
        </w:rPr>
        <w:t xml:space="preserve"> </w:t>
      </w:r>
      <w:r>
        <w:rPr>
          <w:rFonts w:ascii="Times New Roman" w:hAnsi="Times New Roman" w:cs="Times New Roman"/>
        </w:rPr>
        <w:t>dos</w:t>
      </w:r>
      <w:r>
        <w:rPr>
          <w:rFonts w:ascii="Times New Roman" w:hAnsi="Times New Roman" w:cs="Times New Roman"/>
          <w:spacing w:val="-10"/>
        </w:rPr>
        <w:t xml:space="preserve"> </w:t>
      </w:r>
      <w:r>
        <w:rPr>
          <w:rFonts w:ascii="Times New Roman" w:hAnsi="Times New Roman" w:cs="Times New Roman"/>
        </w:rPr>
        <w:t>resíduos,</w:t>
      </w:r>
      <w:r>
        <w:rPr>
          <w:rFonts w:ascii="Times New Roman" w:hAnsi="Times New Roman" w:cs="Times New Roman"/>
          <w:spacing w:val="-10"/>
        </w:rPr>
        <w:t xml:space="preserve"> </w:t>
      </w:r>
      <w:r>
        <w:rPr>
          <w:rFonts w:ascii="Times New Roman" w:hAnsi="Times New Roman" w:cs="Times New Roman"/>
        </w:rPr>
        <w:t>controle</w:t>
      </w:r>
      <w:r>
        <w:rPr>
          <w:rFonts w:ascii="Times New Roman" w:hAnsi="Times New Roman" w:cs="Times New Roman"/>
          <w:spacing w:val="-11"/>
        </w:rPr>
        <w:t xml:space="preserve"> </w:t>
      </w:r>
      <w:r>
        <w:rPr>
          <w:rFonts w:ascii="Times New Roman" w:hAnsi="Times New Roman" w:cs="Times New Roman"/>
        </w:rPr>
        <w:t>de</w:t>
      </w:r>
      <w:r>
        <w:rPr>
          <w:rFonts w:ascii="Times New Roman" w:hAnsi="Times New Roman" w:cs="Times New Roman"/>
          <w:spacing w:val="-12"/>
        </w:rPr>
        <w:t xml:space="preserve"> </w:t>
      </w:r>
      <w:r>
        <w:rPr>
          <w:rFonts w:ascii="Times New Roman" w:hAnsi="Times New Roman" w:cs="Times New Roman"/>
        </w:rPr>
        <w:t>gases)</w:t>
      </w:r>
      <w:r>
        <w:rPr>
          <w:rFonts w:ascii="Times New Roman" w:hAnsi="Times New Roman" w:cs="Times New Roman"/>
          <w:spacing w:val="-11"/>
        </w:rPr>
        <w:t xml:space="preserve"> </w:t>
      </w:r>
      <w:r>
        <w:rPr>
          <w:rFonts w:ascii="Times New Roman" w:hAnsi="Times New Roman" w:cs="Times New Roman"/>
        </w:rPr>
        <w:t>podem</w:t>
      </w:r>
      <w:r>
        <w:rPr>
          <w:rFonts w:ascii="Times New Roman" w:hAnsi="Times New Roman" w:cs="Times New Roman"/>
          <w:spacing w:val="-10"/>
        </w:rPr>
        <w:t xml:space="preserve"> </w:t>
      </w:r>
      <w:r>
        <w:rPr>
          <w:rFonts w:ascii="Times New Roman" w:hAnsi="Times New Roman" w:cs="Times New Roman"/>
        </w:rPr>
        <w:t>influenciar</w:t>
      </w:r>
      <w:r>
        <w:rPr>
          <w:rFonts w:ascii="Times New Roman" w:hAnsi="Times New Roman" w:cs="Times New Roman"/>
          <w:spacing w:val="-11"/>
        </w:rPr>
        <w:t xml:space="preserve"> </w:t>
      </w:r>
      <w:r>
        <w:rPr>
          <w:rFonts w:ascii="Times New Roman" w:hAnsi="Times New Roman" w:cs="Times New Roman"/>
        </w:rPr>
        <w:t>ou</w:t>
      </w:r>
      <w:r>
        <w:rPr>
          <w:rFonts w:ascii="Times New Roman" w:hAnsi="Times New Roman" w:cs="Times New Roman"/>
          <w:spacing w:val="-11"/>
        </w:rPr>
        <w:t xml:space="preserve"> </w:t>
      </w:r>
      <w:r>
        <w:rPr>
          <w:rFonts w:ascii="Times New Roman" w:hAnsi="Times New Roman" w:cs="Times New Roman"/>
        </w:rPr>
        <w:t>limitar</w:t>
      </w:r>
      <w:r>
        <w:rPr>
          <w:rFonts w:ascii="Times New Roman" w:hAnsi="Times New Roman" w:cs="Times New Roman"/>
          <w:spacing w:val="-12"/>
        </w:rPr>
        <w:t xml:space="preserve"> </w:t>
      </w:r>
      <w:r>
        <w:rPr>
          <w:rFonts w:ascii="Times New Roman" w:hAnsi="Times New Roman" w:cs="Times New Roman"/>
        </w:rPr>
        <w:t>o</w:t>
      </w:r>
      <w:r>
        <w:rPr>
          <w:rFonts w:ascii="Times New Roman" w:hAnsi="Times New Roman" w:cs="Times New Roman"/>
          <w:spacing w:val="-11"/>
        </w:rPr>
        <w:t xml:space="preserve"> </w:t>
      </w:r>
      <w:r>
        <w:rPr>
          <w:rFonts w:ascii="Times New Roman" w:hAnsi="Times New Roman" w:cs="Times New Roman"/>
        </w:rPr>
        <w:t>uso futuro da área?</w:t>
      </w:r>
    </w:p>
    <w:p w14:paraId="2232EE33" w14:textId="77777777" w:rsidR="008F1397" w:rsidRDefault="00000000">
      <w:pPr>
        <w:pStyle w:val="PargrafodaLista"/>
        <w:widowControl w:val="0"/>
        <w:numPr>
          <w:ilvl w:val="0"/>
          <w:numId w:val="1"/>
        </w:numPr>
        <w:tabs>
          <w:tab w:val="left" w:pos="1112"/>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Caso emblemático:</w:t>
      </w:r>
      <w:r>
        <w:rPr>
          <w:rFonts w:ascii="Times New Roman" w:hAnsi="Times New Roman" w:cs="Times New Roman"/>
        </w:rPr>
        <w:t xml:space="preserve"> Você tem conhecimento de casos em que falhas ou acertos operacionais impactaram diretamente nas possibilidades de aproveitamento futuro da área do aterro sanitário </w:t>
      </w:r>
      <w:r>
        <w:rPr>
          <w:rFonts w:ascii="Times New Roman" w:hAnsi="Times New Roman" w:cs="Times New Roman"/>
          <w:spacing w:val="-2"/>
        </w:rPr>
        <w:t>encerrado?</w:t>
      </w:r>
    </w:p>
    <w:p w14:paraId="16E8ECF4" w14:textId="77777777" w:rsidR="008F1397" w:rsidRDefault="00000000">
      <w:pPr>
        <w:pStyle w:val="PargrafodaLista"/>
        <w:widowControl w:val="0"/>
        <w:numPr>
          <w:ilvl w:val="0"/>
          <w:numId w:val="1"/>
        </w:numPr>
        <w:tabs>
          <w:tab w:val="left" w:pos="1116"/>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Caso de reaproveitamento bem-sucedido:</w:t>
      </w:r>
      <w:r>
        <w:rPr>
          <w:rFonts w:ascii="Times New Roman" w:hAnsi="Times New Roman" w:cs="Times New Roman"/>
        </w:rPr>
        <w:t xml:space="preserve"> Conhece algum caso em que a área de um aterro encerrado tenha sido efetivamente reaproveitada para outro uso? Poderia compartilhar?</w:t>
      </w:r>
    </w:p>
    <w:p w14:paraId="00D6F8A1" w14:textId="77777777" w:rsidR="008F1397" w:rsidRDefault="00000000">
      <w:pPr>
        <w:pStyle w:val="PargrafodaLista"/>
        <w:widowControl w:val="0"/>
        <w:numPr>
          <w:ilvl w:val="0"/>
          <w:numId w:val="1"/>
        </w:numPr>
        <w:tabs>
          <w:tab w:val="left" w:pos="1116"/>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Empecilhos:</w:t>
      </w:r>
      <w:r>
        <w:rPr>
          <w:rFonts w:ascii="Times New Roman" w:hAnsi="Times New Roman" w:cs="Times New Roman"/>
        </w:rPr>
        <w:t xml:space="preserve"> O que você acredita ser um empecilho na aplicação de um uso futuro </w:t>
      </w:r>
      <w:r>
        <w:rPr>
          <w:rFonts w:ascii="Times New Roman" w:hAnsi="Times New Roman" w:cs="Times New Roman"/>
        </w:rPr>
        <w:lastRenderedPageBreak/>
        <w:t>para além de uma básica recuperação ambiental na área de um aterro sanitário encerrado?</w:t>
      </w:r>
    </w:p>
    <w:p w14:paraId="520CDD81" w14:textId="77777777" w:rsidR="008F1397" w:rsidRDefault="00000000">
      <w:pPr>
        <w:pStyle w:val="PargrafodaLista"/>
        <w:widowControl w:val="0"/>
        <w:numPr>
          <w:ilvl w:val="0"/>
          <w:numId w:val="1"/>
        </w:numPr>
        <w:tabs>
          <w:tab w:val="left" w:pos="1116"/>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bCs/>
        </w:rPr>
        <w:t>Recomendações:</w:t>
      </w:r>
      <w:r>
        <w:rPr>
          <w:rFonts w:ascii="Times New Roman" w:hAnsi="Times New Roman" w:cs="Times New Roman"/>
        </w:rPr>
        <w:t xml:space="preserve"> Que orientações ou boas práticas você indicaria para profissionais e gestores que estão elaborando planos de encerramento de aterros, com foco na recuperação ambiental e em um uso futuro adequado?</w:t>
      </w:r>
    </w:p>
    <w:p w14:paraId="7B750FA5" w14:textId="77777777" w:rsidR="008F1397" w:rsidRDefault="008F1397">
      <w:pPr>
        <w:pStyle w:val="Corpodetexto"/>
        <w:spacing w:before="84" w:line="240" w:lineRule="auto"/>
        <w:rPr>
          <w:lang w:val="pt-BR"/>
        </w:rPr>
      </w:pPr>
    </w:p>
    <w:p w14:paraId="54E630F7" w14:textId="77777777" w:rsidR="008F1397" w:rsidRDefault="00000000">
      <w:pPr>
        <w:pStyle w:val="Ttulo2"/>
      </w:pPr>
      <w:bookmarkStart w:id="77" w:name="_bookmark52"/>
      <w:bookmarkStart w:id="78" w:name="_Toc217295901"/>
      <w:bookmarkEnd w:id="77"/>
      <w:r>
        <w:t>4.5 Sistematização</w:t>
      </w:r>
      <w:r>
        <w:rPr>
          <w:spacing w:val="-1"/>
        </w:rPr>
        <w:t xml:space="preserve"> </w:t>
      </w:r>
      <w:r>
        <w:t>e</w:t>
      </w:r>
      <w:r>
        <w:rPr>
          <w:spacing w:val="-4"/>
        </w:rPr>
        <w:t xml:space="preserve"> </w:t>
      </w:r>
      <w:r>
        <w:t>Integração</w:t>
      </w:r>
      <w:r>
        <w:rPr>
          <w:spacing w:val="-2"/>
        </w:rPr>
        <w:t xml:space="preserve"> </w:t>
      </w:r>
      <w:r>
        <w:t>de</w:t>
      </w:r>
      <w:r>
        <w:rPr>
          <w:spacing w:val="-3"/>
        </w:rPr>
        <w:t xml:space="preserve"> </w:t>
      </w:r>
      <w:r>
        <w:rPr>
          <w:spacing w:val="-2"/>
        </w:rPr>
        <w:t>Dados</w:t>
      </w:r>
      <w:bookmarkEnd w:id="78"/>
    </w:p>
    <w:p w14:paraId="4D8A2817" w14:textId="77777777" w:rsidR="008F1397" w:rsidRDefault="00000000">
      <w:pPr>
        <w:pStyle w:val="Corpodetexto"/>
      </w:pPr>
      <w:r>
        <w:t>A</w:t>
      </w:r>
      <w:r>
        <w:rPr>
          <w:spacing w:val="-1"/>
        </w:rPr>
        <w:t xml:space="preserve"> </w:t>
      </w:r>
      <w:r>
        <w:t>etapa final da</w:t>
      </w:r>
      <w:r>
        <w:rPr>
          <w:spacing w:val="-1"/>
        </w:rPr>
        <w:t xml:space="preserve"> </w:t>
      </w:r>
      <w:r>
        <w:t>pesquisa consistirá</w:t>
      </w:r>
      <w:r>
        <w:rPr>
          <w:spacing w:val="-2"/>
        </w:rPr>
        <w:t xml:space="preserve"> </w:t>
      </w:r>
      <w:r>
        <w:t>na</w:t>
      </w:r>
      <w:r>
        <w:rPr>
          <w:spacing w:val="-1"/>
        </w:rPr>
        <w:t xml:space="preserve"> </w:t>
      </w:r>
      <w:r>
        <w:t>sistematização dos dados coletados para</w:t>
      </w:r>
      <w:r>
        <w:rPr>
          <w:spacing w:val="-2"/>
        </w:rPr>
        <w:t xml:space="preserve"> </w:t>
      </w:r>
      <w:r>
        <w:t>melhor análise, visando formular recomendações para o planejamento de usos futuros em áreas de aterros sanitários encerrados. Para isso, será utilizada uma matriz comparativa (</w:t>
      </w:r>
      <w:r>
        <w:rPr>
          <w:b/>
        </w:rPr>
        <w:t>Tabela 1</w:t>
      </w:r>
      <w:r>
        <w:t xml:space="preserve">), construída no </w:t>
      </w:r>
      <w:r>
        <w:rPr>
          <w:i/>
        </w:rPr>
        <w:t>Excel</w:t>
      </w:r>
      <w:r>
        <w:t>, conforme sugerem Gil (2008) e Yin (2015), como ferramenta para organizar</w:t>
      </w:r>
      <w:r>
        <w:rPr>
          <w:spacing w:val="-6"/>
        </w:rPr>
        <w:t xml:space="preserve"> </w:t>
      </w:r>
      <w:r>
        <w:t>e</w:t>
      </w:r>
      <w:r>
        <w:rPr>
          <w:spacing w:val="-4"/>
        </w:rPr>
        <w:t xml:space="preserve"> </w:t>
      </w:r>
      <w:r>
        <w:t>cruzar</w:t>
      </w:r>
      <w:r>
        <w:rPr>
          <w:spacing w:val="-6"/>
        </w:rPr>
        <w:t xml:space="preserve"> </w:t>
      </w:r>
      <w:r>
        <w:t>informações</w:t>
      </w:r>
      <w:r>
        <w:rPr>
          <w:spacing w:val="-2"/>
        </w:rPr>
        <w:t xml:space="preserve"> </w:t>
      </w:r>
      <w:r>
        <w:t>de</w:t>
      </w:r>
      <w:r>
        <w:rPr>
          <w:spacing w:val="-6"/>
        </w:rPr>
        <w:t xml:space="preserve"> </w:t>
      </w:r>
      <w:r>
        <w:t>diferentes</w:t>
      </w:r>
      <w:r>
        <w:rPr>
          <w:spacing w:val="-5"/>
        </w:rPr>
        <w:t xml:space="preserve"> </w:t>
      </w:r>
      <w:r>
        <w:t>fontes</w:t>
      </w:r>
      <w:r>
        <w:rPr>
          <w:spacing w:val="-5"/>
        </w:rPr>
        <w:t xml:space="preserve"> </w:t>
      </w:r>
      <w:r>
        <w:t>com</w:t>
      </w:r>
      <w:r>
        <w:rPr>
          <w:spacing w:val="-4"/>
        </w:rPr>
        <w:t xml:space="preserve"> </w:t>
      </w:r>
      <w:r>
        <w:t>base</w:t>
      </w:r>
      <w:r>
        <w:rPr>
          <w:spacing w:val="-6"/>
        </w:rPr>
        <w:t xml:space="preserve"> </w:t>
      </w:r>
      <w:r>
        <w:t>em</w:t>
      </w:r>
      <w:r>
        <w:rPr>
          <w:spacing w:val="-2"/>
        </w:rPr>
        <w:t xml:space="preserve"> </w:t>
      </w:r>
      <w:r>
        <w:t>categorias</w:t>
      </w:r>
      <w:r>
        <w:rPr>
          <w:spacing w:val="-2"/>
        </w:rPr>
        <w:t xml:space="preserve"> </w:t>
      </w:r>
      <w:r>
        <w:t>comuns.</w:t>
      </w:r>
      <w:r>
        <w:rPr>
          <w:spacing w:val="-5"/>
        </w:rPr>
        <w:t xml:space="preserve"> </w:t>
      </w:r>
      <w:r>
        <w:t>A</w:t>
      </w:r>
      <w:r>
        <w:rPr>
          <w:spacing w:val="-3"/>
        </w:rPr>
        <w:t xml:space="preserve"> </w:t>
      </w:r>
      <w:r>
        <w:t>análise será interpretativa, permitindo identificar padrões (convergências), variações (divergências) e ausências (lacunas) a partir das etapas desenvolvidas ao longo do estudo:</w:t>
      </w:r>
    </w:p>
    <w:p w14:paraId="4830D372" w14:textId="77777777" w:rsidR="008F1397" w:rsidRDefault="008F1397">
      <w:pPr>
        <w:pStyle w:val="Corpodetexto"/>
        <w:spacing w:before="138" w:line="240" w:lineRule="auto"/>
      </w:pPr>
    </w:p>
    <w:p w14:paraId="142C9522" w14:textId="5A1766EA" w:rsidR="008F1397" w:rsidRDefault="00000000" w:rsidP="000835E2">
      <w:pPr>
        <w:pStyle w:val="PargrafodaLista"/>
        <w:widowControl w:val="0"/>
        <w:tabs>
          <w:tab w:val="left" w:pos="1037"/>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 xml:space="preserve">Revisão de literatura (estado da arte): </w:t>
      </w:r>
      <w:r>
        <w:rPr>
          <w:rFonts w:ascii="Times New Roman" w:hAnsi="Times New Roman" w:cs="Times New Roman"/>
        </w:rPr>
        <w:t xml:space="preserve">levantamento de experiências nacionais e internacionais sobre o encerramento e </w:t>
      </w:r>
      <w:r w:rsidR="000835E2">
        <w:rPr>
          <w:rFonts w:ascii="Times New Roman" w:hAnsi="Times New Roman" w:cs="Times New Roman"/>
        </w:rPr>
        <w:t>reuso</w:t>
      </w:r>
      <w:r>
        <w:rPr>
          <w:rFonts w:ascii="Times New Roman" w:hAnsi="Times New Roman" w:cs="Times New Roman"/>
        </w:rPr>
        <w:t xml:space="preserve"> de áreas de aterros sanitários encerrados, identificando estratégias, obstáculos técnicos e políticas públicas envolvidas. A análise </w:t>
      </w:r>
      <w:r>
        <w:rPr>
          <w:rFonts w:ascii="Times New Roman" w:hAnsi="Times New Roman" w:cs="Times New Roman"/>
          <w:spacing w:val="-2"/>
        </w:rPr>
        <w:t>buscou</w:t>
      </w:r>
      <w:r>
        <w:rPr>
          <w:rFonts w:ascii="Times New Roman" w:hAnsi="Times New Roman" w:cs="Times New Roman"/>
          <w:spacing w:val="-6"/>
        </w:rPr>
        <w:t xml:space="preserve"> </w:t>
      </w:r>
      <w:r>
        <w:rPr>
          <w:rFonts w:ascii="Times New Roman" w:hAnsi="Times New Roman" w:cs="Times New Roman"/>
          <w:spacing w:val="-2"/>
        </w:rPr>
        <w:t>práticas</w:t>
      </w:r>
      <w:r>
        <w:rPr>
          <w:rFonts w:ascii="Times New Roman" w:hAnsi="Times New Roman" w:cs="Times New Roman"/>
          <w:spacing w:val="-4"/>
        </w:rPr>
        <w:t xml:space="preserve"> </w:t>
      </w:r>
      <w:r>
        <w:rPr>
          <w:rFonts w:ascii="Times New Roman" w:hAnsi="Times New Roman" w:cs="Times New Roman"/>
          <w:spacing w:val="-2"/>
        </w:rPr>
        <w:t>recorrentes</w:t>
      </w:r>
      <w:r>
        <w:rPr>
          <w:rFonts w:ascii="Times New Roman" w:hAnsi="Times New Roman" w:cs="Times New Roman"/>
          <w:spacing w:val="-4"/>
        </w:rPr>
        <w:t xml:space="preserve"> </w:t>
      </w:r>
      <w:r>
        <w:rPr>
          <w:rFonts w:ascii="Times New Roman" w:hAnsi="Times New Roman" w:cs="Times New Roman"/>
          <w:spacing w:val="-2"/>
        </w:rPr>
        <w:t>e</w:t>
      </w:r>
      <w:r>
        <w:rPr>
          <w:rFonts w:ascii="Times New Roman" w:hAnsi="Times New Roman" w:cs="Times New Roman"/>
          <w:spacing w:val="-5"/>
        </w:rPr>
        <w:t xml:space="preserve"> </w:t>
      </w:r>
      <w:r>
        <w:rPr>
          <w:rFonts w:ascii="Times New Roman" w:hAnsi="Times New Roman" w:cs="Times New Roman"/>
          <w:spacing w:val="-2"/>
        </w:rPr>
        <w:t>inovações,</w:t>
      </w:r>
      <w:r>
        <w:rPr>
          <w:rFonts w:ascii="Times New Roman" w:hAnsi="Times New Roman" w:cs="Times New Roman"/>
          <w:spacing w:val="-4"/>
        </w:rPr>
        <w:t xml:space="preserve"> </w:t>
      </w:r>
      <w:r>
        <w:rPr>
          <w:rFonts w:ascii="Times New Roman" w:hAnsi="Times New Roman" w:cs="Times New Roman"/>
          <w:spacing w:val="-2"/>
        </w:rPr>
        <w:t>para</w:t>
      </w:r>
      <w:r>
        <w:rPr>
          <w:rFonts w:ascii="Times New Roman" w:hAnsi="Times New Roman" w:cs="Times New Roman"/>
          <w:spacing w:val="-6"/>
        </w:rPr>
        <w:t xml:space="preserve"> </w:t>
      </w:r>
      <w:r>
        <w:rPr>
          <w:rFonts w:ascii="Times New Roman" w:hAnsi="Times New Roman" w:cs="Times New Roman"/>
          <w:spacing w:val="-2"/>
        </w:rPr>
        <w:t>serem comparadas</w:t>
      </w:r>
      <w:r>
        <w:rPr>
          <w:rFonts w:ascii="Times New Roman" w:hAnsi="Times New Roman" w:cs="Times New Roman"/>
          <w:spacing w:val="-4"/>
        </w:rPr>
        <w:t xml:space="preserve"> </w:t>
      </w:r>
      <w:r>
        <w:rPr>
          <w:rFonts w:ascii="Times New Roman" w:hAnsi="Times New Roman" w:cs="Times New Roman"/>
          <w:spacing w:val="-2"/>
        </w:rPr>
        <w:t>com a</w:t>
      </w:r>
      <w:r>
        <w:rPr>
          <w:rFonts w:ascii="Times New Roman" w:hAnsi="Times New Roman" w:cs="Times New Roman"/>
          <w:spacing w:val="-5"/>
        </w:rPr>
        <w:t xml:space="preserve"> </w:t>
      </w:r>
      <w:r>
        <w:rPr>
          <w:rFonts w:ascii="Times New Roman" w:hAnsi="Times New Roman" w:cs="Times New Roman"/>
          <w:spacing w:val="-2"/>
        </w:rPr>
        <w:t>realidade</w:t>
      </w:r>
      <w:r>
        <w:rPr>
          <w:rFonts w:ascii="Times New Roman" w:hAnsi="Times New Roman" w:cs="Times New Roman"/>
          <w:spacing w:val="-5"/>
        </w:rPr>
        <w:t xml:space="preserve"> </w:t>
      </w:r>
      <w:r>
        <w:rPr>
          <w:rFonts w:ascii="Times New Roman" w:hAnsi="Times New Roman" w:cs="Times New Roman"/>
          <w:spacing w:val="-2"/>
        </w:rPr>
        <w:t xml:space="preserve">brasileira, </w:t>
      </w:r>
      <w:r>
        <w:rPr>
          <w:rFonts w:ascii="Times New Roman" w:hAnsi="Times New Roman" w:cs="Times New Roman"/>
        </w:rPr>
        <w:t>e principalmente, mineira;</w:t>
      </w:r>
    </w:p>
    <w:p w14:paraId="01234E8E" w14:textId="77777777" w:rsidR="008F1397" w:rsidRDefault="00000000" w:rsidP="000835E2">
      <w:pPr>
        <w:pStyle w:val="PargrafodaLista"/>
        <w:widowControl w:val="0"/>
        <w:tabs>
          <w:tab w:val="left" w:pos="1029"/>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 xml:space="preserve">Análise documental: </w:t>
      </w:r>
      <w:r>
        <w:rPr>
          <w:rFonts w:ascii="Times New Roman" w:hAnsi="Times New Roman" w:cs="Times New Roman"/>
        </w:rPr>
        <w:t>estudo de licenças ambientais, relatórios técnicos e planos de encerramento disponíveis publicamente no SIAM, conforme já exposto neste projeto;</w:t>
      </w:r>
    </w:p>
    <w:p w14:paraId="42893FD4" w14:textId="32EFBE89" w:rsidR="008F1397" w:rsidRDefault="00000000" w:rsidP="000835E2">
      <w:pPr>
        <w:pStyle w:val="PargrafodaLista"/>
        <w:widowControl w:val="0"/>
        <w:tabs>
          <w:tab w:val="left" w:pos="979"/>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Estudo</w:t>
      </w:r>
      <w:r>
        <w:rPr>
          <w:rFonts w:ascii="Times New Roman" w:hAnsi="Times New Roman" w:cs="Times New Roman"/>
          <w:b/>
          <w:spacing w:val="-7"/>
        </w:rPr>
        <w:t xml:space="preserve"> </w:t>
      </w:r>
      <w:r>
        <w:rPr>
          <w:rFonts w:ascii="Times New Roman" w:hAnsi="Times New Roman" w:cs="Times New Roman"/>
          <w:b/>
        </w:rPr>
        <w:t>de</w:t>
      </w:r>
      <w:r>
        <w:rPr>
          <w:rFonts w:ascii="Times New Roman" w:hAnsi="Times New Roman" w:cs="Times New Roman"/>
          <w:b/>
          <w:spacing w:val="-8"/>
        </w:rPr>
        <w:t xml:space="preserve"> </w:t>
      </w:r>
      <w:r>
        <w:rPr>
          <w:rFonts w:ascii="Times New Roman" w:hAnsi="Times New Roman" w:cs="Times New Roman"/>
          <w:b/>
        </w:rPr>
        <w:t>caso</w:t>
      </w:r>
      <w:r>
        <w:rPr>
          <w:rFonts w:ascii="Times New Roman" w:hAnsi="Times New Roman" w:cs="Times New Roman"/>
          <w:b/>
          <w:spacing w:val="-7"/>
        </w:rPr>
        <w:t xml:space="preserve"> </w:t>
      </w:r>
      <w:r>
        <w:rPr>
          <w:rFonts w:ascii="Times New Roman" w:hAnsi="Times New Roman" w:cs="Times New Roman"/>
          <w:b/>
        </w:rPr>
        <w:t>da</w:t>
      </w:r>
      <w:r>
        <w:rPr>
          <w:rFonts w:ascii="Times New Roman" w:hAnsi="Times New Roman" w:cs="Times New Roman"/>
          <w:b/>
          <w:spacing w:val="-5"/>
        </w:rPr>
        <w:t xml:space="preserve"> </w:t>
      </w:r>
      <w:r>
        <w:rPr>
          <w:rFonts w:ascii="Times New Roman" w:hAnsi="Times New Roman" w:cs="Times New Roman"/>
          <w:b/>
        </w:rPr>
        <w:t>CTRS</w:t>
      </w:r>
      <w:r>
        <w:rPr>
          <w:rFonts w:ascii="Times New Roman" w:hAnsi="Times New Roman" w:cs="Times New Roman"/>
          <w:b/>
          <w:spacing w:val="-7"/>
        </w:rPr>
        <w:t xml:space="preserve"> </w:t>
      </w:r>
      <w:r>
        <w:rPr>
          <w:rFonts w:ascii="Times New Roman" w:hAnsi="Times New Roman" w:cs="Times New Roman"/>
          <w:b/>
        </w:rPr>
        <w:t>BR-040:</w:t>
      </w:r>
      <w:r>
        <w:rPr>
          <w:rFonts w:ascii="Times New Roman" w:hAnsi="Times New Roman" w:cs="Times New Roman"/>
          <w:b/>
          <w:spacing w:val="-6"/>
        </w:rPr>
        <w:t xml:space="preserve"> </w:t>
      </w:r>
      <w:r>
        <w:rPr>
          <w:rFonts w:ascii="Times New Roman" w:hAnsi="Times New Roman" w:cs="Times New Roman"/>
        </w:rPr>
        <w:t>exame</w:t>
      </w:r>
      <w:r>
        <w:rPr>
          <w:rFonts w:ascii="Times New Roman" w:hAnsi="Times New Roman" w:cs="Times New Roman"/>
          <w:spacing w:val="-6"/>
        </w:rPr>
        <w:t xml:space="preserve"> </w:t>
      </w:r>
      <w:r>
        <w:rPr>
          <w:rFonts w:ascii="Times New Roman" w:hAnsi="Times New Roman" w:cs="Times New Roman"/>
        </w:rPr>
        <w:t>da</w:t>
      </w:r>
      <w:r>
        <w:rPr>
          <w:rFonts w:ascii="Times New Roman" w:hAnsi="Times New Roman" w:cs="Times New Roman"/>
          <w:spacing w:val="-8"/>
        </w:rPr>
        <w:t xml:space="preserve"> </w:t>
      </w:r>
      <w:r>
        <w:rPr>
          <w:rFonts w:ascii="Times New Roman" w:hAnsi="Times New Roman" w:cs="Times New Roman"/>
        </w:rPr>
        <w:t>situação</w:t>
      </w:r>
      <w:r>
        <w:rPr>
          <w:rFonts w:ascii="Times New Roman" w:hAnsi="Times New Roman" w:cs="Times New Roman"/>
          <w:spacing w:val="-7"/>
        </w:rPr>
        <w:t xml:space="preserve"> </w:t>
      </w:r>
      <w:r>
        <w:rPr>
          <w:rFonts w:ascii="Times New Roman" w:hAnsi="Times New Roman" w:cs="Times New Roman"/>
        </w:rPr>
        <w:t>do</w:t>
      </w:r>
      <w:r>
        <w:rPr>
          <w:rFonts w:ascii="Times New Roman" w:hAnsi="Times New Roman" w:cs="Times New Roman"/>
          <w:spacing w:val="-5"/>
        </w:rPr>
        <w:t xml:space="preserve"> </w:t>
      </w:r>
      <w:r>
        <w:rPr>
          <w:rFonts w:ascii="Times New Roman" w:hAnsi="Times New Roman" w:cs="Times New Roman"/>
        </w:rPr>
        <w:t>aterro</w:t>
      </w:r>
      <w:r>
        <w:rPr>
          <w:rFonts w:ascii="Times New Roman" w:hAnsi="Times New Roman" w:cs="Times New Roman"/>
          <w:spacing w:val="-7"/>
        </w:rPr>
        <w:t xml:space="preserve"> </w:t>
      </w:r>
      <w:r>
        <w:rPr>
          <w:rFonts w:ascii="Times New Roman" w:hAnsi="Times New Roman" w:cs="Times New Roman"/>
        </w:rPr>
        <w:t>localizado</w:t>
      </w:r>
      <w:r>
        <w:rPr>
          <w:rFonts w:ascii="Times New Roman" w:hAnsi="Times New Roman" w:cs="Times New Roman"/>
          <w:spacing w:val="-7"/>
        </w:rPr>
        <w:t xml:space="preserve"> </w:t>
      </w:r>
      <w:r>
        <w:rPr>
          <w:rFonts w:ascii="Times New Roman" w:hAnsi="Times New Roman" w:cs="Times New Roman"/>
        </w:rPr>
        <w:t>no</w:t>
      </w:r>
      <w:r>
        <w:rPr>
          <w:rFonts w:ascii="Times New Roman" w:hAnsi="Times New Roman" w:cs="Times New Roman"/>
          <w:spacing w:val="-7"/>
        </w:rPr>
        <w:t xml:space="preserve"> </w:t>
      </w:r>
      <w:r>
        <w:rPr>
          <w:rFonts w:ascii="Times New Roman" w:hAnsi="Times New Roman" w:cs="Times New Roman"/>
        </w:rPr>
        <w:t>município de</w:t>
      </w:r>
      <w:r>
        <w:rPr>
          <w:rFonts w:ascii="Times New Roman" w:hAnsi="Times New Roman" w:cs="Times New Roman"/>
          <w:spacing w:val="-11"/>
        </w:rPr>
        <w:t xml:space="preserve"> </w:t>
      </w:r>
      <w:r>
        <w:rPr>
          <w:rFonts w:ascii="Times New Roman" w:hAnsi="Times New Roman" w:cs="Times New Roman"/>
        </w:rPr>
        <w:t>Belo</w:t>
      </w:r>
      <w:r>
        <w:rPr>
          <w:rFonts w:ascii="Times New Roman" w:hAnsi="Times New Roman" w:cs="Times New Roman"/>
          <w:spacing w:val="-9"/>
        </w:rPr>
        <w:t xml:space="preserve"> </w:t>
      </w:r>
      <w:r>
        <w:rPr>
          <w:rFonts w:ascii="Times New Roman" w:hAnsi="Times New Roman" w:cs="Times New Roman"/>
        </w:rPr>
        <w:t>Horizonte,</w:t>
      </w:r>
      <w:r>
        <w:rPr>
          <w:rFonts w:ascii="Times New Roman" w:hAnsi="Times New Roman" w:cs="Times New Roman"/>
          <w:spacing w:val="-8"/>
        </w:rPr>
        <w:t xml:space="preserve"> </w:t>
      </w:r>
      <w:r>
        <w:rPr>
          <w:rFonts w:ascii="Times New Roman" w:hAnsi="Times New Roman" w:cs="Times New Roman"/>
        </w:rPr>
        <w:t>por</w:t>
      </w:r>
      <w:r>
        <w:rPr>
          <w:rFonts w:ascii="Times New Roman" w:hAnsi="Times New Roman" w:cs="Times New Roman"/>
          <w:spacing w:val="-10"/>
        </w:rPr>
        <w:t xml:space="preserve"> </w:t>
      </w:r>
      <w:r>
        <w:rPr>
          <w:rFonts w:ascii="Times New Roman" w:hAnsi="Times New Roman" w:cs="Times New Roman"/>
        </w:rPr>
        <w:t>meio</w:t>
      </w:r>
      <w:r>
        <w:rPr>
          <w:rFonts w:ascii="Times New Roman" w:hAnsi="Times New Roman" w:cs="Times New Roman"/>
          <w:spacing w:val="-9"/>
        </w:rPr>
        <w:t xml:space="preserve"> </w:t>
      </w:r>
      <w:r>
        <w:rPr>
          <w:rFonts w:ascii="Times New Roman" w:hAnsi="Times New Roman" w:cs="Times New Roman"/>
        </w:rPr>
        <w:t>de</w:t>
      </w:r>
      <w:r>
        <w:rPr>
          <w:rFonts w:ascii="Times New Roman" w:hAnsi="Times New Roman" w:cs="Times New Roman"/>
          <w:spacing w:val="-11"/>
        </w:rPr>
        <w:t xml:space="preserve"> </w:t>
      </w:r>
      <w:r>
        <w:rPr>
          <w:rFonts w:ascii="Times New Roman" w:hAnsi="Times New Roman" w:cs="Times New Roman"/>
        </w:rPr>
        <w:t>dados</w:t>
      </w:r>
      <w:r>
        <w:rPr>
          <w:rFonts w:ascii="Times New Roman" w:hAnsi="Times New Roman" w:cs="Times New Roman"/>
          <w:spacing w:val="-9"/>
        </w:rPr>
        <w:t xml:space="preserve"> </w:t>
      </w:r>
      <w:r>
        <w:rPr>
          <w:rFonts w:ascii="Times New Roman" w:hAnsi="Times New Roman" w:cs="Times New Roman"/>
        </w:rPr>
        <w:t>públicos</w:t>
      </w:r>
      <w:r>
        <w:rPr>
          <w:rFonts w:ascii="Times New Roman" w:hAnsi="Times New Roman" w:cs="Times New Roman"/>
          <w:spacing w:val="-7"/>
        </w:rPr>
        <w:t xml:space="preserve"> </w:t>
      </w:r>
      <w:r>
        <w:rPr>
          <w:rFonts w:ascii="Times New Roman" w:hAnsi="Times New Roman" w:cs="Times New Roman"/>
        </w:rPr>
        <w:t>e</w:t>
      </w:r>
      <w:r w:rsidR="000835E2">
        <w:rPr>
          <w:rFonts w:ascii="Times New Roman" w:hAnsi="Times New Roman" w:cs="Times New Roman"/>
        </w:rPr>
        <w:t xml:space="preserve"> visita técnica </w:t>
      </w:r>
      <w:r w:rsidR="000835E2" w:rsidRPr="000835E2">
        <w:rPr>
          <w:rFonts w:ascii="Times New Roman" w:hAnsi="Times New Roman" w:cs="Times New Roman"/>
        </w:rPr>
        <w:t>com a</w:t>
      </w:r>
      <w:r w:rsidRPr="000835E2">
        <w:rPr>
          <w:rFonts w:ascii="Times New Roman" w:hAnsi="Times New Roman" w:cs="Times New Roman"/>
          <w:spacing w:val="-7"/>
        </w:rPr>
        <w:t xml:space="preserve"> </w:t>
      </w:r>
      <w:r w:rsidRPr="000835E2">
        <w:rPr>
          <w:rFonts w:ascii="Times New Roman" w:hAnsi="Times New Roman" w:cs="Times New Roman"/>
        </w:rPr>
        <w:t>complementação</w:t>
      </w:r>
      <w:r w:rsidRPr="000835E2">
        <w:rPr>
          <w:rFonts w:ascii="Times New Roman" w:hAnsi="Times New Roman" w:cs="Times New Roman"/>
          <w:spacing w:val="-10"/>
        </w:rPr>
        <w:t xml:space="preserve"> </w:t>
      </w:r>
      <w:r w:rsidRPr="000835E2">
        <w:rPr>
          <w:rFonts w:ascii="Times New Roman" w:hAnsi="Times New Roman" w:cs="Times New Roman"/>
        </w:rPr>
        <w:t>com</w:t>
      </w:r>
      <w:r w:rsidRPr="000835E2">
        <w:rPr>
          <w:rFonts w:ascii="Times New Roman" w:hAnsi="Times New Roman" w:cs="Times New Roman"/>
          <w:spacing w:val="-9"/>
        </w:rPr>
        <w:t xml:space="preserve"> </w:t>
      </w:r>
      <w:r w:rsidRPr="000835E2">
        <w:rPr>
          <w:rFonts w:ascii="Times New Roman" w:hAnsi="Times New Roman" w:cs="Times New Roman"/>
        </w:rPr>
        <w:t>imagens e observações de campo.</w:t>
      </w:r>
      <w:r>
        <w:rPr>
          <w:rFonts w:ascii="Times New Roman" w:hAnsi="Times New Roman" w:cs="Times New Roman"/>
        </w:rPr>
        <w:t xml:space="preserve"> Foram buscados, preferencialmente, elementos como: condições ambientais</w:t>
      </w:r>
      <w:r>
        <w:rPr>
          <w:rFonts w:ascii="Times New Roman" w:hAnsi="Times New Roman" w:cs="Times New Roman"/>
          <w:spacing w:val="-7"/>
        </w:rPr>
        <w:t xml:space="preserve"> </w:t>
      </w:r>
      <w:r>
        <w:rPr>
          <w:rFonts w:ascii="Times New Roman" w:hAnsi="Times New Roman" w:cs="Times New Roman"/>
        </w:rPr>
        <w:t>da</w:t>
      </w:r>
      <w:r>
        <w:rPr>
          <w:rFonts w:ascii="Times New Roman" w:hAnsi="Times New Roman" w:cs="Times New Roman"/>
          <w:spacing w:val="-8"/>
        </w:rPr>
        <w:t xml:space="preserve"> </w:t>
      </w:r>
      <w:r>
        <w:rPr>
          <w:rFonts w:ascii="Times New Roman" w:hAnsi="Times New Roman" w:cs="Times New Roman"/>
        </w:rPr>
        <w:t>área;</w:t>
      </w:r>
      <w:r>
        <w:rPr>
          <w:rFonts w:ascii="Times New Roman" w:hAnsi="Times New Roman" w:cs="Times New Roman"/>
          <w:spacing w:val="-6"/>
        </w:rPr>
        <w:t xml:space="preserve"> </w:t>
      </w:r>
      <w:r>
        <w:rPr>
          <w:rFonts w:ascii="Times New Roman" w:hAnsi="Times New Roman" w:cs="Times New Roman"/>
        </w:rPr>
        <w:t>etapas</w:t>
      </w:r>
      <w:r>
        <w:rPr>
          <w:rFonts w:ascii="Times New Roman" w:hAnsi="Times New Roman" w:cs="Times New Roman"/>
          <w:spacing w:val="-7"/>
        </w:rPr>
        <w:t xml:space="preserve"> </w:t>
      </w:r>
      <w:r>
        <w:rPr>
          <w:rFonts w:ascii="Times New Roman" w:hAnsi="Times New Roman" w:cs="Times New Roman"/>
        </w:rPr>
        <w:t>de</w:t>
      </w:r>
      <w:r>
        <w:rPr>
          <w:rFonts w:ascii="Times New Roman" w:hAnsi="Times New Roman" w:cs="Times New Roman"/>
          <w:spacing w:val="-8"/>
        </w:rPr>
        <w:t xml:space="preserve"> </w:t>
      </w:r>
      <w:r>
        <w:rPr>
          <w:rFonts w:ascii="Times New Roman" w:hAnsi="Times New Roman" w:cs="Times New Roman"/>
        </w:rPr>
        <w:t>encerramento</w:t>
      </w:r>
      <w:r>
        <w:rPr>
          <w:rFonts w:ascii="Times New Roman" w:hAnsi="Times New Roman" w:cs="Times New Roman"/>
          <w:spacing w:val="-7"/>
        </w:rPr>
        <w:t xml:space="preserve"> </w:t>
      </w:r>
      <w:r>
        <w:rPr>
          <w:rFonts w:ascii="Times New Roman" w:hAnsi="Times New Roman" w:cs="Times New Roman"/>
        </w:rPr>
        <w:t>já</w:t>
      </w:r>
      <w:r>
        <w:rPr>
          <w:rFonts w:ascii="Times New Roman" w:hAnsi="Times New Roman" w:cs="Times New Roman"/>
          <w:spacing w:val="-7"/>
        </w:rPr>
        <w:t xml:space="preserve"> </w:t>
      </w:r>
      <w:r>
        <w:rPr>
          <w:rFonts w:ascii="Times New Roman" w:hAnsi="Times New Roman" w:cs="Times New Roman"/>
        </w:rPr>
        <w:t>executadas;</w:t>
      </w:r>
      <w:r>
        <w:rPr>
          <w:rFonts w:ascii="Times New Roman" w:hAnsi="Times New Roman" w:cs="Times New Roman"/>
          <w:spacing w:val="-6"/>
        </w:rPr>
        <w:t xml:space="preserve"> </w:t>
      </w:r>
      <w:r>
        <w:rPr>
          <w:rFonts w:ascii="Times New Roman" w:hAnsi="Times New Roman" w:cs="Times New Roman"/>
        </w:rPr>
        <w:t>oportunidades</w:t>
      </w:r>
      <w:r>
        <w:rPr>
          <w:rFonts w:ascii="Times New Roman" w:hAnsi="Times New Roman" w:cs="Times New Roman"/>
          <w:spacing w:val="-7"/>
        </w:rPr>
        <w:t xml:space="preserve"> </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rPr>
        <w:t>limitações</w:t>
      </w:r>
      <w:r>
        <w:rPr>
          <w:rFonts w:ascii="Times New Roman" w:hAnsi="Times New Roman" w:cs="Times New Roman"/>
          <w:spacing w:val="-7"/>
        </w:rPr>
        <w:t xml:space="preserve"> </w:t>
      </w:r>
      <w:r>
        <w:rPr>
          <w:rFonts w:ascii="Times New Roman" w:hAnsi="Times New Roman" w:cs="Times New Roman"/>
        </w:rPr>
        <w:t>para reuso; desafios operacionais enfrentados durante o funcionamento e pós-encerramento.</w:t>
      </w:r>
    </w:p>
    <w:p w14:paraId="0CD5F7AA" w14:textId="1FA4FF94" w:rsidR="000835E2" w:rsidRDefault="00000000" w:rsidP="005A3C1C">
      <w:pPr>
        <w:pStyle w:val="PargrafodaLista"/>
        <w:widowControl w:val="0"/>
        <w:tabs>
          <w:tab w:val="left" w:pos="977"/>
        </w:tabs>
        <w:autoSpaceDE w:val="0"/>
        <w:autoSpaceDN w:val="0"/>
        <w:spacing w:after="120" w:line="360" w:lineRule="auto"/>
        <w:ind w:left="420" w:firstLine="0"/>
        <w:contextualSpacing w:val="0"/>
        <w:rPr>
          <w:rFonts w:ascii="Times New Roman" w:hAnsi="Times New Roman" w:cs="Times New Roman"/>
        </w:rPr>
      </w:pPr>
      <w:r>
        <w:rPr>
          <w:rFonts w:ascii="Times New Roman" w:hAnsi="Times New Roman" w:cs="Times New Roman"/>
          <w:b/>
        </w:rPr>
        <w:t>Entrevistas</w:t>
      </w:r>
      <w:r>
        <w:rPr>
          <w:rFonts w:ascii="Times New Roman" w:hAnsi="Times New Roman" w:cs="Times New Roman"/>
          <w:b/>
          <w:spacing w:val="-8"/>
        </w:rPr>
        <w:t xml:space="preserve"> </w:t>
      </w:r>
      <w:r>
        <w:rPr>
          <w:rFonts w:ascii="Times New Roman" w:hAnsi="Times New Roman" w:cs="Times New Roman"/>
          <w:b/>
        </w:rPr>
        <w:t>com</w:t>
      </w:r>
      <w:r>
        <w:rPr>
          <w:rFonts w:ascii="Times New Roman" w:hAnsi="Times New Roman" w:cs="Times New Roman"/>
          <w:b/>
          <w:spacing w:val="-9"/>
        </w:rPr>
        <w:t xml:space="preserve"> </w:t>
      </w:r>
      <w:r>
        <w:rPr>
          <w:rFonts w:ascii="Times New Roman" w:hAnsi="Times New Roman" w:cs="Times New Roman"/>
          <w:b/>
        </w:rPr>
        <w:t>especialistas:</w:t>
      </w:r>
      <w:r>
        <w:rPr>
          <w:rFonts w:ascii="Times New Roman" w:hAnsi="Times New Roman" w:cs="Times New Roman"/>
          <w:b/>
          <w:spacing w:val="-9"/>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análise</w:t>
      </w:r>
      <w:r>
        <w:rPr>
          <w:rFonts w:ascii="Times New Roman" w:hAnsi="Times New Roman" w:cs="Times New Roman"/>
          <w:spacing w:val="-10"/>
        </w:rPr>
        <w:t xml:space="preserve"> </w:t>
      </w:r>
      <w:r>
        <w:rPr>
          <w:rFonts w:ascii="Times New Roman" w:hAnsi="Times New Roman" w:cs="Times New Roman"/>
        </w:rPr>
        <w:t>das</w:t>
      </w:r>
      <w:r>
        <w:rPr>
          <w:rFonts w:ascii="Times New Roman" w:hAnsi="Times New Roman" w:cs="Times New Roman"/>
          <w:spacing w:val="-8"/>
        </w:rPr>
        <w:t xml:space="preserve"> </w:t>
      </w:r>
      <w:r>
        <w:rPr>
          <w:rFonts w:ascii="Times New Roman" w:hAnsi="Times New Roman" w:cs="Times New Roman"/>
        </w:rPr>
        <w:t>entrevistas</w:t>
      </w:r>
      <w:r>
        <w:rPr>
          <w:rFonts w:ascii="Times New Roman" w:hAnsi="Times New Roman" w:cs="Times New Roman"/>
          <w:spacing w:val="-9"/>
        </w:rPr>
        <w:t xml:space="preserve"> foi </w:t>
      </w:r>
      <w:r>
        <w:rPr>
          <w:rFonts w:ascii="Times New Roman" w:hAnsi="Times New Roman" w:cs="Times New Roman"/>
        </w:rPr>
        <w:t>feita</w:t>
      </w:r>
      <w:r>
        <w:rPr>
          <w:rFonts w:ascii="Times New Roman" w:hAnsi="Times New Roman" w:cs="Times New Roman"/>
          <w:spacing w:val="-9"/>
        </w:rPr>
        <w:t xml:space="preserve"> </w:t>
      </w:r>
      <w:r>
        <w:rPr>
          <w:rFonts w:ascii="Times New Roman" w:hAnsi="Times New Roman" w:cs="Times New Roman"/>
        </w:rPr>
        <w:t>com</w:t>
      </w:r>
      <w:r>
        <w:rPr>
          <w:rFonts w:ascii="Times New Roman" w:hAnsi="Times New Roman" w:cs="Times New Roman"/>
          <w:spacing w:val="-9"/>
        </w:rPr>
        <w:t xml:space="preserve"> </w:t>
      </w:r>
      <w:r>
        <w:rPr>
          <w:rFonts w:ascii="Times New Roman" w:hAnsi="Times New Roman" w:cs="Times New Roman"/>
        </w:rPr>
        <w:t>base</w:t>
      </w:r>
      <w:r>
        <w:rPr>
          <w:rFonts w:ascii="Times New Roman" w:hAnsi="Times New Roman" w:cs="Times New Roman"/>
          <w:spacing w:val="-11"/>
        </w:rPr>
        <w:t xml:space="preserve"> </w:t>
      </w:r>
      <w:r>
        <w:rPr>
          <w:rFonts w:ascii="Times New Roman" w:hAnsi="Times New Roman" w:cs="Times New Roman"/>
        </w:rPr>
        <w:t>na</w:t>
      </w:r>
      <w:r>
        <w:rPr>
          <w:rFonts w:ascii="Times New Roman" w:hAnsi="Times New Roman" w:cs="Times New Roman"/>
          <w:spacing w:val="-11"/>
        </w:rPr>
        <w:t xml:space="preserve"> </w:t>
      </w:r>
      <w:r>
        <w:rPr>
          <w:rFonts w:ascii="Times New Roman" w:hAnsi="Times New Roman" w:cs="Times New Roman"/>
        </w:rPr>
        <w:t>técnica</w:t>
      </w:r>
      <w:r>
        <w:rPr>
          <w:rFonts w:ascii="Times New Roman" w:hAnsi="Times New Roman" w:cs="Times New Roman"/>
          <w:spacing w:val="-9"/>
        </w:rPr>
        <w:t xml:space="preserve"> </w:t>
      </w:r>
      <w:r>
        <w:rPr>
          <w:rFonts w:ascii="Times New Roman" w:hAnsi="Times New Roman" w:cs="Times New Roman"/>
        </w:rPr>
        <w:t>de análise</w:t>
      </w:r>
      <w:r>
        <w:rPr>
          <w:rFonts w:ascii="Times New Roman" w:hAnsi="Times New Roman" w:cs="Times New Roman"/>
          <w:spacing w:val="-2"/>
        </w:rPr>
        <w:t xml:space="preserve"> </w:t>
      </w:r>
      <w:r>
        <w:rPr>
          <w:rFonts w:ascii="Times New Roman" w:hAnsi="Times New Roman" w:cs="Times New Roman"/>
        </w:rPr>
        <w:t>temática</w:t>
      </w:r>
      <w:r>
        <w:rPr>
          <w:rFonts w:ascii="Times New Roman" w:hAnsi="Times New Roman" w:cs="Times New Roman"/>
          <w:spacing w:val="-2"/>
        </w:rPr>
        <w:t xml:space="preserve"> </w:t>
      </w:r>
      <w:r>
        <w:rPr>
          <w:rFonts w:ascii="Times New Roman" w:hAnsi="Times New Roman" w:cs="Times New Roman"/>
        </w:rPr>
        <w:t>de conteúdo,</w:t>
      </w:r>
      <w:r>
        <w:rPr>
          <w:rFonts w:ascii="Times New Roman" w:hAnsi="Times New Roman" w:cs="Times New Roman"/>
          <w:spacing w:val="-1"/>
        </w:rPr>
        <w:t xml:space="preserve"> </w:t>
      </w:r>
      <w:r>
        <w:rPr>
          <w:rFonts w:ascii="Times New Roman" w:hAnsi="Times New Roman" w:cs="Times New Roman"/>
        </w:rPr>
        <w:t>conforme proposta por</w:t>
      </w:r>
      <w:r>
        <w:rPr>
          <w:rFonts w:ascii="Times New Roman" w:hAnsi="Times New Roman" w:cs="Times New Roman"/>
          <w:spacing w:val="-2"/>
        </w:rPr>
        <w:t xml:space="preserve"> </w:t>
      </w:r>
      <w:r>
        <w:rPr>
          <w:rFonts w:ascii="Times New Roman" w:hAnsi="Times New Roman" w:cs="Times New Roman"/>
        </w:rPr>
        <w:t>Gil</w:t>
      </w:r>
      <w:r>
        <w:rPr>
          <w:rFonts w:ascii="Times New Roman" w:hAnsi="Times New Roman" w:cs="Times New Roman"/>
          <w:spacing w:val="-1"/>
        </w:rPr>
        <w:t xml:space="preserve"> </w:t>
      </w:r>
      <w:r>
        <w:rPr>
          <w:rFonts w:ascii="Times New Roman" w:hAnsi="Times New Roman" w:cs="Times New Roman"/>
        </w:rPr>
        <w:t>(2008), identificando</w:t>
      </w:r>
      <w:r>
        <w:rPr>
          <w:rFonts w:ascii="Times New Roman" w:hAnsi="Times New Roman" w:cs="Times New Roman"/>
          <w:spacing w:val="-1"/>
        </w:rPr>
        <w:t xml:space="preserve"> </w:t>
      </w:r>
      <w:r>
        <w:rPr>
          <w:rFonts w:ascii="Times New Roman" w:hAnsi="Times New Roman" w:cs="Times New Roman"/>
        </w:rPr>
        <w:t xml:space="preserve">padrões de percepção sobre os desafios e oportunidades associados à integração entre operação, recuperação e uso futuro da área. As respostas foram codificadas e comparadas com as </w:t>
      </w:r>
      <w:r>
        <w:rPr>
          <w:rFonts w:ascii="Times New Roman" w:hAnsi="Times New Roman" w:cs="Times New Roman"/>
        </w:rPr>
        <w:lastRenderedPageBreak/>
        <w:t>demais fontes.</w:t>
      </w:r>
    </w:p>
    <w:p w14:paraId="1301CD22" w14:textId="77777777" w:rsidR="005A3C1C" w:rsidRDefault="005A3C1C" w:rsidP="005A3C1C">
      <w:pPr>
        <w:pStyle w:val="PargrafodaLista"/>
        <w:widowControl w:val="0"/>
        <w:tabs>
          <w:tab w:val="left" w:pos="977"/>
        </w:tabs>
        <w:autoSpaceDE w:val="0"/>
        <w:autoSpaceDN w:val="0"/>
        <w:spacing w:after="120" w:line="240" w:lineRule="auto"/>
        <w:ind w:left="420" w:firstLine="0"/>
        <w:contextualSpacing w:val="0"/>
        <w:rPr>
          <w:b/>
        </w:rPr>
      </w:pPr>
    </w:p>
    <w:p w14:paraId="5191C89E" w14:textId="5DF2A1E8" w:rsidR="008F1397" w:rsidRDefault="00000000">
      <w:pPr>
        <w:ind w:right="394"/>
        <w:jc w:val="center"/>
        <w:rPr>
          <w:b/>
        </w:rPr>
      </w:pPr>
      <w:bookmarkStart w:id="79" w:name="_Toc215247939"/>
      <w:r>
        <w:rPr>
          <w:b/>
        </w:rPr>
        <w:t xml:space="preserve">Tabela </w:t>
      </w:r>
      <w:r>
        <w:rPr>
          <w:b/>
        </w:rPr>
        <w:fldChar w:fldCharType="begin"/>
      </w:r>
      <w:r>
        <w:rPr>
          <w:b/>
        </w:rPr>
        <w:instrText xml:space="preserve"> SEQ Tabela \* ARABIC </w:instrText>
      </w:r>
      <w:r>
        <w:rPr>
          <w:b/>
        </w:rPr>
        <w:fldChar w:fldCharType="separate"/>
      </w:r>
      <w:r w:rsidR="005D3AD8">
        <w:rPr>
          <w:b/>
          <w:noProof/>
        </w:rPr>
        <w:t>1</w:t>
      </w:r>
      <w:r>
        <w:rPr>
          <w:b/>
        </w:rPr>
        <w:fldChar w:fldCharType="end"/>
      </w:r>
      <w:r>
        <w:rPr>
          <w:b/>
        </w:rPr>
        <w:t xml:space="preserve"> - Proposta de matriz comparativa para análise dos dados prospectados</w:t>
      </w:r>
      <w:bookmarkEnd w:id="79"/>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2313"/>
        <w:gridCol w:w="1856"/>
        <w:gridCol w:w="1240"/>
        <w:gridCol w:w="1086"/>
        <w:gridCol w:w="719"/>
      </w:tblGrid>
      <w:tr w:rsidR="008F1397" w14:paraId="60B4DCAD" w14:textId="77777777">
        <w:trPr>
          <w:trHeight w:val="628"/>
        </w:trPr>
        <w:tc>
          <w:tcPr>
            <w:tcW w:w="0" w:type="auto"/>
            <w:shd w:val="clear" w:color="auto" w:fill="156082" w:themeFill="accent1"/>
            <w:vAlign w:val="center"/>
          </w:tcPr>
          <w:p w14:paraId="639F935B" w14:textId="461FFBB3" w:rsidR="008F1397" w:rsidRPr="000835E2" w:rsidRDefault="0081144B">
            <w:pPr>
              <w:pStyle w:val="TableParagraph"/>
              <w:ind w:firstLine="0"/>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Etapa metodológica</w:t>
            </w:r>
          </w:p>
        </w:tc>
        <w:tc>
          <w:tcPr>
            <w:tcW w:w="0" w:type="auto"/>
            <w:shd w:val="clear" w:color="auto" w:fill="156082" w:themeFill="accent1"/>
            <w:vAlign w:val="center"/>
          </w:tcPr>
          <w:p w14:paraId="1C406418" w14:textId="77777777" w:rsidR="008F1397" w:rsidRPr="000835E2" w:rsidRDefault="00000000">
            <w:pPr>
              <w:pStyle w:val="TableParagraph"/>
              <w:ind w:firstLine="0"/>
              <w:jc w:val="center"/>
              <w:rPr>
                <w:rFonts w:ascii="Times New Roman" w:hAnsi="Times New Roman" w:cs="Times New Roman"/>
                <w:b/>
                <w:color w:val="FFFFFF" w:themeColor="background1"/>
                <w:sz w:val="20"/>
                <w:szCs w:val="20"/>
              </w:rPr>
            </w:pPr>
            <w:r w:rsidRPr="000835E2">
              <w:rPr>
                <w:rFonts w:ascii="Times New Roman" w:hAnsi="Times New Roman" w:cs="Times New Roman"/>
                <w:b/>
                <w:color w:val="FFFFFF" w:themeColor="background1"/>
                <w:spacing w:val="-2"/>
                <w:sz w:val="20"/>
                <w:szCs w:val="20"/>
              </w:rPr>
              <w:t>Empreendimento</w:t>
            </w:r>
            <w:r w:rsidRPr="000835E2">
              <w:rPr>
                <w:rFonts w:ascii="Times New Roman" w:hAnsi="Times New Roman" w:cs="Times New Roman"/>
                <w:b/>
                <w:color w:val="FFFFFF" w:themeColor="background1"/>
                <w:sz w:val="20"/>
                <w:szCs w:val="20"/>
              </w:rPr>
              <w:t>/</w:t>
            </w:r>
            <w:r w:rsidRPr="000835E2">
              <w:rPr>
                <w:rFonts w:ascii="Times New Roman" w:hAnsi="Times New Roman" w:cs="Times New Roman"/>
                <w:b/>
                <w:color w:val="FFFFFF" w:themeColor="background1"/>
                <w:spacing w:val="-2"/>
                <w:sz w:val="20"/>
                <w:szCs w:val="20"/>
              </w:rPr>
              <w:t xml:space="preserve"> Localidade</w:t>
            </w:r>
          </w:p>
        </w:tc>
        <w:tc>
          <w:tcPr>
            <w:tcW w:w="0" w:type="auto"/>
            <w:shd w:val="clear" w:color="auto" w:fill="156082" w:themeFill="accent1"/>
            <w:vAlign w:val="center"/>
          </w:tcPr>
          <w:p w14:paraId="6D4CA1B1" w14:textId="77777777" w:rsidR="008F1397" w:rsidRPr="000835E2" w:rsidRDefault="00000000">
            <w:pPr>
              <w:pStyle w:val="TableParagraph"/>
              <w:ind w:firstLine="0"/>
              <w:jc w:val="center"/>
              <w:rPr>
                <w:rFonts w:ascii="Times New Roman" w:hAnsi="Times New Roman" w:cs="Times New Roman"/>
                <w:b/>
                <w:color w:val="FFFFFF" w:themeColor="background1"/>
                <w:sz w:val="20"/>
                <w:szCs w:val="20"/>
              </w:rPr>
            </w:pPr>
            <w:r w:rsidRPr="000835E2">
              <w:rPr>
                <w:rFonts w:ascii="Times New Roman" w:hAnsi="Times New Roman" w:cs="Times New Roman"/>
                <w:b/>
                <w:color w:val="FFFFFF" w:themeColor="background1"/>
                <w:spacing w:val="-2"/>
                <w:sz w:val="20"/>
                <w:szCs w:val="20"/>
              </w:rPr>
              <w:t>Dimensão analisada</w:t>
            </w:r>
          </w:p>
        </w:tc>
        <w:tc>
          <w:tcPr>
            <w:tcW w:w="0" w:type="auto"/>
            <w:shd w:val="clear" w:color="auto" w:fill="156082" w:themeFill="accent1"/>
            <w:vAlign w:val="center"/>
          </w:tcPr>
          <w:p w14:paraId="2FE3ED40" w14:textId="77777777" w:rsidR="008F1397" w:rsidRPr="000835E2" w:rsidRDefault="00000000">
            <w:pPr>
              <w:pStyle w:val="TableParagraph"/>
              <w:ind w:firstLine="0"/>
              <w:jc w:val="center"/>
              <w:rPr>
                <w:rFonts w:ascii="Times New Roman" w:hAnsi="Times New Roman" w:cs="Times New Roman"/>
                <w:b/>
                <w:color w:val="FFFFFF" w:themeColor="background1"/>
                <w:sz w:val="20"/>
                <w:szCs w:val="20"/>
              </w:rPr>
            </w:pPr>
            <w:r w:rsidRPr="000835E2">
              <w:rPr>
                <w:rFonts w:ascii="Times New Roman" w:hAnsi="Times New Roman" w:cs="Times New Roman"/>
                <w:b/>
                <w:color w:val="FFFFFF" w:themeColor="background1"/>
                <w:spacing w:val="-2"/>
                <w:sz w:val="20"/>
                <w:szCs w:val="20"/>
              </w:rPr>
              <w:t>Convergências</w:t>
            </w:r>
          </w:p>
        </w:tc>
        <w:tc>
          <w:tcPr>
            <w:tcW w:w="0" w:type="auto"/>
            <w:shd w:val="clear" w:color="auto" w:fill="156082" w:themeFill="accent1"/>
            <w:vAlign w:val="center"/>
          </w:tcPr>
          <w:p w14:paraId="56118418" w14:textId="77777777" w:rsidR="008F1397" w:rsidRPr="000835E2" w:rsidRDefault="00000000">
            <w:pPr>
              <w:pStyle w:val="TableParagraph"/>
              <w:ind w:firstLine="0"/>
              <w:jc w:val="center"/>
              <w:rPr>
                <w:rFonts w:ascii="Times New Roman" w:hAnsi="Times New Roman" w:cs="Times New Roman"/>
                <w:b/>
                <w:color w:val="FFFFFF" w:themeColor="background1"/>
                <w:sz w:val="20"/>
                <w:szCs w:val="20"/>
              </w:rPr>
            </w:pPr>
            <w:r w:rsidRPr="000835E2">
              <w:rPr>
                <w:rFonts w:ascii="Times New Roman" w:hAnsi="Times New Roman" w:cs="Times New Roman"/>
                <w:b/>
                <w:color w:val="FFFFFF" w:themeColor="background1"/>
                <w:spacing w:val="-2"/>
                <w:sz w:val="20"/>
                <w:szCs w:val="20"/>
              </w:rPr>
              <w:t>Divergências</w:t>
            </w:r>
          </w:p>
        </w:tc>
        <w:tc>
          <w:tcPr>
            <w:tcW w:w="0" w:type="auto"/>
            <w:shd w:val="clear" w:color="auto" w:fill="156082" w:themeFill="accent1"/>
            <w:vAlign w:val="center"/>
          </w:tcPr>
          <w:p w14:paraId="7905705F" w14:textId="77777777" w:rsidR="008F1397" w:rsidRPr="000835E2" w:rsidRDefault="00000000">
            <w:pPr>
              <w:pStyle w:val="TableParagraph"/>
              <w:ind w:firstLine="0"/>
              <w:jc w:val="center"/>
              <w:rPr>
                <w:rFonts w:ascii="Times New Roman" w:hAnsi="Times New Roman" w:cs="Times New Roman"/>
                <w:b/>
                <w:color w:val="FFFFFF" w:themeColor="background1"/>
                <w:sz w:val="20"/>
                <w:szCs w:val="20"/>
              </w:rPr>
            </w:pPr>
            <w:r w:rsidRPr="000835E2">
              <w:rPr>
                <w:rFonts w:ascii="Times New Roman" w:hAnsi="Times New Roman" w:cs="Times New Roman"/>
                <w:b/>
                <w:color w:val="FFFFFF" w:themeColor="background1"/>
                <w:spacing w:val="-2"/>
                <w:sz w:val="20"/>
                <w:szCs w:val="20"/>
              </w:rPr>
              <w:t>Lacunas</w:t>
            </w:r>
          </w:p>
        </w:tc>
      </w:tr>
      <w:tr w:rsidR="008F1397" w14:paraId="6BD1D5BB" w14:textId="77777777">
        <w:trPr>
          <w:trHeight w:val="1380"/>
        </w:trPr>
        <w:tc>
          <w:tcPr>
            <w:tcW w:w="0" w:type="auto"/>
            <w:vAlign w:val="center"/>
          </w:tcPr>
          <w:p w14:paraId="5754DED3"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Revisão da literatura</w:t>
            </w:r>
          </w:p>
        </w:tc>
        <w:tc>
          <w:tcPr>
            <w:tcW w:w="0" w:type="auto"/>
            <w:vAlign w:val="center"/>
          </w:tcPr>
          <w:p w14:paraId="1F3867F7"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Diversos (Brasil e internacional)</w:t>
            </w:r>
          </w:p>
        </w:tc>
        <w:tc>
          <w:tcPr>
            <w:tcW w:w="0" w:type="auto"/>
            <w:vAlign w:val="center"/>
          </w:tcPr>
          <w:p w14:paraId="60DDF7AE"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pacing w:val="-2"/>
                <w:sz w:val="20"/>
                <w:szCs w:val="20"/>
              </w:rPr>
              <w:t xml:space="preserve">Propostas </w:t>
            </w:r>
            <w:r w:rsidRPr="000835E2">
              <w:rPr>
                <w:rFonts w:ascii="Times New Roman" w:hAnsi="Times New Roman" w:cs="Times New Roman"/>
                <w:sz w:val="20"/>
                <w:szCs w:val="20"/>
              </w:rPr>
              <w:t>comuns</w:t>
            </w:r>
            <w:r w:rsidRPr="000835E2">
              <w:rPr>
                <w:rFonts w:ascii="Times New Roman" w:hAnsi="Times New Roman" w:cs="Times New Roman"/>
                <w:spacing w:val="-13"/>
                <w:sz w:val="20"/>
                <w:szCs w:val="20"/>
              </w:rPr>
              <w:t xml:space="preserve"> </w:t>
            </w:r>
            <w:r w:rsidRPr="000835E2">
              <w:rPr>
                <w:rFonts w:ascii="Times New Roman" w:hAnsi="Times New Roman" w:cs="Times New Roman"/>
                <w:sz w:val="20"/>
                <w:szCs w:val="20"/>
              </w:rPr>
              <w:t>de</w:t>
            </w:r>
            <w:r w:rsidRPr="000835E2">
              <w:rPr>
                <w:rFonts w:ascii="Times New Roman" w:hAnsi="Times New Roman" w:cs="Times New Roman"/>
                <w:spacing w:val="-12"/>
                <w:sz w:val="20"/>
                <w:szCs w:val="20"/>
              </w:rPr>
              <w:t xml:space="preserve"> </w:t>
            </w:r>
            <w:r w:rsidRPr="000835E2">
              <w:rPr>
                <w:rFonts w:ascii="Times New Roman" w:hAnsi="Times New Roman" w:cs="Times New Roman"/>
                <w:sz w:val="20"/>
                <w:szCs w:val="20"/>
              </w:rPr>
              <w:t xml:space="preserve">uso futuro após </w:t>
            </w:r>
            <w:r w:rsidRPr="000835E2">
              <w:rPr>
                <w:rFonts w:ascii="Times New Roman" w:hAnsi="Times New Roman" w:cs="Times New Roman"/>
                <w:spacing w:val="-2"/>
                <w:sz w:val="20"/>
                <w:szCs w:val="20"/>
              </w:rPr>
              <w:t>encerramento</w:t>
            </w:r>
          </w:p>
        </w:tc>
        <w:tc>
          <w:tcPr>
            <w:tcW w:w="0" w:type="auto"/>
            <w:vAlign w:val="center"/>
          </w:tcPr>
          <w:p w14:paraId="764D8907"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5E30D133"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6C574A7F"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r>
      <w:tr w:rsidR="008F1397" w14:paraId="7318F3A0" w14:textId="77777777">
        <w:trPr>
          <w:trHeight w:val="1379"/>
        </w:trPr>
        <w:tc>
          <w:tcPr>
            <w:tcW w:w="0" w:type="auto"/>
            <w:vAlign w:val="center"/>
          </w:tcPr>
          <w:p w14:paraId="0BED0654"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Análise documental</w:t>
            </w:r>
          </w:p>
        </w:tc>
        <w:tc>
          <w:tcPr>
            <w:tcW w:w="0" w:type="auto"/>
            <w:vAlign w:val="center"/>
          </w:tcPr>
          <w:p w14:paraId="09DF9004"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Aterros licenciados e em fase de licenciamento em Minas Gerais</w:t>
            </w:r>
          </w:p>
        </w:tc>
        <w:tc>
          <w:tcPr>
            <w:tcW w:w="0" w:type="auto"/>
            <w:vAlign w:val="center"/>
          </w:tcPr>
          <w:p w14:paraId="278F57D7"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 xml:space="preserve">Existência e </w:t>
            </w:r>
            <w:r w:rsidRPr="000835E2">
              <w:rPr>
                <w:rFonts w:ascii="Times New Roman" w:hAnsi="Times New Roman" w:cs="Times New Roman"/>
                <w:spacing w:val="-2"/>
                <w:sz w:val="20"/>
                <w:szCs w:val="20"/>
              </w:rPr>
              <w:t xml:space="preserve">detalhamento </w:t>
            </w:r>
            <w:r w:rsidRPr="000835E2">
              <w:rPr>
                <w:rFonts w:ascii="Times New Roman" w:hAnsi="Times New Roman" w:cs="Times New Roman"/>
                <w:sz w:val="20"/>
                <w:szCs w:val="20"/>
              </w:rPr>
              <w:t xml:space="preserve">do plano de </w:t>
            </w:r>
            <w:r w:rsidRPr="000835E2">
              <w:rPr>
                <w:rFonts w:ascii="Times New Roman" w:hAnsi="Times New Roman" w:cs="Times New Roman"/>
                <w:spacing w:val="-2"/>
                <w:sz w:val="20"/>
                <w:szCs w:val="20"/>
              </w:rPr>
              <w:t>encerramento</w:t>
            </w:r>
          </w:p>
        </w:tc>
        <w:tc>
          <w:tcPr>
            <w:tcW w:w="0" w:type="auto"/>
            <w:vAlign w:val="center"/>
          </w:tcPr>
          <w:p w14:paraId="412997F7"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73B7B5CB"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69C62F7E"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r>
      <w:tr w:rsidR="008F1397" w14:paraId="3E137419" w14:textId="77777777">
        <w:trPr>
          <w:trHeight w:val="1382"/>
        </w:trPr>
        <w:tc>
          <w:tcPr>
            <w:tcW w:w="0" w:type="auto"/>
            <w:vAlign w:val="center"/>
          </w:tcPr>
          <w:p w14:paraId="7BBDB0D4"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Estudo de caso (CTRS BR-040 - Belo Horizonte)</w:t>
            </w:r>
          </w:p>
        </w:tc>
        <w:tc>
          <w:tcPr>
            <w:tcW w:w="0" w:type="auto"/>
            <w:vAlign w:val="center"/>
          </w:tcPr>
          <w:p w14:paraId="06BD71C1"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Belo Horizonte/MG</w:t>
            </w:r>
          </w:p>
        </w:tc>
        <w:tc>
          <w:tcPr>
            <w:tcW w:w="0" w:type="auto"/>
            <w:vAlign w:val="center"/>
          </w:tcPr>
          <w:p w14:paraId="2CC1AD31"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Ações</w:t>
            </w:r>
            <w:r w:rsidRPr="000835E2">
              <w:rPr>
                <w:rFonts w:ascii="Times New Roman" w:hAnsi="Times New Roman" w:cs="Times New Roman"/>
                <w:spacing w:val="-13"/>
                <w:sz w:val="20"/>
                <w:szCs w:val="20"/>
              </w:rPr>
              <w:t xml:space="preserve"> </w:t>
            </w:r>
            <w:r w:rsidRPr="000835E2">
              <w:rPr>
                <w:rFonts w:ascii="Times New Roman" w:hAnsi="Times New Roman" w:cs="Times New Roman"/>
                <w:sz w:val="20"/>
                <w:szCs w:val="20"/>
              </w:rPr>
              <w:t xml:space="preserve">efetivas </w:t>
            </w:r>
            <w:r w:rsidRPr="000835E2">
              <w:rPr>
                <w:rFonts w:ascii="Times New Roman" w:hAnsi="Times New Roman" w:cs="Times New Roman"/>
                <w:spacing w:val="-6"/>
                <w:sz w:val="20"/>
                <w:szCs w:val="20"/>
              </w:rPr>
              <w:t xml:space="preserve">de </w:t>
            </w:r>
            <w:r w:rsidRPr="000835E2">
              <w:rPr>
                <w:rFonts w:ascii="Times New Roman" w:hAnsi="Times New Roman" w:cs="Times New Roman"/>
                <w:spacing w:val="-2"/>
                <w:sz w:val="20"/>
                <w:szCs w:val="20"/>
              </w:rPr>
              <w:t>encerramento</w:t>
            </w:r>
            <w:r w:rsidRPr="000835E2">
              <w:rPr>
                <w:rFonts w:ascii="Times New Roman" w:hAnsi="Times New Roman" w:cs="Times New Roman"/>
                <w:spacing w:val="40"/>
                <w:sz w:val="20"/>
                <w:szCs w:val="20"/>
              </w:rPr>
              <w:t xml:space="preserve"> </w:t>
            </w:r>
            <w:r w:rsidRPr="000835E2">
              <w:rPr>
                <w:rFonts w:ascii="Times New Roman" w:hAnsi="Times New Roman" w:cs="Times New Roman"/>
                <w:sz w:val="20"/>
                <w:szCs w:val="20"/>
              </w:rPr>
              <w:t>e proposição de uso futuro</w:t>
            </w:r>
          </w:p>
        </w:tc>
        <w:tc>
          <w:tcPr>
            <w:tcW w:w="0" w:type="auto"/>
            <w:vAlign w:val="center"/>
          </w:tcPr>
          <w:p w14:paraId="1D1DED7F"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73A3142B"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703BB81F"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r>
      <w:tr w:rsidR="008F1397" w14:paraId="7A8B0713" w14:textId="77777777">
        <w:trPr>
          <w:trHeight w:val="1379"/>
        </w:trPr>
        <w:tc>
          <w:tcPr>
            <w:tcW w:w="0" w:type="auto"/>
            <w:vAlign w:val="center"/>
          </w:tcPr>
          <w:p w14:paraId="0B59C039" w14:textId="3AAD5A82"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 xml:space="preserve">Entrevistas com profissionais </w:t>
            </w:r>
            <w:r w:rsidR="0081144B">
              <w:rPr>
                <w:rFonts w:ascii="Times New Roman" w:hAnsi="Times New Roman" w:cs="Times New Roman"/>
                <w:sz w:val="20"/>
                <w:szCs w:val="20"/>
              </w:rPr>
              <w:t>com experiência no tema</w:t>
            </w:r>
          </w:p>
        </w:tc>
        <w:tc>
          <w:tcPr>
            <w:tcW w:w="0" w:type="auto"/>
            <w:vAlign w:val="center"/>
          </w:tcPr>
          <w:p w14:paraId="03F2515D"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Profissionais da área ambiental</w:t>
            </w:r>
          </w:p>
        </w:tc>
        <w:tc>
          <w:tcPr>
            <w:tcW w:w="0" w:type="auto"/>
            <w:vAlign w:val="center"/>
          </w:tcPr>
          <w:p w14:paraId="02281523"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pacing w:val="-2"/>
                <w:sz w:val="20"/>
                <w:szCs w:val="20"/>
              </w:rPr>
              <w:t xml:space="preserve">Percepção </w:t>
            </w:r>
            <w:r w:rsidRPr="000835E2">
              <w:rPr>
                <w:rFonts w:ascii="Times New Roman" w:hAnsi="Times New Roman" w:cs="Times New Roman"/>
                <w:sz w:val="20"/>
                <w:szCs w:val="20"/>
              </w:rPr>
              <w:t>sobre</w:t>
            </w:r>
            <w:r w:rsidRPr="000835E2">
              <w:rPr>
                <w:rFonts w:ascii="Times New Roman" w:hAnsi="Times New Roman" w:cs="Times New Roman"/>
                <w:spacing w:val="-13"/>
                <w:sz w:val="20"/>
                <w:szCs w:val="20"/>
              </w:rPr>
              <w:t xml:space="preserve"> </w:t>
            </w:r>
            <w:r w:rsidRPr="000835E2">
              <w:rPr>
                <w:rFonts w:ascii="Times New Roman" w:hAnsi="Times New Roman" w:cs="Times New Roman"/>
                <w:sz w:val="20"/>
                <w:szCs w:val="20"/>
              </w:rPr>
              <w:t>operação e impactos no uso futuro</w:t>
            </w:r>
          </w:p>
        </w:tc>
        <w:tc>
          <w:tcPr>
            <w:tcW w:w="0" w:type="auto"/>
            <w:vAlign w:val="center"/>
          </w:tcPr>
          <w:p w14:paraId="56BF839B"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0F435918"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c>
          <w:tcPr>
            <w:tcW w:w="0" w:type="auto"/>
            <w:vAlign w:val="center"/>
          </w:tcPr>
          <w:p w14:paraId="79563062" w14:textId="77777777" w:rsidR="008F1397" w:rsidRPr="000835E2" w:rsidRDefault="00000000">
            <w:pPr>
              <w:pStyle w:val="TableParagraph"/>
              <w:ind w:firstLine="0"/>
              <w:jc w:val="center"/>
              <w:rPr>
                <w:rFonts w:ascii="Times New Roman" w:hAnsi="Times New Roman" w:cs="Times New Roman"/>
                <w:sz w:val="20"/>
                <w:szCs w:val="20"/>
              </w:rPr>
            </w:pPr>
            <w:r w:rsidRPr="000835E2">
              <w:rPr>
                <w:rFonts w:ascii="Times New Roman" w:hAnsi="Times New Roman" w:cs="Times New Roman"/>
                <w:sz w:val="20"/>
                <w:szCs w:val="20"/>
              </w:rPr>
              <w:t>*</w:t>
            </w:r>
          </w:p>
        </w:tc>
      </w:tr>
    </w:tbl>
    <w:p w14:paraId="17D0EEA1" w14:textId="77777777" w:rsidR="008F1397" w:rsidRDefault="00000000">
      <w:pPr>
        <w:pStyle w:val="Corpodetexto"/>
        <w:spacing w:before="1"/>
        <w:ind w:right="393" w:firstLine="0"/>
        <w:jc w:val="left"/>
        <w:rPr>
          <w:b/>
          <w:bCs/>
        </w:rPr>
      </w:pPr>
      <w:r>
        <w:rPr>
          <w:b/>
          <w:bCs/>
          <w:sz w:val="20"/>
          <w:szCs w:val="20"/>
        </w:rPr>
        <w:t>*: Mediante resultados de pesquisa</w:t>
      </w:r>
    </w:p>
    <w:p w14:paraId="6708A781" w14:textId="77777777" w:rsidR="008F1397" w:rsidRDefault="00000000">
      <w:pPr>
        <w:pStyle w:val="Corpodetexto"/>
        <w:spacing w:before="1"/>
        <w:ind w:right="393" w:firstLine="0"/>
        <w:jc w:val="center"/>
      </w:pPr>
      <w:r>
        <w:t>Fonte: Elaborado pelo autor</w:t>
      </w:r>
      <w:r>
        <w:rPr>
          <w:spacing w:val="-2"/>
        </w:rPr>
        <w:t>.</w:t>
      </w:r>
    </w:p>
    <w:p w14:paraId="0831A55E" w14:textId="77777777" w:rsidR="008F1397" w:rsidRDefault="008F1397">
      <w:pPr>
        <w:spacing w:after="120"/>
        <w:rPr>
          <w:b/>
          <w:bCs/>
        </w:rPr>
        <w:sectPr w:rsidR="008F1397">
          <w:footerReference w:type="first" r:id="rId45"/>
          <w:pgSz w:w="11906" w:h="16838"/>
          <w:pgMar w:top="1701" w:right="1134" w:bottom="1134" w:left="1701" w:header="709" w:footer="709" w:gutter="0"/>
          <w:cols w:space="708"/>
          <w:titlePg/>
          <w:docGrid w:linePitch="360"/>
        </w:sectPr>
      </w:pPr>
    </w:p>
    <w:p w14:paraId="0875A5DC" w14:textId="77777777" w:rsidR="008F1397" w:rsidRDefault="00000000">
      <w:pPr>
        <w:pStyle w:val="Ttulo1"/>
        <w:ind w:firstLine="0"/>
      </w:pPr>
      <w:bookmarkStart w:id="80" w:name="_Toc217295902"/>
      <w:bookmarkStart w:id="81" w:name="_Toc198347064"/>
      <w:bookmarkEnd w:id="67"/>
      <w:r>
        <w:lastRenderedPageBreak/>
        <w:t>5. RESULTADOS E DISCUSSÃO</w:t>
      </w:r>
      <w:bookmarkEnd w:id="80"/>
    </w:p>
    <w:p w14:paraId="73B6A3DC" w14:textId="77777777" w:rsidR="008F1397" w:rsidRDefault="008F1397">
      <w:pPr>
        <w:rPr>
          <w:lang w:eastAsia="en-US"/>
        </w:rPr>
      </w:pPr>
    </w:p>
    <w:p w14:paraId="2E9F94B5" w14:textId="7C64BAB5" w:rsidR="008F1397" w:rsidRDefault="00000000">
      <w:r>
        <w:t>O presente capítulo destina-se à apresentação e à análise dos resultados obtidos a partir das cinco</w:t>
      </w:r>
      <w:r w:rsidR="000835E2">
        <w:t xml:space="preserve"> etapas</w:t>
      </w:r>
      <w:r>
        <w:t xml:space="preserve"> metodologias propostas na presente monografia, a fim de atingir os objetivos específicos igualmente propostos.</w:t>
      </w:r>
    </w:p>
    <w:p w14:paraId="3B18C29D" w14:textId="073AB9D9" w:rsidR="008F1397" w:rsidRDefault="00000000">
      <w:r>
        <w:t>A estrutura metodológica buscou uma abordagem integrada, partindo da contextualização do tema e fundamentação teórica por meio da revisão da literatura, perpassando pelo enquadramento normativo a partir da análise documental, aprofundando-se no estudo de caso central da CTRS BR-040, e, por fim, triangulando esses achados com a experiência de outros empreendimentos análogos e o conhecimento técnico especializado retratado nas entrevistas.</w:t>
      </w:r>
    </w:p>
    <w:p w14:paraId="1308AD28" w14:textId="578C5FD2" w:rsidR="008F1397" w:rsidRDefault="00000000">
      <w:r>
        <w:t>Os resultados estão organizados de forma a confrontar as exigências técnicas do pós-encerramento de aterros sanitários com as propostas de uso futuro, permitindo uma discussão aprofundada sobre a viabilidade da transformação de passivos ambientais em ativos públicos funcionais</w:t>
      </w:r>
      <w:r w:rsidR="0081144B">
        <w:t xml:space="preserve">, </w:t>
      </w:r>
      <w:r>
        <w:t>demonstra</w:t>
      </w:r>
      <w:r w:rsidR="0081144B">
        <w:t>ndo</w:t>
      </w:r>
      <w:r>
        <w:t xml:space="preserve"> como o planejamento de usos futuros têm sido inserido de forma efetiva nos planos de encerramento de aterros sanitários </w:t>
      </w:r>
      <w:r w:rsidR="0081144B">
        <w:t xml:space="preserve">finalizados, </w:t>
      </w:r>
      <w:r>
        <w:t>visando minimizar os passivos herdados e maximizando o retorno social para a comunidade do entorno.</w:t>
      </w:r>
    </w:p>
    <w:p w14:paraId="65AAE2DA" w14:textId="77777777" w:rsidR="008F1397" w:rsidRDefault="008F1397">
      <w:pPr>
        <w:rPr>
          <w:b/>
          <w:bCs/>
        </w:rPr>
      </w:pPr>
    </w:p>
    <w:p w14:paraId="02C9D023" w14:textId="77777777" w:rsidR="008F1397" w:rsidRDefault="00000000">
      <w:pPr>
        <w:pStyle w:val="Ttulo2"/>
      </w:pPr>
      <w:bookmarkStart w:id="82" w:name="_Toc217295903"/>
      <w:r>
        <w:t>5.1 Análise do Estado da Arte</w:t>
      </w:r>
      <w:bookmarkEnd w:id="82"/>
    </w:p>
    <w:p w14:paraId="4CFF8FC3" w14:textId="43B5DAD4" w:rsidR="008F1397" w:rsidRDefault="00000000">
      <w:r>
        <w:t>Conforme já mencionado nesta monografia, a análise do Estado da Arte foi conduzida por meio de diretrizes do protocolo PRISMA (</w:t>
      </w:r>
      <w:r w:rsidRPr="00F12AAD">
        <w:rPr>
          <w:i/>
          <w:iCs/>
        </w:rPr>
        <w:t>Preferred Reporting Items for Systematic Reviews and Meta-Analyse</w:t>
      </w:r>
      <w:r>
        <w:t>s), visando garantir a rastreabilidade e a transparência na seleção dos estudos</w:t>
      </w:r>
      <w:r w:rsidR="0081144B">
        <w:t xml:space="preserve"> e artigos</w:t>
      </w:r>
      <w:r>
        <w:t xml:space="preserve"> mais relevantes</w:t>
      </w:r>
      <w:r w:rsidR="0081144B">
        <w:t>, que atendiam ao critério central de seleção</w:t>
      </w:r>
      <w:r>
        <w:t>.</w:t>
      </w:r>
    </w:p>
    <w:p w14:paraId="0BB745FB" w14:textId="0B49240A" w:rsidR="0081144B" w:rsidRDefault="0081144B">
      <w:r>
        <w:t>A revisão buscou estabelecer o panorama global e nacional da requalificação de áreas de disposição final de Resíduos Sólidos Urbanos (RSU) pós-encerramento. Esta análise válida a premissa central desta pesquisa: a tendência contemporânea de transformar antigos passivos ambientais em ativos urbanos de valor social, ambiental e, em alguns casos, energético (</w:t>
      </w:r>
      <w:proofErr w:type="spellStart"/>
      <w:r>
        <w:t>Harnik</w:t>
      </w:r>
      <w:proofErr w:type="spellEnd"/>
      <w:r>
        <w:t>, 2006).</w:t>
      </w:r>
    </w:p>
    <w:p w14:paraId="0FF83B59" w14:textId="77777777" w:rsidR="0081144B" w:rsidRDefault="0081144B">
      <w:pPr>
        <w:spacing w:line="240" w:lineRule="auto"/>
        <w:ind w:firstLine="0"/>
        <w:jc w:val="left"/>
      </w:pPr>
      <w:r>
        <w:br w:type="page"/>
      </w:r>
    </w:p>
    <w:p w14:paraId="48A299C6" w14:textId="4CDD8706" w:rsidR="0081144B" w:rsidRPr="0081144B" w:rsidRDefault="0081144B" w:rsidP="0081144B">
      <w:pPr>
        <w:ind w:firstLine="0"/>
        <w:jc w:val="center"/>
        <w:rPr>
          <w:b/>
          <w:bCs/>
        </w:rPr>
      </w:pPr>
      <w:bookmarkStart w:id="83" w:name="_Toc215247940"/>
      <w:r w:rsidRPr="0081144B">
        <w:rPr>
          <w:b/>
          <w:bCs/>
        </w:rPr>
        <w:lastRenderedPageBreak/>
        <w:t xml:space="preserve">Tabela </w:t>
      </w:r>
      <w:r w:rsidRPr="0081144B">
        <w:rPr>
          <w:b/>
          <w:bCs/>
        </w:rPr>
        <w:fldChar w:fldCharType="begin"/>
      </w:r>
      <w:r w:rsidRPr="0081144B">
        <w:rPr>
          <w:b/>
          <w:bCs/>
        </w:rPr>
        <w:instrText xml:space="preserve"> SEQ Tabela \* ARABIC </w:instrText>
      </w:r>
      <w:r w:rsidRPr="0081144B">
        <w:rPr>
          <w:b/>
          <w:bCs/>
        </w:rPr>
        <w:fldChar w:fldCharType="separate"/>
      </w:r>
      <w:r w:rsidR="005D3AD8">
        <w:rPr>
          <w:b/>
          <w:bCs/>
          <w:noProof/>
        </w:rPr>
        <w:t>2</w:t>
      </w:r>
      <w:r w:rsidRPr="0081144B">
        <w:rPr>
          <w:b/>
          <w:bCs/>
        </w:rPr>
        <w:fldChar w:fldCharType="end"/>
      </w:r>
      <w:r w:rsidRPr="0081144B">
        <w:rPr>
          <w:b/>
          <w:bCs/>
        </w:rPr>
        <w:t xml:space="preserve"> - Quantitativo de estudos e artigos encontrados</w:t>
      </w:r>
      <w:r w:rsidR="005A3C1C">
        <w:rPr>
          <w:b/>
          <w:bCs/>
        </w:rPr>
        <w:t xml:space="preserve"> </w:t>
      </w:r>
      <w:bookmarkEnd w:id="83"/>
      <w:r w:rsidR="00A92431">
        <w:rPr>
          <w:b/>
          <w:bCs/>
        </w:rPr>
        <w:t>entre 2019-2025</w:t>
      </w:r>
    </w:p>
    <w:tbl>
      <w:tblPr>
        <w:tblStyle w:val="Tabelacomgrade"/>
        <w:tblW w:w="0" w:type="auto"/>
        <w:tblLook w:val="04A0" w:firstRow="1" w:lastRow="0" w:firstColumn="1" w:lastColumn="0" w:noHBand="0" w:noVBand="1"/>
      </w:tblPr>
      <w:tblGrid>
        <w:gridCol w:w="2808"/>
        <w:gridCol w:w="1113"/>
        <w:gridCol w:w="1763"/>
        <w:gridCol w:w="1431"/>
        <w:gridCol w:w="1950"/>
      </w:tblGrid>
      <w:tr w:rsidR="00C225E0" w14:paraId="5D765324" w14:textId="77777777" w:rsidTr="00C225E0">
        <w:tc>
          <w:tcPr>
            <w:tcW w:w="0" w:type="auto"/>
            <w:vMerge w:val="restart"/>
            <w:shd w:val="clear" w:color="auto" w:fill="156082" w:themeFill="accent1"/>
            <w:vAlign w:val="center"/>
          </w:tcPr>
          <w:p w14:paraId="16832837" w14:textId="5EAE21CC" w:rsidR="00C225E0" w:rsidRPr="0031794E" w:rsidRDefault="00C225E0" w:rsidP="00C225E0">
            <w:pPr>
              <w:ind w:firstLine="0"/>
              <w:jc w:val="center"/>
              <w:rPr>
                <w:b/>
                <w:bCs/>
                <w:color w:val="FFFFFF" w:themeColor="background1"/>
              </w:rPr>
            </w:pPr>
            <w:r w:rsidRPr="0031794E">
              <w:rPr>
                <w:b/>
                <w:bCs/>
                <w:color w:val="FFFFFF" w:themeColor="background1"/>
              </w:rPr>
              <w:t>Combinação de palavras -chave e operadores</w:t>
            </w:r>
          </w:p>
        </w:tc>
        <w:tc>
          <w:tcPr>
            <w:tcW w:w="0" w:type="auto"/>
            <w:gridSpan w:val="3"/>
            <w:shd w:val="clear" w:color="auto" w:fill="156082" w:themeFill="accent1"/>
            <w:vAlign w:val="center"/>
          </w:tcPr>
          <w:p w14:paraId="074FAEB9" w14:textId="0805AE14" w:rsidR="00C225E0" w:rsidRPr="0031794E" w:rsidRDefault="00C225E0" w:rsidP="00C225E0">
            <w:pPr>
              <w:ind w:firstLine="0"/>
              <w:jc w:val="center"/>
              <w:rPr>
                <w:b/>
                <w:bCs/>
                <w:color w:val="FFFFFF" w:themeColor="background1"/>
              </w:rPr>
            </w:pPr>
            <w:r w:rsidRPr="0031794E">
              <w:rPr>
                <w:b/>
                <w:bCs/>
                <w:color w:val="FFFFFF" w:themeColor="background1"/>
              </w:rPr>
              <w:t>Plataformas de pesquisa dos artigos e estudos publicados</w:t>
            </w:r>
          </w:p>
        </w:tc>
        <w:tc>
          <w:tcPr>
            <w:tcW w:w="0" w:type="auto"/>
            <w:vMerge w:val="restart"/>
            <w:shd w:val="clear" w:color="auto" w:fill="156082" w:themeFill="accent1"/>
            <w:vAlign w:val="center"/>
          </w:tcPr>
          <w:p w14:paraId="16EEAD2D" w14:textId="51459768" w:rsidR="00C225E0" w:rsidRPr="0031794E" w:rsidRDefault="00C225E0" w:rsidP="00C225E0">
            <w:pPr>
              <w:ind w:firstLine="0"/>
              <w:jc w:val="center"/>
              <w:rPr>
                <w:b/>
                <w:bCs/>
                <w:color w:val="FFFFFF" w:themeColor="background1"/>
              </w:rPr>
            </w:pPr>
            <w:r w:rsidRPr="0031794E">
              <w:rPr>
                <w:b/>
                <w:bCs/>
                <w:color w:val="FFFFFF" w:themeColor="background1"/>
              </w:rPr>
              <w:t>Atendiam ao critério central:</w:t>
            </w:r>
          </w:p>
        </w:tc>
      </w:tr>
      <w:tr w:rsidR="00C225E0" w14:paraId="4F881E27" w14:textId="77777777" w:rsidTr="005A3C1C">
        <w:tc>
          <w:tcPr>
            <w:tcW w:w="0" w:type="auto"/>
            <w:vMerge/>
            <w:shd w:val="clear" w:color="auto" w:fill="156082" w:themeFill="accent1"/>
            <w:vAlign w:val="center"/>
          </w:tcPr>
          <w:p w14:paraId="300BDAD2" w14:textId="159330F6" w:rsidR="00C225E0" w:rsidRPr="0031794E" w:rsidRDefault="00C225E0" w:rsidP="00C225E0">
            <w:pPr>
              <w:ind w:firstLine="0"/>
              <w:jc w:val="center"/>
              <w:rPr>
                <w:b/>
                <w:bCs/>
                <w:color w:val="FFFFFF" w:themeColor="background1"/>
              </w:rPr>
            </w:pPr>
          </w:p>
        </w:tc>
        <w:tc>
          <w:tcPr>
            <w:tcW w:w="0" w:type="auto"/>
            <w:shd w:val="clear" w:color="auto" w:fill="156082" w:themeFill="accent1"/>
            <w:vAlign w:val="center"/>
          </w:tcPr>
          <w:p w14:paraId="51D66E19" w14:textId="46D5EA05" w:rsidR="00C225E0" w:rsidRPr="0031794E" w:rsidRDefault="00C225E0" w:rsidP="00C225E0">
            <w:pPr>
              <w:ind w:firstLine="0"/>
              <w:jc w:val="center"/>
              <w:rPr>
                <w:b/>
                <w:bCs/>
                <w:color w:val="FFFFFF" w:themeColor="background1"/>
              </w:rPr>
            </w:pPr>
            <w:r w:rsidRPr="0031794E">
              <w:rPr>
                <w:b/>
                <w:bCs/>
                <w:color w:val="FFFFFF" w:themeColor="background1"/>
              </w:rPr>
              <w:t>SciELO</w:t>
            </w:r>
          </w:p>
        </w:tc>
        <w:tc>
          <w:tcPr>
            <w:tcW w:w="0" w:type="auto"/>
            <w:shd w:val="clear" w:color="auto" w:fill="156082" w:themeFill="accent1"/>
            <w:vAlign w:val="center"/>
          </w:tcPr>
          <w:p w14:paraId="2A4A9DAF" w14:textId="66D20EB6" w:rsidR="00C225E0" w:rsidRPr="0031794E" w:rsidRDefault="00C225E0" w:rsidP="00C225E0">
            <w:pPr>
              <w:ind w:firstLine="0"/>
              <w:jc w:val="center"/>
              <w:rPr>
                <w:b/>
                <w:bCs/>
                <w:color w:val="FFFFFF" w:themeColor="background1"/>
              </w:rPr>
            </w:pPr>
            <w:r w:rsidRPr="0031794E">
              <w:rPr>
                <w:b/>
                <w:bCs/>
                <w:color w:val="FFFFFF" w:themeColor="background1"/>
              </w:rPr>
              <w:t>Periódicos CAPES</w:t>
            </w:r>
          </w:p>
        </w:tc>
        <w:tc>
          <w:tcPr>
            <w:tcW w:w="0" w:type="auto"/>
            <w:shd w:val="clear" w:color="auto" w:fill="156082" w:themeFill="accent1"/>
            <w:vAlign w:val="center"/>
          </w:tcPr>
          <w:p w14:paraId="0B900BEF" w14:textId="787E5D11" w:rsidR="00C225E0" w:rsidRPr="0031794E" w:rsidRDefault="00C225E0" w:rsidP="00C225E0">
            <w:pPr>
              <w:ind w:firstLine="0"/>
              <w:jc w:val="center"/>
              <w:rPr>
                <w:b/>
                <w:bCs/>
                <w:color w:val="FFFFFF" w:themeColor="background1"/>
              </w:rPr>
            </w:pPr>
            <w:r w:rsidRPr="0031794E">
              <w:rPr>
                <w:b/>
                <w:bCs/>
                <w:color w:val="FFFFFF" w:themeColor="background1"/>
              </w:rPr>
              <w:t>Google Scholar</w:t>
            </w:r>
          </w:p>
        </w:tc>
        <w:tc>
          <w:tcPr>
            <w:tcW w:w="0" w:type="auto"/>
            <w:vMerge/>
            <w:shd w:val="clear" w:color="auto" w:fill="156082" w:themeFill="accent1"/>
            <w:vAlign w:val="center"/>
          </w:tcPr>
          <w:p w14:paraId="30267CA2" w14:textId="670D7BA6" w:rsidR="00C225E0" w:rsidRPr="0081144B" w:rsidRDefault="00C225E0" w:rsidP="00C225E0">
            <w:pPr>
              <w:ind w:firstLine="0"/>
              <w:jc w:val="center"/>
              <w:rPr>
                <w:color w:val="FFFFFF" w:themeColor="background1"/>
              </w:rPr>
            </w:pPr>
          </w:p>
        </w:tc>
      </w:tr>
      <w:tr w:rsidR="00C225E0" w14:paraId="12AA9792" w14:textId="77777777" w:rsidTr="005A3C1C">
        <w:tc>
          <w:tcPr>
            <w:tcW w:w="0" w:type="auto"/>
            <w:vAlign w:val="center"/>
          </w:tcPr>
          <w:p w14:paraId="33F9AD10" w14:textId="49638DBC" w:rsidR="00C225E0" w:rsidRDefault="00C225E0" w:rsidP="00C225E0">
            <w:pPr>
              <w:ind w:firstLine="0"/>
              <w:jc w:val="center"/>
            </w:pPr>
            <w:r>
              <w:t>Recuperação ambiental de aterros sanitários</w:t>
            </w:r>
          </w:p>
        </w:tc>
        <w:tc>
          <w:tcPr>
            <w:tcW w:w="0" w:type="auto"/>
            <w:vAlign w:val="center"/>
          </w:tcPr>
          <w:p w14:paraId="0C711210" w14:textId="2A022D6B" w:rsidR="00C225E0" w:rsidRDefault="00C225E0" w:rsidP="00C225E0">
            <w:pPr>
              <w:ind w:firstLine="0"/>
              <w:jc w:val="center"/>
            </w:pPr>
            <w:r>
              <w:t>3</w:t>
            </w:r>
          </w:p>
        </w:tc>
        <w:tc>
          <w:tcPr>
            <w:tcW w:w="0" w:type="auto"/>
            <w:vAlign w:val="center"/>
          </w:tcPr>
          <w:p w14:paraId="68CE9BB8" w14:textId="619D7CC4" w:rsidR="00C225E0" w:rsidRDefault="00C225E0" w:rsidP="00C225E0">
            <w:pPr>
              <w:ind w:firstLine="0"/>
              <w:jc w:val="center"/>
            </w:pPr>
            <w:r>
              <w:t>26</w:t>
            </w:r>
          </w:p>
        </w:tc>
        <w:tc>
          <w:tcPr>
            <w:tcW w:w="0" w:type="auto"/>
            <w:vAlign w:val="center"/>
          </w:tcPr>
          <w:p w14:paraId="5938CC9E" w14:textId="26161D71" w:rsidR="00C225E0" w:rsidRDefault="00C225E0" w:rsidP="00C225E0">
            <w:pPr>
              <w:ind w:firstLine="0"/>
              <w:jc w:val="center"/>
            </w:pPr>
            <w:r>
              <w:t>55</w:t>
            </w:r>
          </w:p>
        </w:tc>
        <w:tc>
          <w:tcPr>
            <w:tcW w:w="0" w:type="auto"/>
            <w:vAlign w:val="center"/>
          </w:tcPr>
          <w:p w14:paraId="730E9D04" w14:textId="684E84B8" w:rsidR="00C225E0" w:rsidRDefault="00C225E0" w:rsidP="00C225E0">
            <w:pPr>
              <w:ind w:firstLine="0"/>
              <w:jc w:val="center"/>
            </w:pPr>
            <w:r>
              <w:t>12</w:t>
            </w:r>
          </w:p>
        </w:tc>
      </w:tr>
      <w:tr w:rsidR="00C225E0" w14:paraId="245496B3" w14:textId="77777777" w:rsidTr="005A3C1C">
        <w:tc>
          <w:tcPr>
            <w:tcW w:w="0" w:type="auto"/>
            <w:vAlign w:val="center"/>
          </w:tcPr>
          <w:p w14:paraId="35856BEB" w14:textId="1944E1EA" w:rsidR="00C225E0" w:rsidRPr="005A3C1C" w:rsidRDefault="00C225E0" w:rsidP="00C225E0">
            <w:pPr>
              <w:ind w:firstLine="0"/>
              <w:jc w:val="center"/>
            </w:pPr>
            <w:r>
              <w:t xml:space="preserve">Uso futuro </w:t>
            </w:r>
            <w:r>
              <w:rPr>
                <w:b/>
                <w:bCs/>
              </w:rPr>
              <w:t xml:space="preserve">and </w:t>
            </w:r>
            <w:r>
              <w:t>aterro</w:t>
            </w:r>
          </w:p>
        </w:tc>
        <w:tc>
          <w:tcPr>
            <w:tcW w:w="0" w:type="auto"/>
            <w:vAlign w:val="center"/>
          </w:tcPr>
          <w:p w14:paraId="5A89F2D5" w14:textId="27466B06" w:rsidR="00C225E0" w:rsidRDefault="00C225E0" w:rsidP="00C225E0">
            <w:pPr>
              <w:ind w:firstLine="0"/>
              <w:jc w:val="center"/>
            </w:pPr>
            <w:r>
              <w:t>4</w:t>
            </w:r>
          </w:p>
        </w:tc>
        <w:tc>
          <w:tcPr>
            <w:tcW w:w="0" w:type="auto"/>
            <w:vAlign w:val="center"/>
          </w:tcPr>
          <w:p w14:paraId="7935B4C2" w14:textId="1E91ADE3" w:rsidR="00C225E0" w:rsidRDefault="00C225E0" w:rsidP="00C225E0">
            <w:pPr>
              <w:ind w:firstLine="0"/>
              <w:jc w:val="center"/>
            </w:pPr>
            <w:r>
              <w:t>11</w:t>
            </w:r>
          </w:p>
        </w:tc>
        <w:tc>
          <w:tcPr>
            <w:tcW w:w="0" w:type="auto"/>
            <w:vAlign w:val="center"/>
          </w:tcPr>
          <w:p w14:paraId="1C647F73" w14:textId="4D39EBAE" w:rsidR="00C225E0" w:rsidRDefault="00C225E0" w:rsidP="00C225E0">
            <w:pPr>
              <w:ind w:firstLine="0"/>
              <w:jc w:val="center"/>
            </w:pPr>
            <w:r>
              <w:t>88</w:t>
            </w:r>
          </w:p>
        </w:tc>
        <w:tc>
          <w:tcPr>
            <w:tcW w:w="0" w:type="auto"/>
            <w:vAlign w:val="center"/>
          </w:tcPr>
          <w:p w14:paraId="567A13C0" w14:textId="41761300" w:rsidR="00C225E0" w:rsidRDefault="00C225E0" w:rsidP="00C225E0">
            <w:pPr>
              <w:ind w:firstLine="0"/>
              <w:jc w:val="center"/>
            </w:pPr>
            <w:r>
              <w:t>10</w:t>
            </w:r>
          </w:p>
        </w:tc>
      </w:tr>
      <w:tr w:rsidR="00C225E0" w14:paraId="044F3E34" w14:textId="77777777" w:rsidTr="005A3C1C">
        <w:tc>
          <w:tcPr>
            <w:tcW w:w="0" w:type="auto"/>
            <w:vAlign w:val="center"/>
          </w:tcPr>
          <w:p w14:paraId="5C2624B9" w14:textId="4FEAD624" w:rsidR="00C225E0" w:rsidRPr="005A3C1C" w:rsidRDefault="00C225E0" w:rsidP="00C225E0">
            <w:pPr>
              <w:ind w:firstLine="0"/>
              <w:jc w:val="center"/>
            </w:pPr>
            <w:r>
              <w:t xml:space="preserve">Aterros sanitários </w:t>
            </w:r>
            <w:r>
              <w:rPr>
                <w:b/>
                <w:bCs/>
              </w:rPr>
              <w:t xml:space="preserve">and </w:t>
            </w:r>
            <w:r>
              <w:t>licenciamento ambiental</w:t>
            </w:r>
          </w:p>
        </w:tc>
        <w:tc>
          <w:tcPr>
            <w:tcW w:w="0" w:type="auto"/>
            <w:vAlign w:val="center"/>
          </w:tcPr>
          <w:p w14:paraId="3E5BA2ED" w14:textId="08C20E34" w:rsidR="00C225E0" w:rsidRDefault="00C225E0" w:rsidP="00C225E0">
            <w:pPr>
              <w:ind w:firstLine="0"/>
              <w:jc w:val="center"/>
            </w:pPr>
            <w:r>
              <w:t>40</w:t>
            </w:r>
          </w:p>
        </w:tc>
        <w:tc>
          <w:tcPr>
            <w:tcW w:w="0" w:type="auto"/>
            <w:vAlign w:val="center"/>
          </w:tcPr>
          <w:p w14:paraId="5C863025" w14:textId="505F02DF" w:rsidR="00C225E0" w:rsidRDefault="00C225E0" w:rsidP="00C225E0">
            <w:pPr>
              <w:ind w:firstLine="0"/>
              <w:jc w:val="center"/>
            </w:pPr>
            <w:r>
              <w:t>15</w:t>
            </w:r>
          </w:p>
        </w:tc>
        <w:tc>
          <w:tcPr>
            <w:tcW w:w="0" w:type="auto"/>
            <w:vAlign w:val="center"/>
          </w:tcPr>
          <w:p w14:paraId="22F1D150" w14:textId="6B0CEA35" w:rsidR="00C225E0" w:rsidRDefault="00C225E0" w:rsidP="00C225E0">
            <w:pPr>
              <w:ind w:firstLine="0"/>
              <w:jc w:val="center"/>
            </w:pPr>
            <w:r>
              <w:t>236</w:t>
            </w:r>
          </w:p>
        </w:tc>
        <w:tc>
          <w:tcPr>
            <w:tcW w:w="0" w:type="auto"/>
            <w:vAlign w:val="center"/>
          </w:tcPr>
          <w:p w14:paraId="31F7A3AF" w14:textId="6CBE51E3" w:rsidR="00C225E0" w:rsidRDefault="00C225E0" w:rsidP="00C225E0">
            <w:pPr>
              <w:ind w:firstLine="0"/>
              <w:jc w:val="center"/>
            </w:pPr>
            <w:r>
              <w:t>15</w:t>
            </w:r>
          </w:p>
        </w:tc>
      </w:tr>
      <w:tr w:rsidR="00C225E0" w14:paraId="4D7BB3D3" w14:textId="77777777" w:rsidTr="005A3C1C">
        <w:tc>
          <w:tcPr>
            <w:tcW w:w="0" w:type="auto"/>
            <w:vAlign w:val="center"/>
          </w:tcPr>
          <w:p w14:paraId="6F120B42" w14:textId="2A041C0C" w:rsidR="00C225E0" w:rsidRPr="005A3C1C" w:rsidRDefault="00C225E0" w:rsidP="00C225E0">
            <w:pPr>
              <w:ind w:firstLine="0"/>
              <w:jc w:val="center"/>
            </w:pPr>
            <w:r>
              <w:t xml:space="preserve">Licenciamento ambiental </w:t>
            </w:r>
            <w:r>
              <w:rPr>
                <w:b/>
                <w:bCs/>
              </w:rPr>
              <w:t xml:space="preserve">and </w:t>
            </w:r>
            <w:r>
              <w:t>uso futuro</w:t>
            </w:r>
          </w:p>
        </w:tc>
        <w:tc>
          <w:tcPr>
            <w:tcW w:w="0" w:type="auto"/>
            <w:vAlign w:val="center"/>
          </w:tcPr>
          <w:p w14:paraId="2246CFED" w14:textId="4F6757E2" w:rsidR="00C225E0" w:rsidRDefault="00C225E0" w:rsidP="00C225E0">
            <w:pPr>
              <w:ind w:firstLine="0"/>
              <w:jc w:val="center"/>
            </w:pPr>
            <w:r>
              <w:t>23</w:t>
            </w:r>
          </w:p>
        </w:tc>
        <w:tc>
          <w:tcPr>
            <w:tcW w:w="0" w:type="auto"/>
            <w:vAlign w:val="center"/>
          </w:tcPr>
          <w:p w14:paraId="11A36EC6" w14:textId="6F3F36B9" w:rsidR="00C225E0" w:rsidRDefault="00C225E0" w:rsidP="00C225E0">
            <w:pPr>
              <w:ind w:firstLine="0"/>
              <w:jc w:val="center"/>
            </w:pPr>
            <w:r>
              <w:t>12</w:t>
            </w:r>
          </w:p>
        </w:tc>
        <w:tc>
          <w:tcPr>
            <w:tcW w:w="0" w:type="auto"/>
            <w:vAlign w:val="center"/>
          </w:tcPr>
          <w:p w14:paraId="45DD53D5" w14:textId="0CBE92D0" w:rsidR="00C225E0" w:rsidRDefault="00C225E0" w:rsidP="00C225E0">
            <w:pPr>
              <w:ind w:firstLine="0"/>
              <w:jc w:val="center"/>
            </w:pPr>
            <w:r>
              <w:t>100</w:t>
            </w:r>
          </w:p>
        </w:tc>
        <w:tc>
          <w:tcPr>
            <w:tcW w:w="0" w:type="auto"/>
            <w:vAlign w:val="center"/>
          </w:tcPr>
          <w:p w14:paraId="56E5EB2B" w14:textId="1FADE8DB" w:rsidR="00C225E0" w:rsidRDefault="00C225E0" w:rsidP="00C225E0">
            <w:pPr>
              <w:ind w:firstLine="0"/>
              <w:jc w:val="center"/>
            </w:pPr>
            <w:r>
              <w:t>20</w:t>
            </w:r>
          </w:p>
        </w:tc>
      </w:tr>
      <w:tr w:rsidR="00C225E0" w14:paraId="67D66126" w14:textId="77777777" w:rsidTr="005A3C1C">
        <w:tc>
          <w:tcPr>
            <w:tcW w:w="0" w:type="auto"/>
            <w:vAlign w:val="center"/>
          </w:tcPr>
          <w:p w14:paraId="1DAE9260" w14:textId="13B148CB" w:rsidR="00C225E0" w:rsidRPr="005A3C1C" w:rsidRDefault="00C225E0" w:rsidP="00C225E0">
            <w:pPr>
              <w:ind w:firstLine="0"/>
              <w:jc w:val="center"/>
            </w:pPr>
            <w:r>
              <w:t xml:space="preserve">Plano de encerramento </w:t>
            </w:r>
            <w:r>
              <w:rPr>
                <w:b/>
                <w:bCs/>
              </w:rPr>
              <w:t xml:space="preserve">and </w:t>
            </w:r>
            <w:r>
              <w:t>aterro</w:t>
            </w:r>
          </w:p>
        </w:tc>
        <w:tc>
          <w:tcPr>
            <w:tcW w:w="0" w:type="auto"/>
            <w:vAlign w:val="center"/>
          </w:tcPr>
          <w:p w14:paraId="4D3235DB" w14:textId="4AA34827" w:rsidR="00C225E0" w:rsidRDefault="00C225E0" w:rsidP="00C225E0">
            <w:pPr>
              <w:ind w:firstLine="0"/>
              <w:jc w:val="center"/>
            </w:pPr>
            <w:r>
              <w:t>2</w:t>
            </w:r>
          </w:p>
        </w:tc>
        <w:tc>
          <w:tcPr>
            <w:tcW w:w="0" w:type="auto"/>
            <w:vAlign w:val="center"/>
          </w:tcPr>
          <w:p w14:paraId="1A48E941" w14:textId="3A537073" w:rsidR="00C225E0" w:rsidRDefault="00C225E0" w:rsidP="00C225E0">
            <w:pPr>
              <w:ind w:firstLine="0"/>
              <w:jc w:val="center"/>
            </w:pPr>
            <w:r>
              <w:t>5</w:t>
            </w:r>
          </w:p>
        </w:tc>
        <w:tc>
          <w:tcPr>
            <w:tcW w:w="0" w:type="auto"/>
            <w:vAlign w:val="center"/>
          </w:tcPr>
          <w:p w14:paraId="7A291C28" w14:textId="1CDA2DE3" w:rsidR="00C225E0" w:rsidRDefault="00C225E0" w:rsidP="00C225E0">
            <w:pPr>
              <w:ind w:firstLine="0"/>
              <w:jc w:val="center"/>
            </w:pPr>
            <w:r>
              <w:t>80</w:t>
            </w:r>
          </w:p>
        </w:tc>
        <w:tc>
          <w:tcPr>
            <w:tcW w:w="0" w:type="auto"/>
            <w:vAlign w:val="center"/>
          </w:tcPr>
          <w:p w14:paraId="162A178E" w14:textId="2BA3FA70" w:rsidR="00C225E0" w:rsidRDefault="00C225E0" w:rsidP="00C225E0">
            <w:pPr>
              <w:ind w:firstLine="0"/>
              <w:jc w:val="center"/>
            </w:pPr>
            <w:r>
              <w:t>10</w:t>
            </w:r>
          </w:p>
        </w:tc>
      </w:tr>
      <w:tr w:rsidR="00C225E0" w14:paraId="2B6104DD" w14:textId="77777777" w:rsidTr="005A3C1C">
        <w:tc>
          <w:tcPr>
            <w:tcW w:w="0" w:type="auto"/>
            <w:vAlign w:val="center"/>
          </w:tcPr>
          <w:p w14:paraId="0B5012D4" w14:textId="1D4D66B2" w:rsidR="00C225E0" w:rsidRPr="005A3C1C" w:rsidRDefault="00C225E0" w:rsidP="00C225E0">
            <w:pPr>
              <w:ind w:firstLine="0"/>
              <w:jc w:val="center"/>
            </w:pPr>
            <w:r>
              <w:t xml:space="preserve">Gestão de resíduos sólidos </w:t>
            </w:r>
            <w:r>
              <w:rPr>
                <w:b/>
                <w:bCs/>
              </w:rPr>
              <w:t xml:space="preserve">and </w:t>
            </w:r>
            <w:r>
              <w:t>aterro</w:t>
            </w:r>
          </w:p>
        </w:tc>
        <w:tc>
          <w:tcPr>
            <w:tcW w:w="0" w:type="auto"/>
            <w:vAlign w:val="center"/>
          </w:tcPr>
          <w:p w14:paraId="19EF0378" w14:textId="2D07817C" w:rsidR="00C225E0" w:rsidRDefault="00C225E0" w:rsidP="00C225E0">
            <w:pPr>
              <w:ind w:firstLine="0"/>
              <w:jc w:val="center"/>
            </w:pPr>
            <w:r>
              <w:t>105</w:t>
            </w:r>
          </w:p>
        </w:tc>
        <w:tc>
          <w:tcPr>
            <w:tcW w:w="0" w:type="auto"/>
            <w:vAlign w:val="center"/>
          </w:tcPr>
          <w:p w14:paraId="0164CBC5" w14:textId="0989D54E" w:rsidR="00C225E0" w:rsidRDefault="00C225E0" w:rsidP="00C225E0">
            <w:pPr>
              <w:ind w:firstLine="0"/>
              <w:jc w:val="center"/>
            </w:pPr>
            <w:r>
              <w:t>455</w:t>
            </w:r>
          </w:p>
        </w:tc>
        <w:tc>
          <w:tcPr>
            <w:tcW w:w="0" w:type="auto"/>
            <w:vAlign w:val="center"/>
          </w:tcPr>
          <w:p w14:paraId="12E9E863" w14:textId="7C89C067" w:rsidR="00C225E0" w:rsidRDefault="00C225E0" w:rsidP="00C225E0">
            <w:pPr>
              <w:ind w:firstLine="0"/>
              <w:jc w:val="center"/>
            </w:pPr>
            <w:r>
              <w:t>300</w:t>
            </w:r>
          </w:p>
        </w:tc>
        <w:tc>
          <w:tcPr>
            <w:tcW w:w="0" w:type="auto"/>
            <w:vAlign w:val="center"/>
          </w:tcPr>
          <w:p w14:paraId="3284CAB3" w14:textId="0AA09B03" w:rsidR="00C225E0" w:rsidRDefault="00C225E0" w:rsidP="00C225E0">
            <w:pPr>
              <w:ind w:firstLine="0"/>
              <w:jc w:val="center"/>
            </w:pPr>
            <w:r>
              <w:t>21</w:t>
            </w:r>
          </w:p>
        </w:tc>
      </w:tr>
    </w:tbl>
    <w:p w14:paraId="0F35912A" w14:textId="0E5B8A5D" w:rsidR="008F1397" w:rsidRDefault="005A3C1C" w:rsidP="005A3C1C">
      <w:pPr>
        <w:ind w:firstLine="0"/>
        <w:jc w:val="center"/>
      </w:pPr>
      <w:r>
        <w:t>Fonte:</w:t>
      </w:r>
      <w:r w:rsidR="0031794E">
        <w:t xml:space="preserve"> Autor, 2025</w:t>
      </w:r>
      <w:r>
        <w:t>.</w:t>
      </w:r>
    </w:p>
    <w:p w14:paraId="68B5D661" w14:textId="77777777" w:rsidR="00C225E0" w:rsidRDefault="00C225E0" w:rsidP="00C225E0">
      <w:pPr>
        <w:spacing w:line="240" w:lineRule="auto"/>
      </w:pPr>
    </w:p>
    <w:p w14:paraId="2E7DA97E" w14:textId="18049957" w:rsidR="00C225E0" w:rsidRPr="00C225E0" w:rsidRDefault="00C225E0" w:rsidP="00C225E0">
      <w:r>
        <w:t xml:space="preserve">Conforme a </w:t>
      </w:r>
      <w:r>
        <w:rPr>
          <w:b/>
          <w:bCs/>
        </w:rPr>
        <w:t>Tabela 2</w:t>
      </w:r>
      <w:r>
        <w:t xml:space="preserve"> denota, poucos estudos e artigos atenderam ao critério central da revisão sistemática – comparados aos que citavam as palavras-chave. Dessa forma foi necessária a complementação das informações apresentadas em pesquisas que levaram à material jornalístico, como reportagens em jornais e </w:t>
      </w:r>
      <w:r w:rsidRPr="00C225E0">
        <w:rPr>
          <w:i/>
          <w:iCs/>
        </w:rPr>
        <w:t>sites</w:t>
      </w:r>
      <w:r>
        <w:rPr>
          <w:i/>
          <w:iCs/>
        </w:rPr>
        <w:t xml:space="preserve"> </w:t>
      </w:r>
      <w:r>
        <w:t>confiáveis.</w:t>
      </w:r>
    </w:p>
    <w:p w14:paraId="3A925147" w14:textId="77777777" w:rsidR="00C225E0" w:rsidRDefault="00C225E0" w:rsidP="005A3C1C">
      <w:pPr>
        <w:ind w:firstLine="0"/>
        <w:jc w:val="center"/>
      </w:pPr>
    </w:p>
    <w:p w14:paraId="1104590C" w14:textId="77777777" w:rsidR="008F1397" w:rsidRDefault="00000000">
      <w:pPr>
        <w:pStyle w:val="sub"/>
      </w:pPr>
      <w:bookmarkStart w:id="84" w:name="_Toc217295904"/>
      <w:r>
        <w:t>5.1.1 Tendências Globais e Desafios de Replicabilidade</w:t>
      </w:r>
      <w:bookmarkEnd w:id="84"/>
    </w:p>
    <w:p w14:paraId="3C38C70F" w14:textId="53042D1F" w:rsidR="008F1397" w:rsidRDefault="00C225E0">
      <w:pPr>
        <w:pStyle w:val="Corpodetexto"/>
      </w:pPr>
      <w:r>
        <w:rPr>
          <w:lang w:val="pt-BR"/>
        </w:rPr>
        <w:t xml:space="preserve">Em suma a </w:t>
      </w:r>
      <w:r>
        <w:t>revisão de literatura demonstra que a implementação de projetos bem-sucedidos de requalificação</w:t>
      </w:r>
      <w:r>
        <w:rPr>
          <w:spacing w:val="-9"/>
        </w:rPr>
        <w:t xml:space="preserve"> </w:t>
      </w:r>
      <w:r>
        <w:t>depende</w:t>
      </w:r>
      <w:r>
        <w:rPr>
          <w:spacing w:val="-10"/>
        </w:rPr>
        <w:t xml:space="preserve"> </w:t>
      </w:r>
      <w:r>
        <w:t>de</w:t>
      </w:r>
      <w:r>
        <w:rPr>
          <w:spacing w:val="-10"/>
        </w:rPr>
        <w:t xml:space="preserve"> </w:t>
      </w:r>
      <w:r>
        <w:t>um</w:t>
      </w:r>
      <w:r>
        <w:rPr>
          <w:spacing w:val="-9"/>
        </w:rPr>
        <w:t xml:space="preserve"> </w:t>
      </w:r>
      <w:r>
        <w:t>planejamento</w:t>
      </w:r>
      <w:r>
        <w:rPr>
          <w:spacing w:val="-9"/>
        </w:rPr>
        <w:t xml:space="preserve"> </w:t>
      </w:r>
      <w:r>
        <w:t>integrado</w:t>
      </w:r>
      <w:r>
        <w:rPr>
          <w:spacing w:val="-9"/>
        </w:rPr>
        <w:t xml:space="preserve"> </w:t>
      </w:r>
      <w:r>
        <w:t>que</w:t>
      </w:r>
      <w:r>
        <w:rPr>
          <w:spacing w:val="-10"/>
        </w:rPr>
        <w:t xml:space="preserve"> </w:t>
      </w:r>
      <w:r>
        <w:t>considere</w:t>
      </w:r>
      <w:r>
        <w:rPr>
          <w:spacing w:val="-11"/>
        </w:rPr>
        <w:t xml:space="preserve"> </w:t>
      </w:r>
      <w:r>
        <w:t>aspectos</w:t>
      </w:r>
      <w:r>
        <w:rPr>
          <w:spacing w:val="-9"/>
        </w:rPr>
        <w:t xml:space="preserve"> </w:t>
      </w:r>
      <w:r>
        <w:t>técnicos,</w:t>
      </w:r>
      <w:r>
        <w:rPr>
          <w:spacing w:val="-10"/>
        </w:rPr>
        <w:t xml:space="preserve"> </w:t>
      </w:r>
      <w:r>
        <w:t>sociais, ambientais</w:t>
      </w:r>
      <w:r>
        <w:rPr>
          <w:spacing w:val="-13"/>
        </w:rPr>
        <w:t xml:space="preserve"> </w:t>
      </w:r>
      <w:r>
        <w:t>e</w:t>
      </w:r>
      <w:r>
        <w:rPr>
          <w:spacing w:val="-12"/>
        </w:rPr>
        <w:t xml:space="preserve"> </w:t>
      </w:r>
      <w:r>
        <w:t>institucionais. No que tange à escala global, a requalificação de aterros sanitários, bem como a proposição de usos futuros, é marcada por projetos minuciosos e planejamento de longo prazo, com foco na reintegração da área ao tecido urbano.</w:t>
      </w:r>
    </w:p>
    <w:p w14:paraId="06C6DEFD" w14:textId="29E8940D" w:rsidR="008F1397" w:rsidRDefault="00000000">
      <w:r>
        <w:t xml:space="preserve">O </w:t>
      </w:r>
      <w:r>
        <w:rPr>
          <w:i/>
          <w:iCs/>
        </w:rPr>
        <w:t>Freshkills Park</w:t>
      </w:r>
      <w:r>
        <w:t xml:space="preserve">, em </w:t>
      </w:r>
      <w:r>
        <w:rPr>
          <w:i/>
          <w:iCs/>
        </w:rPr>
        <w:t>Nova York</w:t>
      </w:r>
      <w:r>
        <w:t xml:space="preserve"> (Estados Unidos), é o principal referencial de planejamento urbano e gestão ambiental de longo prazo. Sua proposta de transformação em um parque urbano multifuncional, com gestão participativa e faseamento progressivo, demonstra o </w:t>
      </w:r>
      <w:r>
        <w:lastRenderedPageBreak/>
        <w:t>potencial de reabilitação, mesmo com a estabilização do maciço de resíduos em andamento. Contudo, o modelo exige uma estrutura complexa, como a criação de uma fundação social específica (</w:t>
      </w:r>
      <w:r>
        <w:rPr>
          <w:i/>
          <w:iCs/>
        </w:rPr>
        <w:t>Freshkills Alliance</w:t>
      </w:r>
      <w:r>
        <w:t xml:space="preserve">) e um plano de 30 anos de evolução adaptativa, cujos custos e parâmetros técnicos de liberação não são sempre explicitados, dificultando a replicação em contextos </w:t>
      </w:r>
      <w:r w:rsidR="00C225E0">
        <w:t>em que</w:t>
      </w:r>
      <w:r>
        <w:t xml:space="preserve"> há recursos limitados (</w:t>
      </w:r>
      <w:proofErr w:type="spellStart"/>
      <w:r>
        <w:t>Slu</w:t>
      </w:r>
      <w:proofErr w:type="spellEnd"/>
      <w:r>
        <w:t xml:space="preserve">; </w:t>
      </w:r>
      <w:proofErr w:type="spellStart"/>
      <w:r>
        <w:t>Smapu</w:t>
      </w:r>
      <w:proofErr w:type="spellEnd"/>
      <w:r>
        <w:t>, 2016).</w:t>
      </w:r>
    </w:p>
    <w:p w14:paraId="373AAFCD" w14:textId="33D49F3A" w:rsidR="008F1397" w:rsidRDefault="00000000">
      <w:r>
        <w:t>O Parque Ariel Sharon (antigo aterro de Hiriya, em Tel Aviv, Israel) complementa o panorama global com um foco acentuado na economia circular, educação ambiental, reciclagem e geração de energia a partir de resíduos (Dahan, 2021). A grande divergência deste caso reside na dependência de tecnologias avançadas de remediação e sistemas de cobertura, como biopolímeros, que são onerosas e de baixa acessibilidade técnica para a realidade d</w:t>
      </w:r>
      <w:r w:rsidR="00C225E0">
        <w:t xml:space="preserve">o gerenciamento </w:t>
      </w:r>
      <w:r>
        <w:t xml:space="preserve">de resíduos brasileira, limitando sua replicabilidade direta sem </w:t>
      </w:r>
      <w:r>
        <w:rPr>
          <w:i/>
          <w:iCs/>
        </w:rPr>
        <w:t>know-how</w:t>
      </w:r>
      <w:r>
        <w:t xml:space="preserve"> ou financiamento externo específico (Dahan, 2021).</w:t>
      </w:r>
    </w:p>
    <w:p w14:paraId="097D55E9" w14:textId="77777777" w:rsidR="008F1397" w:rsidRDefault="008F1397"/>
    <w:p w14:paraId="61772AA1" w14:textId="77777777" w:rsidR="008F1397" w:rsidRDefault="00000000">
      <w:pPr>
        <w:pStyle w:val="sub"/>
      </w:pPr>
      <w:bookmarkStart w:id="85" w:name="_Toc217295905"/>
      <w:r>
        <w:t>5.1.2 Panorama e Modelos Nacionais de Uso Futuro</w:t>
      </w:r>
      <w:bookmarkEnd w:id="85"/>
    </w:p>
    <w:p w14:paraId="63EA1EFF" w14:textId="52C5B58C" w:rsidR="008F1397" w:rsidRDefault="00000000">
      <w:r>
        <w:t>No Brasil, os estudos de caso demonstram a aplicabilidade do conceito de requalificação, embora com focos e limitações distintas, alinhadas à capacidade técnica e aos recursos públicos. Conforme já exposto, o planejamento do uso futuro precisa ser amplo em diversos aspectos, e a ausência desse planejamento pode resultar em entraves como no Parque Jardim Primavera e no Aterro Alvarenga</w:t>
      </w:r>
      <w:r w:rsidR="00C225E0">
        <w:t xml:space="preserve"> – o primeiro sendo interditado por tempo indeterminado devido ao monitoramento ineficiente ao encerramento das atividades, e o segundo, semelhante ao primeiro, entretanto envolvendo a pressão da comunidade que reside na área.</w:t>
      </w:r>
    </w:p>
    <w:p w14:paraId="05FA6707" w14:textId="77777777" w:rsidR="008F1397" w:rsidRDefault="00000000">
      <w:r>
        <w:t>Sobre uso futuro com ênfase em socioambiental e lazer: O Parque Raposo Tavares, na cidade de São Paulo, destaca-se por ser um modelo de recuperação e criação de uma reserva ambiental com usos de recreação, cultura e turismo. Este modelo é considerado replicável em regiões com limites territoriais consolidados e déficit de áreas verdes, fornecendo uma resposta direta à demanda comunitária por equipamentos de lazer e espaços verdes, - este último extremamente importante para a cidade em questão (</w:t>
      </w:r>
      <w:proofErr w:type="spellStart"/>
      <w:r>
        <w:t>Panizza</w:t>
      </w:r>
      <w:proofErr w:type="spellEnd"/>
      <w:r>
        <w:t>, 2024).</w:t>
      </w:r>
    </w:p>
    <w:p w14:paraId="3DC1B48F" w14:textId="77777777" w:rsidR="008F1397" w:rsidRDefault="00000000">
      <w:r>
        <w:t xml:space="preserve">Sobre uso futuro com foco energético: O Aterro da Caximba, em Curitiba, exemplifica a tendência de requalificação técnica com integração de uso energético. A geração de energia solar surge como uma solução para áreas de uso restrito, permitindo a redução de emissões de Gases de Efeito Estufa (GEE) e economia para a administração pública. No entanto, este </w:t>
      </w:r>
      <w:r>
        <w:lastRenderedPageBreak/>
        <w:t xml:space="preserve">modelo impõe um </w:t>
      </w:r>
      <w:r>
        <w:rPr>
          <w:i/>
          <w:iCs/>
        </w:rPr>
        <w:t>trade-off</w:t>
      </w:r>
      <w:r>
        <w:t xml:space="preserve"> evidente: o alto custo inicial de implementação e a lacuna na definição de um plano complementar de uso social direto, as limitações estruturais, bem como a necessidade constante de manutenção, e, consequentemente, necessidade de mão de obra especializada.</w:t>
      </w:r>
    </w:p>
    <w:p w14:paraId="052CF5E1" w14:textId="77777777" w:rsidR="008F1397" w:rsidRDefault="008F1397"/>
    <w:p w14:paraId="4B38B035" w14:textId="41728DEB" w:rsidR="008F1397" w:rsidRDefault="00000000">
      <w:pPr>
        <w:pStyle w:val="sub"/>
      </w:pPr>
      <w:bookmarkStart w:id="86" w:name="_Toc217295906"/>
      <w:r>
        <w:t xml:space="preserve">5.1.3 Lacunas e Contribuição da </w:t>
      </w:r>
      <w:r w:rsidR="00C225E0">
        <w:t>Análise do Estado da Arte</w:t>
      </w:r>
      <w:bookmarkEnd w:id="86"/>
    </w:p>
    <w:p w14:paraId="58CCCE6C" w14:textId="480F117B" w:rsidR="008F1397" w:rsidRDefault="00000000">
      <w:r>
        <w:t>A análise do Estado da Arte revela que, embora a viabilidade técnica e ambiental da transformação de aterros em parques seja consensual, dadas as premissas de uso do solo (Catapreta et al., 2019), o planejamento integrado carece de padronização. As principais lacunas identificadas são:</w:t>
      </w:r>
    </w:p>
    <w:p w14:paraId="46C92569" w14:textId="77777777" w:rsidR="008F1397" w:rsidRDefault="008F1397">
      <w:pPr>
        <w:spacing w:after="120"/>
        <w:ind w:left="420" w:firstLine="0"/>
      </w:pPr>
    </w:p>
    <w:p w14:paraId="4417F806" w14:textId="77777777" w:rsidR="008F1397" w:rsidRDefault="00000000">
      <w:pPr>
        <w:spacing w:after="120"/>
        <w:ind w:left="420" w:firstLine="0"/>
      </w:pPr>
      <w:r>
        <w:rPr>
          <w:b/>
          <w:bCs/>
        </w:rPr>
        <w:t>Orçamento e Custo-Benefício Social:</w:t>
      </w:r>
      <w:r>
        <w:t xml:space="preserve"> A falta de dados explícitos sobre os custos de faseamento dos grandes projetos internacionais (</w:t>
      </w:r>
      <w:r>
        <w:rPr>
          <w:i/>
          <w:iCs/>
        </w:rPr>
        <w:t>Freshkills</w:t>
      </w:r>
      <w:r>
        <w:t>) e o alto custo inicial de tecnologias avançadas (Ariel Sharon) limitam a previsibilidade orçamentária no contexto nacional;</w:t>
      </w:r>
    </w:p>
    <w:p w14:paraId="6692E282" w14:textId="77777777" w:rsidR="008F1397" w:rsidRDefault="00000000">
      <w:pPr>
        <w:spacing w:after="120"/>
        <w:ind w:left="420" w:firstLine="0"/>
      </w:pPr>
      <w:r>
        <w:rPr>
          <w:b/>
          <w:bCs/>
        </w:rPr>
        <w:t>Priorização do Uso Social:</w:t>
      </w:r>
      <w:r>
        <w:t xml:space="preserve"> Nos casos nacionais que priorizam a eficiência técnica, como a Pirâmide Solar do Caximba, nota-se a inexistência de um plano claro de envolvimento comunitário ou de indicadores públicos sobre o impacto social direto da iniciativa.</w:t>
      </w:r>
    </w:p>
    <w:p w14:paraId="60623531" w14:textId="77777777" w:rsidR="008F1397" w:rsidRDefault="008F1397">
      <w:pPr>
        <w:ind w:left="420" w:firstLine="0"/>
      </w:pPr>
    </w:p>
    <w:p w14:paraId="48FBC52F" w14:textId="77777777" w:rsidR="008F1397" w:rsidRDefault="00000000">
      <w:r>
        <w:t>Neste contexto, a presente pesquisa contribui ao analisar esses aspectos, detectando o que é possível ser realizado considerando o contexto nacional, estabelecendo ao fim do estudo as recomendações para uma proposição de uso futuro exequível.</w:t>
      </w:r>
    </w:p>
    <w:p w14:paraId="0702193A" w14:textId="77777777" w:rsidR="008F1397" w:rsidRDefault="008F1397"/>
    <w:p w14:paraId="47F73B20" w14:textId="77777777" w:rsidR="008F1397" w:rsidRDefault="00000000">
      <w:pPr>
        <w:pStyle w:val="Ttulo2"/>
      </w:pPr>
      <w:bookmarkStart w:id="87" w:name="_Toc217295907"/>
      <w:r>
        <w:t>5.2 Análise Documental</w:t>
      </w:r>
      <w:bookmarkEnd w:id="87"/>
    </w:p>
    <w:p w14:paraId="6D49D0D0" w14:textId="40A6EFAD" w:rsidR="008F1397" w:rsidRDefault="00000000">
      <w:r>
        <w:t>A análise documental, conduzida com base na metodologia proposta, prioriza a prospecção de informações técnicas e administrativas em sistemas públicos como o Sistema Integrado de Informação Ambiental - SIAM, permitiu o levantamento comparativo de cinco</w:t>
      </w:r>
      <w:r w:rsidR="00C225E0">
        <w:t xml:space="preserve"> </w:t>
      </w:r>
      <w:r>
        <w:t>empreendimentos de disposição final de Resíduos Sólidos Urbanos - RSU  no contexto mineiro. O foco da análise recaiu sobre o detalhamento, os estudos ambientais disponíveis para consulta pública, e a definição de uso futuro para as áreas.</w:t>
      </w:r>
    </w:p>
    <w:p w14:paraId="43DCB5B2" w14:textId="4DBBEE89" w:rsidR="008F1397" w:rsidRDefault="00000000">
      <w:pPr>
        <w:rPr>
          <w:b/>
          <w:bCs/>
        </w:rPr>
      </w:pPr>
      <w:r>
        <w:lastRenderedPageBreak/>
        <w:t xml:space="preserve">Para esta etapa, os cinco empreendimentos deveriam ser caracterizados </w:t>
      </w:r>
      <w:r w:rsidR="00C225E0">
        <w:t>à luz d</w:t>
      </w:r>
      <w:r>
        <w:t xml:space="preserve">a referida DN COPAM nº 217 (Minas Gerais, 2017), </w:t>
      </w:r>
      <w:r w:rsidRPr="00C225E0">
        <w:t>conforme</w:t>
      </w:r>
      <w:r>
        <w:t xml:space="preserve"> </w:t>
      </w:r>
      <w:r>
        <w:rPr>
          <w:b/>
          <w:bCs/>
        </w:rPr>
        <w:t xml:space="preserve">Tabela </w:t>
      </w:r>
      <w:r w:rsidR="00C225E0">
        <w:rPr>
          <w:b/>
          <w:bCs/>
        </w:rPr>
        <w:t>3</w:t>
      </w:r>
      <w:r>
        <w:rPr>
          <w:b/>
          <w:bCs/>
        </w:rPr>
        <w:t>.</w:t>
      </w:r>
    </w:p>
    <w:p w14:paraId="0EF2841E" w14:textId="0CE94DB5" w:rsidR="00C225E0" w:rsidRDefault="00C225E0">
      <w:r>
        <w:t>Como já mencionado, os empreendimentos foram escolhidos por amostragem, e selecionados aqueles que apresentaram parecer técnico e/ou estudos ambientais anexados nos processos de licenciamento. Ao realizar a busca no SIAM, foram encontrados 56 empreendimentos divididos em: fase de licenciamento com a licença em deliberação, licenças indeferidas e processos de regularização ambiental por meio da Licença de Operação Corretiva – LOC. Foram avaliados outros processos que se assemelhavam com a situação dos apresentados, entretanto não denotados neste tópico para evitar repetições.</w:t>
      </w:r>
    </w:p>
    <w:p w14:paraId="131EB64A" w14:textId="79A1A8B7" w:rsidR="00C225E0" w:rsidRPr="00C225E0" w:rsidRDefault="00C225E0" w:rsidP="00C225E0">
      <w:pPr>
        <w:spacing w:line="240" w:lineRule="auto"/>
        <w:ind w:firstLine="0"/>
        <w:jc w:val="left"/>
      </w:pPr>
      <w:r>
        <w:br w:type="page"/>
      </w:r>
    </w:p>
    <w:p w14:paraId="703CEE82" w14:textId="02237C4A" w:rsidR="00C225E0" w:rsidRPr="00C225E0" w:rsidRDefault="00C225E0" w:rsidP="00C225E0">
      <w:pPr>
        <w:tabs>
          <w:tab w:val="left" w:pos="2612"/>
        </w:tabs>
        <w:rPr>
          <w:sz w:val="20"/>
          <w:szCs w:val="20"/>
        </w:rPr>
        <w:sectPr w:rsidR="00C225E0" w:rsidRPr="00C225E0">
          <w:pgSz w:w="11910" w:h="16840"/>
          <w:pgMar w:top="1701" w:right="1134" w:bottom="1134" w:left="1701" w:header="0" w:footer="731" w:gutter="0"/>
          <w:cols w:space="720"/>
        </w:sectPr>
      </w:pPr>
    </w:p>
    <w:p w14:paraId="6CFF009E" w14:textId="4E05FCDF" w:rsidR="00C225E0" w:rsidRPr="00C225E0" w:rsidRDefault="00C225E0" w:rsidP="00C225E0">
      <w:pPr>
        <w:pStyle w:val="Legenda"/>
        <w:keepNext/>
        <w:jc w:val="center"/>
        <w:rPr>
          <w:rFonts w:ascii="Times New Roman" w:hAnsi="Times New Roman" w:cs="Times New Roman"/>
          <w:b/>
          <w:bCs/>
          <w:i w:val="0"/>
          <w:iCs w:val="0"/>
          <w:color w:val="000000" w:themeColor="text1"/>
          <w:sz w:val="24"/>
          <w:szCs w:val="24"/>
        </w:rPr>
      </w:pPr>
      <w:bookmarkStart w:id="88" w:name="_Toc215247941"/>
      <w:r w:rsidRPr="00C225E0">
        <w:rPr>
          <w:rFonts w:ascii="Times New Roman" w:hAnsi="Times New Roman" w:cs="Times New Roman"/>
          <w:b/>
          <w:bCs/>
          <w:i w:val="0"/>
          <w:iCs w:val="0"/>
          <w:color w:val="000000" w:themeColor="text1"/>
          <w:sz w:val="24"/>
          <w:szCs w:val="24"/>
        </w:rPr>
        <w:lastRenderedPageBreak/>
        <w:t xml:space="preserve">Tabela </w:t>
      </w:r>
      <w:r w:rsidRPr="00C225E0">
        <w:rPr>
          <w:rFonts w:ascii="Times New Roman" w:hAnsi="Times New Roman" w:cs="Times New Roman"/>
          <w:b/>
          <w:bCs/>
          <w:i w:val="0"/>
          <w:iCs w:val="0"/>
          <w:color w:val="000000" w:themeColor="text1"/>
          <w:sz w:val="24"/>
          <w:szCs w:val="24"/>
        </w:rPr>
        <w:fldChar w:fldCharType="begin"/>
      </w:r>
      <w:r w:rsidRPr="00C225E0">
        <w:rPr>
          <w:rFonts w:ascii="Times New Roman" w:hAnsi="Times New Roman" w:cs="Times New Roman"/>
          <w:b/>
          <w:bCs/>
          <w:i w:val="0"/>
          <w:iCs w:val="0"/>
          <w:color w:val="000000" w:themeColor="text1"/>
          <w:sz w:val="24"/>
          <w:szCs w:val="24"/>
        </w:rPr>
        <w:instrText xml:space="preserve"> SEQ Tabela \* ARABIC </w:instrText>
      </w:r>
      <w:r w:rsidRPr="00C225E0">
        <w:rPr>
          <w:rFonts w:ascii="Times New Roman" w:hAnsi="Times New Roman" w:cs="Times New Roman"/>
          <w:b/>
          <w:bCs/>
          <w:i w:val="0"/>
          <w:iCs w:val="0"/>
          <w:color w:val="000000" w:themeColor="text1"/>
          <w:sz w:val="24"/>
          <w:szCs w:val="24"/>
        </w:rPr>
        <w:fldChar w:fldCharType="separate"/>
      </w:r>
      <w:r w:rsidR="005D3AD8">
        <w:rPr>
          <w:rFonts w:ascii="Times New Roman" w:hAnsi="Times New Roman" w:cs="Times New Roman"/>
          <w:b/>
          <w:bCs/>
          <w:i w:val="0"/>
          <w:iCs w:val="0"/>
          <w:noProof/>
          <w:color w:val="000000" w:themeColor="text1"/>
          <w:sz w:val="24"/>
          <w:szCs w:val="24"/>
        </w:rPr>
        <w:t>3</w:t>
      </w:r>
      <w:r w:rsidRPr="00C225E0">
        <w:rPr>
          <w:rFonts w:ascii="Times New Roman" w:hAnsi="Times New Roman" w:cs="Times New Roman"/>
          <w:b/>
          <w:bCs/>
          <w:i w:val="0"/>
          <w:iCs w:val="0"/>
          <w:color w:val="000000" w:themeColor="text1"/>
          <w:sz w:val="24"/>
          <w:szCs w:val="24"/>
        </w:rPr>
        <w:fldChar w:fldCharType="end"/>
      </w:r>
      <w:r w:rsidRPr="00C225E0">
        <w:rPr>
          <w:rFonts w:ascii="Times New Roman" w:hAnsi="Times New Roman" w:cs="Times New Roman"/>
          <w:b/>
          <w:bCs/>
          <w:i w:val="0"/>
          <w:iCs w:val="0"/>
          <w:color w:val="000000" w:themeColor="text1"/>
          <w:sz w:val="24"/>
          <w:szCs w:val="24"/>
        </w:rPr>
        <w:t xml:space="preserve"> - Empreendimentos analisados no SIAM e complementadas no Sistema da SEMAD</w:t>
      </w:r>
      <w:bookmarkEnd w:id="88"/>
    </w:p>
    <w:tbl>
      <w:tblPr>
        <w:tblW w:w="5000" w:type="pct"/>
        <w:jc w:val="center"/>
        <w:tblLayout w:type="fixed"/>
        <w:tblCellMar>
          <w:left w:w="70" w:type="dxa"/>
          <w:right w:w="70" w:type="dxa"/>
        </w:tblCellMar>
        <w:tblLook w:val="04A0" w:firstRow="1" w:lastRow="0" w:firstColumn="1" w:lastColumn="0" w:noHBand="0" w:noVBand="1"/>
      </w:tblPr>
      <w:tblGrid>
        <w:gridCol w:w="1128"/>
        <w:gridCol w:w="1808"/>
        <w:gridCol w:w="2729"/>
        <w:gridCol w:w="2883"/>
        <w:gridCol w:w="3202"/>
        <w:gridCol w:w="2245"/>
      </w:tblGrid>
      <w:tr w:rsidR="00C225E0" w14:paraId="1D4EED09" w14:textId="77777777" w:rsidTr="0031794E">
        <w:trPr>
          <w:trHeight w:val="808"/>
          <w:jc w:val="center"/>
        </w:trPr>
        <w:tc>
          <w:tcPr>
            <w:tcW w:w="403" w:type="pct"/>
            <w:tcBorders>
              <w:top w:val="nil"/>
              <w:left w:val="single" w:sz="4" w:space="0" w:color="000000"/>
              <w:bottom w:val="single" w:sz="4" w:space="0" w:color="000000"/>
              <w:right w:val="single" w:sz="4" w:space="0" w:color="000000"/>
            </w:tcBorders>
            <w:shd w:val="clear" w:color="auto" w:fill="156082" w:themeFill="accent1"/>
            <w:vAlign w:val="center"/>
          </w:tcPr>
          <w:p w14:paraId="1639A331" w14:textId="1855B697" w:rsidR="008F1397" w:rsidRPr="0031794E" w:rsidRDefault="00C225E0" w:rsidP="00C225E0">
            <w:pPr>
              <w:spacing w:line="240" w:lineRule="auto"/>
              <w:ind w:firstLine="0"/>
              <w:jc w:val="center"/>
              <w:rPr>
                <w:b/>
                <w:bCs/>
                <w:color w:val="FFFFFF" w:themeColor="background1"/>
                <w:sz w:val="20"/>
                <w:szCs w:val="20"/>
              </w:rPr>
            </w:pPr>
            <w:r w:rsidRPr="0031794E">
              <w:rPr>
                <w:b/>
                <w:bCs/>
                <w:color w:val="FFFFFF" w:themeColor="background1"/>
                <w:sz w:val="20"/>
                <w:szCs w:val="20"/>
              </w:rPr>
              <w:t>Aterro</w:t>
            </w:r>
          </w:p>
        </w:tc>
        <w:tc>
          <w:tcPr>
            <w:tcW w:w="646" w:type="pct"/>
            <w:tcBorders>
              <w:top w:val="nil"/>
              <w:left w:val="nil"/>
              <w:bottom w:val="single" w:sz="4" w:space="0" w:color="000000"/>
              <w:right w:val="single" w:sz="4" w:space="0" w:color="000000"/>
            </w:tcBorders>
            <w:shd w:val="clear" w:color="auto" w:fill="FFFFFF" w:themeFill="background1"/>
            <w:vAlign w:val="center"/>
          </w:tcPr>
          <w:p w14:paraId="08FB4213"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Municipal Visconde Do Rio Branco</w:t>
            </w:r>
          </w:p>
        </w:tc>
        <w:tc>
          <w:tcPr>
            <w:tcW w:w="975" w:type="pct"/>
            <w:tcBorders>
              <w:top w:val="nil"/>
              <w:left w:val="nil"/>
              <w:bottom w:val="single" w:sz="4" w:space="0" w:color="000000"/>
              <w:right w:val="single" w:sz="4" w:space="0" w:color="000000"/>
            </w:tcBorders>
            <w:shd w:val="clear" w:color="auto" w:fill="FFFFFF" w:themeFill="background1"/>
            <w:vAlign w:val="center"/>
          </w:tcPr>
          <w:p w14:paraId="0A1CA251"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Prefeitura Municipal De Contagem - Aterro Sanitário De Perobas</w:t>
            </w:r>
          </w:p>
        </w:tc>
        <w:tc>
          <w:tcPr>
            <w:tcW w:w="1030" w:type="pct"/>
            <w:tcBorders>
              <w:top w:val="nil"/>
              <w:left w:val="nil"/>
              <w:bottom w:val="single" w:sz="4" w:space="0" w:color="000000"/>
              <w:right w:val="single" w:sz="4" w:space="0" w:color="000000"/>
            </w:tcBorders>
            <w:shd w:val="clear" w:color="auto" w:fill="FFFFFF" w:themeFill="background1"/>
            <w:vAlign w:val="center"/>
          </w:tcPr>
          <w:p w14:paraId="078BC476"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Prefeitura Municipal De Leme Do Prado</w:t>
            </w:r>
          </w:p>
        </w:tc>
        <w:tc>
          <w:tcPr>
            <w:tcW w:w="1144" w:type="pct"/>
            <w:tcBorders>
              <w:top w:val="nil"/>
              <w:left w:val="nil"/>
              <w:bottom w:val="single" w:sz="4" w:space="0" w:color="000000"/>
              <w:right w:val="single" w:sz="4" w:space="0" w:color="000000"/>
            </w:tcBorders>
            <w:shd w:val="clear" w:color="auto" w:fill="FFFFFF" w:themeFill="background1"/>
            <w:vAlign w:val="center"/>
          </w:tcPr>
          <w:p w14:paraId="17FC9DD7"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Consorcio Intermunicipal Do Alto E Médio Carangola Para Gestão E Manejo Dos Resíduos Sólidos</w:t>
            </w:r>
          </w:p>
        </w:tc>
        <w:tc>
          <w:tcPr>
            <w:tcW w:w="802" w:type="pct"/>
            <w:tcBorders>
              <w:top w:val="nil"/>
              <w:left w:val="nil"/>
              <w:bottom w:val="single" w:sz="4" w:space="0" w:color="000000"/>
              <w:right w:val="single" w:sz="4" w:space="0" w:color="000000"/>
            </w:tcBorders>
            <w:shd w:val="clear" w:color="auto" w:fill="FFFFFF" w:themeFill="background1"/>
            <w:vAlign w:val="center"/>
          </w:tcPr>
          <w:p w14:paraId="513FF2B5"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Sanitário Regional De Janaúba</w:t>
            </w:r>
          </w:p>
        </w:tc>
      </w:tr>
      <w:tr w:rsidR="00C225E0" w14:paraId="0F4F8392" w14:textId="77777777" w:rsidTr="0031794E">
        <w:trPr>
          <w:trHeight w:val="1690"/>
          <w:jc w:val="center"/>
        </w:trPr>
        <w:tc>
          <w:tcPr>
            <w:tcW w:w="403" w:type="pct"/>
            <w:tcBorders>
              <w:top w:val="nil"/>
              <w:left w:val="single" w:sz="4" w:space="0" w:color="000000"/>
              <w:bottom w:val="single" w:sz="4" w:space="0" w:color="000000"/>
              <w:right w:val="single" w:sz="4" w:space="0" w:color="000000"/>
            </w:tcBorders>
            <w:shd w:val="clear" w:color="auto" w:fill="156082" w:themeFill="accent1"/>
            <w:vAlign w:val="center"/>
          </w:tcPr>
          <w:p w14:paraId="7017692D" w14:textId="77777777" w:rsidR="008F1397" w:rsidRPr="0031794E" w:rsidRDefault="00000000" w:rsidP="00C225E0">
            <w:pPr>
              <w:spacing w:line="240" w:lineRule="auto"/>
              <w:ind w:firstLine="0"/>
              <w:jc w:val="center"/>
              <w:rPr>
                <w:b/>
                <w:bCs/>
                <w:color w:val="FFFFFF" w:themeColor="background1"/>
                <w:sz w:val="20"/>
                <w:szCs w:val="20"/>
              </w:rPr>
            </w:pPr>
            <w:r w:rsidRPr="0031794E">
              <w:rPr>
                <w:b/>
                <w:bCs/>
                <w:color w:val="FFFFFF" w:themeColor="background1"/>
                <w:sz w:val="20"/>
                <w:szCs w:val="20"/>
              </w:rPr>
              <w:t>Escopo</w:t>
            </w:r>
          </w:p>
        </w:tc>
        <w:tc>
          <w:tcPr>
            <w:tcW w:w="646" w:type="pct"/>
            <w:tcBorders>
              <w:top w:val="nil"/>
              <w:left w:val="nil"/>
              <w:bottom w:val="single" w:sz="4" w:space="0" w:color="000000"/>
              <w:right w:val="single" w:sz="4" w:space="0" w:color="000000"/>
            </w:tcBorders>
            <w:shd w:val="clear" w:color="auto" w:fill="FFFFFF" w:themeFill="background1"/>
            <w:vAlign w:val="center"/>
          </w:tcPr>
          <w:p w14:paraId="7CAF5460"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sanitário;</w:t>
            </w:r>
            <w:r w:rsidRPr="00C225E0">
              <w:rPr>
                <w:color w:val="000000"/>
                <w:sz w:val="20"/>
                <w:szCs w:val="20"/>
              </w:rPr>
              <w:br/>
              <w:t>Unidade de transferência de resíduos de serviços de saúde (UTRSS).</w:t>
            </w:r>
          </w:p>
        </w:tc>
        <w:tc>
          <w:tcPr>
            <w:tcW w:w="975" w:type="pct"/>
            <w:tcBorders>
              <w:top w:val="nil"/>
              <w:left w:val="nil"/>
              <w:bottom w:val="single" w:sz="4" w:space="0" w:color="000000"/>
              <w:right w:val="single" w:sz="4" w:space="0" w:color="000000"/>
            </w:tcBorders>
            <w:shd w:val="clear" w:color="auto" w:fill="FFFFFF" w:themeFill="background1"/>
            <w:vAlign w:val="center"/>
          </w:tcPr>
          <w:p w14:paraId="03CCC532"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sanitário sem critérios locacionais impeditivos</w:t>
            </w:r>
          </w:p>
        </w:tc>
        <w:tc>
          <w:tcPr>
            <w:tcW w:w="1030" w:type="pct"/>
            <w:tcBorders>
              <w:top w:val="nil"/>
              <w:left w:val="nil"/>
              <w:bottom w:val="single" w:sz="4" w:space="0" w:color="000000"/>
              <w:right w:val="single" w:sz="4" w:space="0" w:color="000000"/>
            </w:tcBorders>
            <w:shd w:val="clear" w:color="auto" w:fill="FFFFFF" w:themeFill="background1"/>
            <w:vAlign w:val="center"/>
          </w:tcPr>
          <w:p w14:paraId="61B5CC87"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sanitário sem critérios locacionais impeditivos</w:t>
            </w:r>
          </w:p>
        </w:tc>
        <w:tc>
          <w:tcPr>
            <w:tcW w:w="1144" w:type="pct"/>
            <w:tcBorders>
              <w:top w:val="nil"/>
              <w:left w:val="nil"/>
              <w:bottom w:val="single" w:sz="4" w:space="0" w:color="000000"/>
              <w:right w:val="single" w:sz="4" w:space="0" w:color="000000"/>
            </w:tcBorders>
            <w:shd w:val="clear" w:color="auto" w:fill="FFFFFF" w:themeFill="background1"/>
            <w:vAlign w:val="center"/>
          </w:tcPr>
          <w:p w14:paraId="16744E2F"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sanitário sem critérios locacionais impeditivos</w:t>
            </w:r>
          </w:p>
        </w:tc>
        <w:tc>
          <w:tcPr>
            <w:tcW w:w="802" w:type="pct"/>
            <w:tcBorders>
              <w:top w:val="nil"/>
              <w:left w:val="nil"/>
              <w:bottom w:val="single" w:sz="4" w:space="0" w:color="000000"/>
              <w:right w:val="single" w:sz="4" w:space="0" w:color="000000"/>
            </w:tcBorders>
            <w:shd w:val="clear" w:color="auto" w:fill="FFFFFF" w:themeFill="background1"/>
            <w:vAlign w:val="center"/>
          </w:tcPr>
          <w:p w14:paraId="06E80D36"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Aterro sanitário com critério locacional de localização prevista em reserva da Biosfera;</w:t>
            </w:r>
            <w:r w:rsidRPr="00C225E0">
              <w:rPr>
                <w:color w:val="000000"/>
                <w:sz w:val="20"/>
                <w:szCs w:val="20"/>
              </w:rPr>
              <w:br/>
              <w:t>Disposição final de resíduos de serviços de saúde.</w:t>
            </w:r>
          </w:p>
        </w:tc>
      </w:tr>
      <w:tr w:rsidR="00C225E0" w14:paraId="708EFD5F" w14:textId="77777777" w:rsidTr="0031794E">
        <w:trPr>
          <w:trHeight w:val="230"/>
          <w:jc w:val="center"/>
        </w:trPr>
        <w:tc>
          <w:tcPr>
            <w:tcW w:w="403" w:type="pct"/>
            <w:tcBorders>
              <w:top w:val="nil"/>
              <w:left w:val="single" w:sz="4" w:space="0" w:color="000000"/>
              <w:bottom w:val="single" w:sz="4" w:space="0" w:color="000000"/>
              <w:right w:val="single" w:sz="4" w:space="0" w:color="000000"/>
            </w:tcBorders>
            <w:shd w:val="clear" w:color="auto" w:fill="156082" w:themeFill="accent1"/>
            <w:vAlign w:val="center"/>
          </w:tcPr>
          <w:p w14:paraId="78773F4B" w14:textId="77777777" w:rsidR="008F1397" w:rsidRPr="0031794E" w:rsidRDefault="00000000" w:rsidP="00C225E0">
            <w:pPr>
              <w:spacing w:line="240" w:lineRule="auto"/>
              <w:ind w:firstLine="0"/>
              <w:jc w:val="center"/>
              <w:rPr>
                <w:b/>
                <w:bCs/>
                <w:color w:val="FFFFFF" w:themeColor="background1"/>
                <w:sz w:val="20"/>
                <w:szCs w:val="20"/>
              </w:rPr>
            </w:pPr>
            <w:r w:rsidRPr="0031794E">
              <w:rPr>
                <w:b/>
                <w:bCs/>
                <w:color w:val="FFFFFF" w:themeColor="background1"/>
                <w:sz w:val="20"/>
                <w:szCs w:val="20"/>
              </w:rPr>
              <w:t>Cidade</w:t>
            </w:r>
          </w:p>
        </w:tc>
        <w:tc>
          <w:tcPr>
            <w:tcW w:w="646" w:type="pct"/>
            <w:tcBorders>
              <w:top w:val="nil"/>
              <w:left w:val="nil"/>
              <w:bottom w:val="single" w:sz="4" w:space="0" w:color="000000"/>
              <w:right w:val="single" w:sz="4" w:space="0" w:color="000000"/>
            </w:tcBorders>
            <w:shd w:val="clear" w:color="auto" w:fill="FFFFFF" w:themeFill="background1"/>
            <w:vAlign w:val="center"/>
          </w:tcPr>
          <w:p w14:paraId="2A9F5ECD"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Visconde Do Rio Branco</w:t>
            </w:r>
          </w:p>
        </w:tc>
        <w:tc>
          <w:tcPr>
            <w:tcW w:w="975" w:type="pct"/>
            <w:tcBorders>
              <w:top w:val="nil"/>
              <w:left w:val="nil"/>
              <w:bottom w:val="single" w:sz="4" w:space="0" w:color="000000"/>
              <w:right w:val="single" w:sz="4" w:space="0" w:color="000000"/>
            </w:tcBorders>
            <w:shd w:val="clear" w:color="auto" w:fill="FFFFFF" w:themeFill="background1"/>
            <w:vAlign w:val="center"/>
          </w:tcPr>
          <w:p w14:paraId="310BDEA9"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Contagem</w:t>
            </w:r>
          </w:p>
        </w:tc>
        <w:tc>
          <w:tcPr>
            <w:tcW w:w="1030" w:type="pct"/>
            <w:tcBorders>
              <w:top w:val="nil"/>
              <w:left w:val="nil"/>
              <w:bottom w:val="single" w:sz="4" w:space="0" w:color="000000"/>
              <w:right w:val="single" w:sz="4" w:space="0" w:color="000000"/>
            </w:tcBorders>
            <w:shd w:val="clear" w:color="auto" w:fill="FFFFFF" w:themeFill="background1"/>
            <w:vAlign w:val="center"/>
          </w:tcPr>
          <w:p w14:paraId="2F69CDEA"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Leme Do Prado</w:t>
            </w:r>
          </w:p>
        </w:tc>
        <w:tc>
          <w:tcPr>
            <w:tcW w:w="1144" w:type="pct"/>
            <w:tcBorders>
              <w:top w:val="nil"/>
              <w:left w:val="nil"/>
              <w:bottom w:val="single" w:sz="4" w:space="0" w:color="000000"/>
              <w:right w:val="single" w:sz="4" w:space="0" w:color="000000"/>
            </w:tcBorders>
            <w:shd w:val="clear" w:color="auto" w:fill="FFFFFF" w:themeFill="background1"/>
            <w:vAlign w:val="center"/>
          </w:tcPr>
          <w:p w14:paraId="090D5FA8"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Divino</w:t>
            </w:r>
          </w:p>
        </w:tc>
        <w:tc>
          <w:tcPr>
            <w:tcW w:w="802" w:type="pct"/>
            <w:tcBorders>
              <w:top w:val="nil"/>
              <w:left w:val="nil"/>
              <w:bottom w:val="single" w:sz="4" w:space="0" w:color="000000"/>
              <w:right w:val="single" w:sz="4" w:space="0" w:color="000000"/>
            </w:tcBorders>
            <w:shd w:val="clear" w:color="auto" w:fill="FFFFFF" w:themeFill="background1"/>
            <w:vAlign w:val="center"/>
          </w:tcPr>
          <w:p w14:paraId="611B54BF" w14:textId="6373A72C" w:rsidR="008F1397" w:rsidRPr="00C225E0" w:rsidRDefault="00000000" w:rsidP="00C225E0">
            <w:pPr>
              <w:spacing w:line="240" w:lineRule="auto"/>
              <w:ind w:firstLine="0"/>
              <w:jc w:val="center"/>
              <w:rPr>
                <w:color w:val="000000"/>
                <w:sz w:val="20"/>
                <w:szCs w:val="20"/>
              </w:rPr>
            </w:pPr>
            <w:r w:rsidRPr="00C225E0">
              <w:rPr>
                <w:color w:val="000000"/>
                <w:sz w:val="20"/>
                <w:szCs w:val="20"/>
              </w:rPr>
              <w:t>Janaúba</w:t>
            </w:r>
          </w:p>
        </w:tc>
      </w:tr>
      <w:tr w:rsidR="00C225E0" w14:paraId="77466CD6" w14:textId="77777777" w:rsidTr="0031794E">
        <w:trPr>
          <w:trHeight w:val="1507"/>
          <w:jc w:val="center"/>
        </w:trPr>
        <w:tc>
          <w:tcPr>
            <w:tcW w:w="403" w:type="pct"/>
            <w:tcBorders>
              <w:top w:val="nil"/>
              <w:left w:val="single" w:sz="4" w:space="0" w:color="000000"/>
              <w:bottom w:val="single" w:sz="4" w:space="0" w:color="000000"/>
              <w:right w:val="single" w:sz="4" w:space="0" w:color="000000"/>
            </w:tcBorders>
            <w:shd w:val="clear" w:color="auto" w:fill="156082" w:themeFill="accent1"/>
            <w:vAlign w:val="center"/>
          </w:tcPr>
          <w:p w14:paraId="389B2B7C" w14:textId="77777777" w:rsidR="008F1397" w:rsidRPr="0031794E" w:rsidRDefault="00000000" w:rsidP="00C225E0">
            <w:pPr>
              <w:spacing w:line="240" w:lineRule="auto"/>
              <w:ind w:firstLine="0"/>
              <w:jc w:val="center"/>
              <w:rPr>
                <w:b/>
                <w:bCs/>
                <w:color w:val="FFFFFF" w:themeColor="background1"/>
                <w:sz w:val="20"/>
                <w:szCs w:val="20"/>
              </w:rPr>
            </w:pPr>
            <w:r w:rsidRPr="0031794E">
              <w:rPr>
                <w:b/>
                <w:bCs/>
                <w:color w:val="FFFFFF" w:themeColor="background1"/>
                <w:sz w:val="20"/>
                <w:szCs w:val="20"/>
              </w:rPr>
              <w:t>Documento analisado</w:t>
            </w:r>
          </w:p>
        </w:tc>
        <w:tc>
          <w:tcPr>
            <w:tcW w:w="646" w:type="pct"/>
            <w:tcBorders>
              <w:top w:val="nil"/>
              <w:left w:val="nil"/>
              <w:bottom w:val="single" w:sz="4" w:space="0" w:color="000000"/>
              <w:right w:val="single" w:sz="4" w:space="0" w:color="000000"/>
            </w:tcBorders>
            <w:shd w:val="clear" w:color="auto" w:fill="FFFFFF" w:themeFill="background1"/>
            <w:vAlign w:val="center"/>
          </w:tcPr>
          <w:p w14:paraId="34341E24" w14:textId="77777777" w:rsidR="008F1397" w:rsidRPr="00C225E0" w:rsidRDefault="008F1397" w:rsidP="00C225E0">
            <w:pPr>
              <w:spacing w:line="240" w:lineRule="auto"/>
              <w:ind w:firstLine="0"/>
              <w:jc w:val="center"/>
              <w:rPr>
                <w:color w:val="000000"/>
                <w:sz w:val="20"/>
                <w:szCs w:val="20"/>
              </w:rPr>
            </w:pPr>
            <w:hyperlink r:id="rId46" w:history="1">
              <w:r w:rsidRPr="00C225E0">
                <w:rPr>
                  <w:color w:val="000000"/>
                  <w:sz w:val="20"/>
                  <w:szCs w:val="20"/>
                </w:rPr>
                <w:t>Parecer:</w:t>
              </w:r>
              <w:r w:rsidRPr="00C225E0">
                <w:rPr>
                  <w:color w:val="000000"/>
                  <w:sz w:val="20"/>
                  <w:szCs w:val="20"/>
                </w:rPr>
                <w:br/>
                <w:t>https://www.siam.mg.gov.br/siam/lc/2019/2974920140032019/0406402020.pdf</w:t>
              </w:r>
            </w:hyperlink>
          </w:p>
        </w:tc>
        <w:tc>
          <w:tcPr>
            <w:tcW w:w="975" w:type="pct"/>
            <w:tcBorders>
              <w:top w:val="nil"/>
              <w:left w:val="nil"/>
              <w:bottom w:val="single" w:sz="4" w:space="0" w:color="000000"/>
              <w:right w:val="single" w:sz="4" w:space="0" w:color="000000"/>
            </w:tcBorders>
            <w:shd w:val="clear" w:color="auto" w:fill="FFFFFF" w:themeFill="background1"/>
            <w:vAlign w:val="center"/>
          </w:tcPr>
          <w:p w14:paraId="7BEB8182"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RADA - Relatório de Avaliação de Desempenho Ambiental:</w:t>
            </w:r>
            <w:r w:rsidRPr="00C225E0">
              <w:rPr>
                <w:color w:val="000000"/>
                <w:sz w:val="20"/>
                <w:szCs w:val="20"/>
              </w:rPr>
              <w:br/>
              <w:t>https://www.siam.mg.gov.br/siam/lc/2016/1753720090042016/6978362016.pdf</w:t>
            </w:r>
          </w:p>
        </w:tc>
        <w:tc>
          <w:tcPr>
            <w:tcW w:w="1030" w:type="pct"/>
            <w:tcBorders>
              <w:top w:val="nil"/>
              <w:left w:val="nil"/>
              <w:bottom w:val="single" w:sz="4" w:space="0" w:color="000000"/>
              <w:right w:val="single" w:sz="4" w:space="0" w:color="000000"/>
            </w:tcBorders>
            <w:shd w:val="clear" w:color="auto" w:fill="FFFFFF" w:themeFill="background1"/>
            <w:vAlign w:val="center"/>
          </w:tcPr>
          <w:p w14:paraId="14D46339"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Parecer:</w:t>
            </w:r>
            <w:r w:rsidRPr="00C225E0">
              <w:rPr>
                <w:color w:val="000000"/>
                <w:sz w:val="20"/>
                <w:szCs w:val="20"/>
              </w:rPr>
              <w:br/>
              <w:t>https://sistemas.meioambiente.mg.gov.br/licenciamento/uploads/YAWCo0l0V5lXhW6wOygvdHsXwVcOYYRB.pdf</w:t>
            </w:r>
          </w:p>
        </w:tc>
        <w:tc>
          <w:tcPr>
            <w:tcW w:w="1144" w:type="pct"/>
            <w:tcBorders>
              <w:top w:val="nil"/>
              <w:left w:val="nil"/>
              <w:bottom w:val="single" w:sz="4" w:space="0" w:color="000000"/>
              <w:right w:val="single" w:sz="4" w:space="0" w:color="000000"/>
            </w:tcBorders>
            <w:shd w:val="clear" w:color="auto" w:fill="FFFFFF" w:themeFill="background1"/>
            <w:vAlign w:val="center"/>
          </w:tcPr>
          <w:p w14:paraId="32EF3316"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Parecer:</w:t>
            </w:r>
            <w:r w:rsidRPr="00C225E0">
              <w:rPr>
                <w:color w:val="000000"/>
                <w:sz w:val="20"/>
                <w:szCs w:val="20"/>
              </w:rPr>
              <w:br/>
              <w:t>https://sistemas.meioambiente.mg.gov.br/licenciamento/uploads/R6bz7v1YQ_2G5wf2zTbxXSRatCThk7RW.pdf</w:t>
            </w:r>
          </w:p>
        </w:tc>
        <w:tc>
          <w:tcPr>
            <w:tcW w:w="802" w:type="pct"/>
            <w:tcBorders>
              <w:top w:val="nil"/>
              <w:left w:val="nil"/>
              <w:bottom w:val="single" w:sz="4" w:space="0" w:color="000000"/>
              <w:right w:val="single" w:sz="4" w:space="0" w:color="000000"/>
            </w:tcBorders>
            <w:shd w:val="clear" w:color="auto" w:fill="FFFFFF" w:themeFill="background1"/>
            <w:vAlign w:val="center"/>
          </w:tcPr>
          <w:p w14:paraId="1D87A15F"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Parecer:</w:t>
            </w:r>
            <w:r w:rsidRPr="00C225E0">
              <w:rPr>
                <w:color w:val="000000"/>
                <w:sz w:val="20"/>
                <w:szCs w:val="20"/>
              </w:rPr>
              <w:br/>
              <w:t>https://sistemas.meioambiente.mg.gov.br/licenciamento/uploads/FsquIh8GffI-UK_sLVXeH581-U6AaxnZ.pdf</w:t>
            </w:r>
          </w:p>
        </w:tc>
      </w:tr>
      <w:tr w:rsidR="00C225E0" w14:paraId="0719689E" w14:textId="77777777" w:rsidTr="0031794E">
        <w:trPr>
          <w:trHeight w:val="2536"/>
          <w:jc w:val="center"/>
        </w:trPr>
        <w:tc>
          <w:tcPr>
            <w:tcW w:w="403" w:type="pct"/>
            <w:tcBorders>
              <w:top w:val="nil"/>
              <w:left w:val="single" w:sz="4" w:space="0" w:color="000000"/>
              <w:bottom w:val="single" w:sz="4" w:space="0" w:color="000000"/>
              <w:right w:val="single" w:sz="4" w:space="0" w:color="000000"/>
            </w:tcBorders>
            <w:shd w:val="clear" w:color="auto" w:fill="156082" w:themeFill="accent1"/>
            <w:vAlign w:val="center"/>
          </w:tcPr>
          <w:p w14:paraId="57594F68" w14:textId="77777777" w:rsidR="008F1397" w:rsidRPr="0031794E" w:rsidRDefault="00000000" w:rsidP="00C225E0">
            <w:pPr>
              <w:spacing w:line="240" w:lineRule="auto"/>
              <w:ind w:firstLine="0"/>
              <w:jc w:val="center"/>
              <w:rPr>
                <w:b/>
                <w:bCs/>
                <w:color w:val="FFFFFF" w:themeColor="background1"/>
                <w:sz w:val="20"/>
                <w:szCs w:val="20"/>
              </w:rPr>
            </w:pPr>
            <w:r w:rsidRPr="0031794E">
              <w:rPr>
                <w:b/>
                <w:bCs/>
                <w:color w:val="FFFFFF" w:themeColor="background1"/>
                <w:sz w:val="20"/>
                <w:szCs w:val="20"/>
              </w:rPr>
              <w:t>Considerações</w:t>
            </w:r>
          </w:p>
        </w:tc>
        <w:tc>
          <w:tcPr>
            <w:tcW w:w="646" w:type="pct"/>
            <w:tcBorders>
              <w:top w:val="nil"/>
              <w:left w:val="nil"/>
              <w:bottom w:val="single" w:sz="4" w:space="0" w:color="000000"/>
              <w:right w:val="single" w:sz="4" w:space="0" w:color="000000"/>
            </w:tcBorders>
            <w:shd w:val="clear" w:color="auto" w:fill="FFFFFF" w:themeFill="background1"/>
            <w:vAlign w:val="center"/>
          </w:tcPr>
          <w:p w14:paraId="21C126CF" w14:textId="032AAF5E" w:rsidR="008F1397" w:rsidRPr="00C225E0" w:rsidRDefault="00000000" w:rsidP="00C225E0">
            <w:pPr>
              <w:spacing w:line="240" w:lineRule="auto"/>
              <w:ind w:firstLine="0"/>
              <w:jc w:val="center"/>
              <w:rPr>
                <w:color w:val="000000"/>
                <w:sz w:val="20"/>
                <w:szCs w:val="20"/>
              </w:rPr>
            </w:pPr>
            <w:r w:rsidRPr="00C225E0">
              <w:rPr>
                <w:color w:val="000000"/>
                <w:sz w:val="20"/>
                <w:szCs w:val="20"/>
              </w:rPr>
              <w:t>Condicionante 07:</w:t>
            </w:r>
            <w:r w:rsidRPr="00C225E0">
              <w:rPr>
                <w:b/>
                <w:bCs/>
                <w:color w:val="000000"/>
                <w:sz w:val="20"/>
                <w:szCs w:val="20"/>
              </w:rPr>
              <w:t xml:space="preserve"> </w:t>
            </w:r>
            <w:r w:rsidRPr="00C225E0">
              <w:rPr>
                <w:color w:val="000000"/>
                <w:sz w:val="20"/>
                <w:szCs w:val="20"/>
              </w:rPr>
              <w:t xml:space="preserve">Plano de </w:t>
            </w:r>
            <w:r w:rsidR="00C225E0" w:rsidRPr="00C225E0">
              <w:rPr>
                <w:color w:val="000000"/>
                <w:sz w:val="20"/>
                <w:szCs w:val="20"/>
              </w:rPr>
              <w:t>E</w:t>
            </w:r>
            <w:r w:rsidRPr="00C225E0">
              <w:rPr>
                <w:color w:val="000000"/>
                <w:sz w:val="20"/>
                <w:szCs w:val="20"/>
              </w:rPr>
              <w:t>ncerramento do aterro com uso futuro e ART deveria ser apresentad</w:t>
            </w:r>
            <w:r w:rsidR="00C225E0" w:rsidRPr="00C225E0">
              <w:rPr>
                <w:color w:val="000000"/>
                <w:sz w:val="20"/>
                <w:szCs w:val="20"/>
              </w:rPr>
              <w:t>a</w:t>
            </w:r>
            <w:r w:rsidRPr="00C225E0">
              <w:rPr>
                <w:color w:val="000000"/>
                <w:sz w:val="20"/>
                <w:szCs w:val="20"/>
              </w:rPr>
              <w:t xml:space="preserve"> em 180 dias, mas não foi localizad</w:t>
            </w:r>
            <w:r w:rsidR="00C225E0" w:rsidRPr="00C225E0">
              <w:rPr>
                <w:color w:val="000000"/>
                <w:sz w:val="20"/>
                <w:szCs w:val="20"/>
              </w:rPr>
              <w:t xml:space="preserve">a </w:t>
            </w:r>
            <w:r w:rsidRPr="00C225E0">
              <w:rPr>
                <w:color w:val="000000"/>
                <w:sz w:val="20"/>
                <w:szCs w:val="20"/>
              </w:rPr>
              <w:t xml:space="preserve">nas bases da </w:t>
            </w:r>
            <w:r w:rsidR="00C225E0" w:rsidRPr="00C225E0">
              <w:rPr>
                <w:color w:val="000000"/>
                <w:sz w:val="20"/>
                <w:szCs w:val="20"/>
              </w:rPr>
              <w:t>SEMAD</w:t>
            </w:r>
            <w:r w:rsidRPr="00C225E0">
              <w:rPr>
                <w:color w:val="000000"/>
                <w:sz w:val="20"/>
                <w:szCs w:val="20"/>
              </w:rPr>
              <w:t xml:space="preserve"> nem do SIAM.</w:t>
            </w:r>
          </w:p>
        </w:tc>
        <w:tc>
          <w:tcPr>
            <w:tcW w:w="975" w:type="pct"/>
            <w:tcBorders>
              <w:top w:val="nil"/>
              <w:left w:val="nil"/>
              <w:bottom w:val="single" w:sz="4" w:space="0" w:color="000000"/>
              <w:right w:val="single" w:sz="4" w:space="0" w:color="000000"/>
            </w:tcBorders>
            <w:shd w:val="clear" w:color="auto" w:fill="FFFFFF" w:themeFill="background1"/>
            <w:vAlign w:val="center"/>
          </w:tcPr>
          <w:p w14:paraId="6BB14525" w14:textId="77777777" w:rsidR="008F1397" w:rsidRPr="00C225E0" w:rsidRDefault="00000000" w:rsidP="00C225E0">
            <w:pPr>
              <w:spacing w:line="240" w:lineRule="auto"/>
              <w:ind w:firstLine="0"/>
              <w:jc w:val="center"/>
              <w:rPr>
                <w:color w:val="000000"/>
                <w:sz w:val="20"/>
                <w:szCs w:val="20"/>
              </w:rPr>
            </w:pPr>
            <w:r w:rsidRPr="00C225E0">
              <w:rPr>
                <w:color w:val="000000"/>
                <w:sz w:val="20"/>
                <w:szCs w:val="20"/>
              </w:rPr>
              <w:t>Segundo o RADA avaliado, o</w:t>
            </w:r>
            <w:r w:rsidRPr="00C225E0">
              <w:rPr>
                <w:b/>
                <w:bCs/>
                <w:color w:val="000000"/>
                <w:sz w:val="20"/>
                <w:szCs w:val="20"/>
              </w:rPr>
              <w:t xml:space="preserve"> </w:t>
            </w:r>
            <w:r w:rsidRPr="00C225E0">
              <w:rPr>
                <w:color w:val="000000"/>
                <w:sz w:val="20"/>
                <w:szCs w:val="20"/>
              </w:rPr>
              <w:t>encerramento do aterro sanitário estava previsto para 2021, mas o Plano de Encerramento ainda será elaborado e submetido à Superintendência para análise, incluindo a definição de nova área para destinação dos resíduos.</w:t>
            </w:r>
          </w:p>
        </w:tc>
        <w:tc>
          <w:tcPr>
            <w:tcW w:w="1030" w:type="pct"/>
            <w:tcBorders>
              <w:top w:val="nil"/>
              <w:left w:val="nil"/>
              <w:bottom w:val="single" w:sz="4" w:space="0" w:color="000000"/>
              <w:right w:val="single" w:sz="4" w:space="0" w:color="000000"/>
            </w:tcBorders>
            <w:shd w:val="clear" w:color="auto" w:fill="FFFFFF" w:themeFill="background1"/>
            <w:vAlign w:val="center"/>
          </w:tcPr>
          <w:p w14:paraId="0AB6977A" w14:textId="5B11556F" w:rsidR="008F1397" w:rsidRPr="00C225E0" w:rsidRDefault="00000000" w:rsidP="00C225E0">
            <w:pPr>
              <w:spacing w:line="240" w:lineRule="auto"/>
              <w:ind w:firstLine="0"/>
              <w:jc w:val="center"/>
              <w:rPr>
                <w:color w:val="000000"/>
                <w:sz w:val="20"/>
                <w:szCs w:val="20"/>
              </w:rPr>
            </w:pPr>
            <w:r w:rsidRPr="00C225E0">
              <w:rPr>
                <w:color w:val="000000"/>
                <w:sz w:val="20"/>
                <w:szCs w:val="20"/>
              </w:rPr>
              <w:t>Sem informações acerca do Plano de Encerramento e uso futuro.</w:t>
            </w:r>
          </w:p>
        </w:tc>
        <w:tc>
          <w:tcPr>
            <w:tcW w:w="1144" w:type="pct"/>
            <w:tcBorders>
              <w:top w:val="nil"/>
              <w:left w:val="nil"/>
              <w:bottom w:val="single" w:sz="4" w:space="0" w:color="000000"/>
              <w:right w:val="single" w:sz="4" w:space="0" w:color="000000"/>
            </w:tcBorders>
            <w:shd w:val="clear" w:color="auto" w:fill="FFFFFF" w:themeFill="background1"/>
            <w:vAlign w:val="center"/>
          </w:tcPr>
          <w:p w14:paraId="19DDE0B0" w14:textId="6C4CF258" w:rsidR="008F1397" w:rsidRPr="00C225E0" w:rsidRDefault="00000000" w:rsidP="00C225E0">
            <w:pPr>
              <w:spacing w:line="240" w:lineRule="auto"/>
              <w:ind w:firstLine="0"/>
              <w:jc w:val="center"/>
              <w:rPr>
                <w:color w:val="000000"/>
                <w:sz w:val="20"/>
                <w:szCs w:val="20"/>
              </w:rPr>
            </w:pPr>
            <w:r w:rsidRPr="00C225E0">
              <w:rPr>
                <w:color w:val="000000"/>
                <w:sz w:val="20"/>
                <w:szCs w:val="20"/>
              </w:rPr>
              <w:t>Item 2.5.1 do parecer menciona que haverá um Plano de Encerramento básico do aterro após a vida útil de 30 anos, entretanto não há intenção de aplicar um uso futuro.</w:t>
            </w:r>
          </w:p>
        </w:tc>
        <w:tc>
          <w:tcPr>
            <w:tcW w:w="802" w:type="pct"/>
            <w:tcBorders>
              <w:top w:val="nil"/>
              <w:left w:val="nil"/>
              <w:bottom w:val="single" w:sz="4" w:space="0" w:color="000000"/>
              <w:right w:val="single" w:sz="4" w:space="0" w:color="000000"/>
            </w:tcBorders>
            <w:shd w:val="clear" w:color="auto" w:fill="FFFFFF" w:themeFill="background1"/>
            <w:vAlign w:val="center"/>
          </w:tcPr>
          <w:p w14:paraId="700190B5" w14:textId="65C5B210" w:rsidR="008F1397" w:rsidRPr="00C225E0" w:rsidRDefault="00000000" w:rsidP="00C225E0">
            <w:pPr>
              <w:spacing w:line="240" w:lineRule="auto"/>
              <w:ind w:firstLine="0"/>
              <w:jc w:val="center"/>
              <w:rPr>
                <w:color w:val="000000"/>
                <w:sz w:val="20"/>
                <w:szCs w:val="20"/>
              </w:rPr>
            </w:pPr>
            <w:r w:rsidRPr="00C225E0">
              <w:rPr>
                <w:color w:val="000000"/>
                <w:sz w:val="20"/>
                <w:szCs w:val="20"/>
              </w:rPr>
              <w:t xml:space="preserve">Item 2.7 do parecer menciona que haverá um Plano de </w:t>
            </w:r>
            <w:r w:rsidR="00C225E0" w:rsidRPr="00C225E0">
              <w:rPr>
                <w:color w:val="000000"/>
                <w:sz w:val="20"/>
                <w:szCs w:val="20"/>
              </w:rPr>
              <w:t>E</w:t>
            </w:r>
            <w:r w:rsidRPr="00C225E0">
              <w:rPr>
                <w:color w:val="000000"/>
                <w:sz w:val="20"/>
                <w:szCs w:val="20"/>
              </w:rPr>
              <w:t>ncerramento básico do aterro após o fim das atividades previstas até 2037, menciona a possibilidade de um uso futuro ligado a atividades de educação ambiental.</w:t>
            </w:r>
          </w:p>
        </w:tc>
      </w:tr>
    </w:tbl>
    <w:p w14:paraId="2663DA8E" w14:textId="70144E59" w:rsidR="00C225E0" w:rsidRDefault="00000000">
      <w:pPr>
        <w:jc w:val="center"/>
        <w:sectPr w:rsidR="00C225E0" w:rsidSect="00C225E0">
          <w:pgSz w:w="16840" w:h="11910" w:orient="landscape"/>
          <w:pgMar w:top="1701" w:right="1701" w:bottom="1134" w:left="1134" w:header="0" w:footer="731" w:gutter="0"/>
          <w:cols w:space="720"/>
        </w:sectPr>
      </w:pPr>
      <w:r>
        <w:t xml:space="preserve">Fonte: </w:t>
      </w:r>
      <w:r w:rsidR="0031794E">
        <w:t>Autor, 2025.</w:t>
      </w:r>
    </w:p>
    <w:p w14:paraId="05334A81" w14:textId="77777777" w:rsidR="008F1397" w:rsidRDefault="00000000">
      <w:pPr>
        <w:pStyle w:val="sub"/>
      </w:pPr>
      <w:bookmarkStart w:id="89" w:name="_Toc217295908"/>
      <w:r>
        <w:lastRenderedPageBreak/>
        <w:t>5.2.1 Convergências e Divergências nos Planos de Encerramento</w:t>
      </w:r>
      <w:bookmarkEnd w:id="89"/>
      <w:r>
        <w:t xml:space="preserve"> </w:t>
      </w:r>
    </w:p>
    <w:p w14:paraId="1BBDEC5D" w14:textId="2C99D096" w:rsidR="008F1397" w:rsidRDefault="00000000">
      <w:r>
        <w:t xml:space="preserve">A avaliação dos </w:t>
      </w:r>
      <w:r w:rsidR="00C225E0">
        <w:t>P</w:t>
      </w:r>
      <w:r>
        <w:t xml:space="preserve">lanos de </w:t>
      </w:r>
      <w:r w:rsidR="00C225E0">
        <w:t>E</w:t>
      </w:r>
      <w:r>
        <w:t>ncerramento revelou uma forte convergência técnica entre a maioria dos empreendimentos analisados, o que sugere a uniformidade na aplicação das normativas ambientais estaduais e federais no que tange aos processos de recuperação básica da área após o encerramento, sendo os seguintes itens:</w:t>
      </w:r>
    </w:p>
    <w:p w14:paraId="15D07619" w14:textId="77777777" w:rsidR="008F1397" w:rsidRDefault="008F1397">
      <w:pPr>
        <w:spacing w:line="240" w:lineRule="auto"/>
      </w:pPr>
    </w:p>
    <w:p w14:paraId="52B83CC6" w14:textId="77777777" w:rsidR="008F1397" w:rsidRDefault="00000000">
      <w:pPr>
        <w:spacing w:after="120"/>
        <w:ind w:left="420" w:firstLine="0"/>
      </w:pPr>
      <w:r>
        <w:rPr>
          <w:b/>
          <w:bCs/>
        </w:rPr>
        <w:t>Sobre o monitoramento geoambiental:</w:t>
      </w:r>
      <w:r>
        <w:t xml:space="preserve"> Todos os empreendimentos analisados estabelecem um período de monitoramento geoambiental e químico de 20 anos, garantindo a estabilidade e controle dos passivos (lixiviado e gases) a longo prazo;</w:t>
      </w:r>
    </w:p>
    <w:p w14:paraId="010057C4" w14:textId="77777777" w:rsidR="008F1397" w:rsidRDefault="00000000">
      <w:pPr>
        <w:spacing w:after="120"/>
        <w:ind w:left="420" w:firstLine="0"/>
      </w:pPr>
      <w:r>
        <w:rPr>
          <w:b/>
          <w:bCs/>
        </w:rPr>
        <w:t>Sobre o sistema de cobertura final:</w:t>
      </w:r>
      <w:r>
        <w:t xml:space="preserve"> Os planos detalhados (</w:t>
      </w:r>
      <w:proofErr w:type="spellStart"/>
      <w:r>
        <w:t>ex</w:t>
      </w:r>
      <w:proofErr w:type="spellEnd"/>
      <w:r>
        <w:t>: Visconde do Rio Branco e Consórcio Carangola) preveem a aplicação de um sistema de selagem com camadas de argila, solo e cobertura vegetal, visando a minimização de infiltração;</w:t>
      </w:r>
    </w:p>
    <w:p w14:paraId="0533B9E5" w14:textId="77777777" w:rsidR="008F1397" w:rsidRDefault="00000000">
      <w:pPr>
        <w:spacing w:after="120"/>
        <w:ind w:left="420" w:firstLine="0"/>
      </w:pPr>
      <w:r>
        <w:rPr>
          <w:b/>
          <w:bCs/>
        </w:rPr>
        <w:t>Sobre a vegetação:</w:t>
      </w:r>
      <w:r>
        <w:t xml:space="preserve"> Há uma ênfase no plantio de gramíneas e enriquecimento vegetal sobre bermas e taludes, tanto para estabilidade geotécnica quanto para recuperação paisagística da área (palmeira Macaúbas). </w:t>
      </w:r>
    </w:p>
    <w:p w14:paraId="7308ED29" w14:textId="77777777" w:rsidR="008F1397" w:rsidRDefault="008F1397">
      <w:pPr>
        <w:spacing w:line="240" w:lineRule="auto"/>
        <w:ind w:left="420" w:firstLine="0"/>
      </w:pPr>
    </w:p>
    <w:p w14:paraId="2C6F48CE" w14:textId="004FD40B" w:rsidR="008F1397" w:rsidRDefault="00000000">
      <w:r>
        <w:t xml:space="preserve">No que tange às divergências, pode-se citar principalmente o status de elaboração do plano em relação à vida útil projetada e a falta de projeção concreta sobre aplicabilidade de usos futuros. O caso do Aterro Sanitário de Perobas (Contagem) apresenta um desafio comum na gestão municipal e em outros documentos avaliados: embora o Relatório Anual de Desempenho Ambiental </w:t>
      </w:r>
      <w:r w:rsidR="00C225E0">
        <w:t xml:space="preserve">- </w:t>
      </w:r>
      <w:r>
        <w:t>RADA previsse o término da vida útil para 2021, o documento analisado indica que o Plano de Encerramento e a seleção da nova área seriam elaborados posteriormente. Tal lacuna temporal aponta para o risco de um período de transição sem planejamento definitivo para o passivo, o que poderia culminar em abandono ou atraso nas ações de remediação.</w:t>
      </w:r>
    </w:p>
    <w:p w14:paraId="73A0CCC1" w14:textId="77777777" w:rsidR="008F1397" w:rsidRDefault="008F1397">
      <w:pPr>
        <w:spacing w:line="240" w:lineRule="auto"/>
      </w:pPr>
    </w:p>
    <w:p w14:paraId="4448D82A" w14:textId="77777777" w:rsidR="008F1397" w:rsidRDefault="00000000">
      <w:pPr>
        <w:pStyle w:val="sub"/>
      </w:pPr>
      <w:bookmarkStart w:id="90" w:name="_Toc217295909"/>
      <w:r>
        <w:t>5.2.2 Definição de Uso Futuro e Reintegração Urbana</w:t>
      </w:r>
      <w:bookmarkEnd w:id="90"/>
    </w:p>
    <w:p w14:paraId="3999AF31" w14:textId="60709506" w:rsidR="008F1397" w:rsidRDefault="00C225E0">
      <w:r>
        <w:t xml:space="preserve">A análise documental buscou ainda verificar a intenção e o grau de planejamento para o uso futuro das áreas desativadas, um indicador direto da requalificação urbana e ambiental do passivo. </w:t>
      </w:r>
    </w:p>
    <w:p w14:paraId="38A8D195" w14:textId="3E8F64F1" w:rsidR="008F1397" w:rsidRDefault="00000000">
      <w:r>
        <w:t xml:space="preserve">Apenas um dos empreendimentos avaliados apresentou uma definição concreta de uso futuro, sendo destinado para atividades ligadas à educação ambiental. A maioria pauta o uso futuro como um aspecto importante a ser avaliado, mas não destrincha as possibilidades, </w:t>
      </w:r>
      <w:r>
        <w:lastRenderedPageBreak/>
        <w:t xml:space="preserve">deixando em aberto </w:t>
      </w:r>
      <w:r w:rsidR="00C225E0">
        <w:t>qual seria a proposição de uso futuro.</w:t>
      </w:r>
      <w:r>
        <w:t xml:space="preserve"> Ademais, um dos empreendimentos obteve como condicionante a apresentação do planejamento de uso futuro após o encerramento, entretanto não foi possível identificar o que levou à tal recomendação pelo órgão avaliador.</w:t>
      </w:r>
    </w:p>
    <w:p w14:paraId="7EF3F2D1" w14:textId="77777777" w:rsidR="008F1397" w:rsidRDefault="008F1397"/>
    <w:p w14:paraId="65BB1697" w14:textId="77777777" w:rsidR="008F1397" w:rsidRDefault="00000000">
      <w:pPr>
        <w:pStyle w:val="sub"/>
      </w:pPr>
      <w:bookmarkStart w:id="91" w:name="_Toc217295910"/>
      <w:r>
        <w:t>5.2.3 Lacunas no Planejamento de Uso Futuro</w:t>
      </w:r>
      <w:bookmarkEnd w:id="91"/>
    </w:p>
    <w:p w14:paraId="555E8847" w14:textId="77777777" w:rsidR="008F1397" w:rsidRDefault="00000000">
      <w:r>
        <w:t>A análise documental revelou que o planejamento de uso futuro ainda é incipiente ou ausente em parte dos empreendimentos, essa incipiência pode estar atrelada ao fato do planejamento não ser uma obrigatoriedade legal. Sobre as lacunas, identificou-se principalmente:</w:t>
      </w:r>
    </w:p>
    <w:p w14:paraId="61A48BCD" w14:textId="77777777" w:rsidR="008F1397" w:rsidRDefault="008F1397">
      <w:pPr>
        <w:spacing w:after="120"/>
        <w:ind w:left="420" w:firstLine="0"/>
      </w:pPr>
    </w:p>
    <w:p w14:paraId="269EFB70" w14:textId="77777777" w:rsidR="008F1397" w:rsidRDefault="00000000">
      <w:pPr>
        <w:spacing w:after="120"/>
        <w:ind w:left="420" w:firstLine="0"/>
      </w:pPr>
      <w:r>
        <w:rPr>
          <w:b/>
          <w:bCs/>
        </w:rPr>
        <w:t>Ausência de Intenção:</w:t>
      </w:r>
      <w:r>
        <w:t xml:space="preserve"> O caso da Prefeitura Municipal de Leme do Prado, por exemplo, é o mais crítico, pois o parecer indica que, embora haja um plano de encerramento básico, não há intenção de aplicar um uso futuro à área, sinalizando um potencial risco de abandono do ativo público após a conclusão do monitoramento;</w:t>
      </w:r>
    </w:p>
    <w:p w14:paraId="3C20C3E4" w14:textId="77777777" w:rsidR="008F1397" w:rsidRDefault="00000000">
      <w:pPr>
        <w:spacing w:after="120"/>
        <w:ind w:left="420" w:firstLine="0"/>
      </w:pPr>
      <w:r>
        <w:rPr>
          <w:b/>
          <w:bCs/>
        </w:rPr>
        <w:t>Informação Ausente:</w:t>
      </w:r>
      <w:r>
        <w:t xml:space="preserve"> Para Contagem (Perobas) e o Consórcio Carangola, não foram localizadas informações sobre a definição de uso futuro, sugerindo que esta etapa crucial do pós-encerramento ainda não foi contemplada ou definida nos documentos públicos analisados.</w:t>
      </w:r>
    </w:p>
    <w:p w14:paraId="368FE9F1" w14:textId="77777777" w:rsidR="008F1397" w:rsidRDefault="008F1397"/>
    <w:p w14:paraId="56F372C5" w14:textId="12EFD8B4" w:rsidR="008F1397" w:rsidRDefault="00C225E0">
      <w:r>
        <w:t>Em suma, a análise documental realizada no SIAM e SEMAD confirmam, que no ato do encerramento de aterros sanitários, têm-se pensado somente na recuperação ambiental mínima, denotando que o grande desafio reside no planejamento estratégico para a requalificação.</w:t>
      </w:r>
    </w:p>
    <w:p w14:paraId="144D13C2" w14:textId="05CAE36B" w:rsidR="008F1397" w:rsidRDefault="00000000">
      <w:r>
        <w:t>Os casos que definem o uso da área como Parque Ecológico ou voltado à Educação Ambiental</w:t>
      </w:r>
      <w:r w:rsidR="00C225E0">
        <w:t xml:space="preserve">, como são os casos de </w:t>
      </w:r>
      <w:r>
        <w:t>Ubá e Janaúba</w:t>
      </w:r>
      <w:r w:rsidR="00C225E0">
        <w:t xml:space="preserve">. </w:t>
      </w:r>
      <w:r>
        <w:t>Por outro lado, a ausência de intenção ou de informações sobre uso futuro em outros empreendimentos destaca a necessidade de políticas públicas mais rígidas que garantam não apenas o encerramento técnico, mas a reintegração social e urbana dessas áreas, transformando passivos ambientais em ativos públicos funcionais.</w:t>
      </w:r>
    </w:p>
    <w:p w14:paraId="6565500B" w14:textId="363FF614" w:rsidR="008F1397" w:rsidRDefault="00000000">
      <w:r>
        <w:t>Outro ponto que leva ao questionamento é se os órgãos ambientais têm levado em consideração a necessidade da apresentação de um uso futuro no ato da apresentação do projeto, atrelado ao processo de licenciamento do aterro sanitário.</w:t>
      </w:r>
    </w:p>
    <w:p w14:paraId="2ED015D3" w14:textId="4EED1DC8" w:rsidR="008F1397" w:rsidRDefault="00000000">
      <w:r>
        <w:lastRenderedPageBreak/>
        <w:t>Cabe ressalta</w:t>
      </w:r>
      <w:r w:rsidR="00C225E0">
        <w:t>r, novamente,</w:t>
      </w:r>
      <w:r>
        <w:t xml:space="preserve"> que em certos momentos da pesquisa no </w:t>
      </w:r>
      <w:r w:rsidR="00C225E0">
        <w:t>SIAM</w:t>
      </w:r>
      <w:r>
        <w:t>, este apresentou instabilidade na abertura das documentações, sendo necessário a complementação da pesquisa no site de consultas públicas da Secretaria de Estado de Meio Ambiente e Desenvolvimento Sustentável – SEMAD, onde a maior parte dos empreendimentos tendenciaram um processo licitatório pela Superintendência Regional de Meio Ambiente – SUPRAM.</w:t>
      </w:r>
      <w:r w:rsidR="00C225E0">
        <w:t xml:space="preserve"> Entretanto, não foi possível o contato com o referido órgão para entendimento a respeito da apresentação do uso futuro nos processos de licenciamento.</w:t>
      </w:r>
    </w:p>
    <w:p w14:paraId="7CAEAC41" w14:textId="77777777" w:rsidR="008F1397" w:rsidRDefault="008F1397"/>
    <w:p w14:paraId="6D7CD8F9" w14:textId="77777777" w:rsidR="008F1397" w:rsidRDefault="00000000">
      <w:pPr>
        <w:pStyle w:val="Ttulo2"/>
      </w:pPr>
      <w:bookmarkStart w:id="92" w:name="_Toc217295911"/>
      <w:r>
        <w:t>5.3 Estudo de Caso: A Central de Tratamento de Resíduos Sólidos (CTRS) BR-040</w:t>
      </w:r>
      <w:bookmarkEnd w:id="92"/>
    </w:p>
    <w:p w14:paraId="699CBED7" w14:textId="545811EE" w:rsidR="008F1397" w:rsidRDefault="00000000">
      <w:r>
        <w:t>O estudo de caso</w:t>
      </w:r>
      <w:r w:rsidR="00E45231">
        <w:t xml:space="preserve"> deste estudo é </w:t>
      </w:r>
      <w:r>
        <w:t xml:space="preserve">a Central de Tratamento de Resíduos Sólidos - CTRS da BR-040, em Belo Horizonte (MG), </w:t>
      </w:r>
      <w:r w:rsidR="00E45231">
        <w:t xml:space="preserve">a qual </w:t>
      </w:r>
      <w:r w:rsidR="00C225E0">
        <w:t xml:space="preserve">apresenta-se </w:t>
      </w:r>
      <w:r w:rsidR="00E45231">
        <w:t>como o</w:t>
      </w:r>
      <w:r>
        <w:t xml:space="preserve"> maior passivo ambiental do município atualmente e um marco n</w:t>
      </w:r>
      <w:r w:rsidR="00C225E0">
        <w:t>o gerenciamento</w:t>
      </w:r>
      <w:r>
        <w:t xml:space="preserve"> de resíduos da capital mineira. Sua requalificação em andamento constitui um exemplo concreto do tópico central analisado: o uso futuro de aterros sanitários encerrados.</w:t>
      </w:r>
    </w:p>
    <w:p w14:paraId="3D523E02" w14:textId="77777777" w:rsidR="008F1397" w:rsidRDefault="00000000">
      <w:r>
        <w:t>Localizada na Região Metropolitana de Belo Horizonte - RMBH, às margens da rodovia BR-040 (Km 531), a área totaliza cerca de 115 hectares e foi o principal destino final dos Resíduos Sólidos Urbanos (RSU) da cidade por mais de três décadas (Ribeiro, 2025).</w:t>
      </w:r>
    </w:p>
    <w:p w14:paraId="1721AEE4" w14:textId="77777777" w:rsidR="008F1397" w:rsidRDefault="00000000">
      <w:r>
        <w:t>A análise deste empreendimento transcende o aspecto técnico-sanitário, sendo intrinsecamente ligada à história urbana e social de Belo Horizonte, desde sua fundação. Este aspecto social foi constatado principalmente na visita técnica realizada no referido empreendimento para consolidação desta monografia, onde foi possível dimensionar a conexão da massa de resíduos com o tecido urbano circundante.</w:t>
      </w:r>
    </w:p>
    <w:p w14:paraId="685339F1" w14:textId="77777777" w:rsidR="008F1397" w:rsidRDefault="008F1397">
      <w:pPr>
        <w:spacing w:line="240" w:lineRule="auto"/>
      </w:pPr>
    </w:p>
    <w:p w14:paraId="023F2458" w14:textId="77777777" w:rsidR="008F1397" w:rsidRDefault="00000000">
      <w:pPr>
        <w:pStyle w:val="sub"/>
      </w:pPr>
      <w:bookmarkStart w:id="93" w:name="_Toc217295912"/>
      <w:r>
        <w:t>5.3.1 Contextualização Histórica: Da Boca de Lixo ao Aterro Sanitário</w:t>
      </w:r>
      <w:bookmarkEnd w:id="93"/>
    </w:p>
    <w:p w14:paraId="4B61EA55" w14:textId="5EFDDE68" w:rsidR="008F1397" w:rsidRDefault="00000000">
      <w:r>
        <w:t xml:space="preserve">A fundação do aterro, em 17 de fevereiro de 1975, é o ponto culminante na controversa trajetória de gestão de resíduos na capital mineira (Ribeiro, 2025). Desde 1897, a cidade enfrentou diversos métodos de disposição – como queima ao ar livre, fornos de incineração e celas de fermentação para compostagem – mas o crescimento populacional e o rápido aumento na produção de </w:t>
      </w:r>
      <w:r w:rsidR="00E45231">
        <w:t xml:space="preserve">resíduo </w:t>
      </w:r>
      <w:r>
        <w:t>sempre superaram a capacidade das soluções tecnicistas adotadas (Ribeiro, 2025).</w:t>
      </w:r>
    </w:p>
    <w:p w14:paraId="066798B9" w14:textId="21FBB00A" w:rsidR="008F1397" w:rsidRDefault="00000000">
      <w:r>
        <w:t xml:space="preserve">A crise se intensificou até o ponto em que, no final da década de 1960, a cidade passou a </w:t>
      </w:r>
      <w:r w:rsidR="00E45231">
        <w:t xml:space="preserve">descartar </w:t>
      </w:r>
      <w:r>
        <w:t xml:space="preserve">seus resíduos em vazadouros improvisados, as chamadas "bocas de lixo". O caso </w:t>
      </w:r>
      <w:r>
        <w:lastRenderedPageBreak/>
        <w:t xml:space="preserve">mais notório ocorreu no Morro das Pedras, região periférica densamente ocupada (Ribeiro, 2025), como já exposto nesse estudo. A precariedade do local resultou em duas grandes tragédias nos períodos de chuva de 1971 e 1972, quando deslizamentos no maciço de </w:t>
      </w:r>
      <w:r w:rsidR="00E45231">
        <w:t xml:space="preserve">resíduo </w:t>
      </w:r>
      <w:r>
        <w:t>soterraram barracos, causando dezenas de mortes e expondo a urgência do problema (Ribeiro, 2025). Foi a partir desta pressão social e da necessidade de uma solução técnica que se consolidou a ideia do aterro sanitário na BR-040.</w:t>
      </w:r>
    </w:p>
    <w:p w14:paraId="7A0DF77C" w14:textId="77777777" w:rsidR="000D4808" w:rsidRDefault="000D4808"/>
    <w:p w14:paraId="4F5AB385" w14:textId="77777777" w:rsidR="008F1397" w:rsidRDefault="00000000">
      <w:pPr>
        <w:pStyle w:val="sub"/>
      </w:pPr>
      <w:bookmarkStart w:id="94" w:name="_Toc217295913"/>
      <w:r>
        <w:t>5.3.2 Aspectos Técnicos e o Descomissionamento da Área</w:t>
      </w:r>
      <w:bookmarkEnd w:id="94"/>
    </w:p>
    <w:p w14:paraId="65A5C5A3" w14:textId="4F3C9A22" w:rsidR="008F1397" w:rsidRDefault="00000000">
      <w:r>
        <w:t>O aterro sanitário da BR-040 operou por 32 anos, encerrando suas atividades em 2006 (</w:t>
      </w:r>
      <w:proofErr w:type="spellStart"/>
      <w:r>
        <w:t>Pederzoli</w:t>
      </w:r>
      <w:proofErr w:type="spellEnd"/>
      <w:r>
        <w:t xml:space="preserve"> et al., 2024). A análise técnica da área demonstra que a sua topografia é acentuada, sendo um dos fatores condicionantes e de risco para o seu uso futuro (PBH/</w:t>
      </w:r>
      <w:proofErr w:type="spellStart"/>
      <w:r>
        <w:t>Smapu</w:t>
      </w:r>
      <w:proofErr w:type="spellEnd"/>
      <w:r>
        <w:t>, 2016). O terreno é caracterizado por grandes maciços de resíduos que atingiram altitudes elevadas, exigindo um Zoneamento Geotécnico minucioso na fase de descomissionamento</w:t>
      </w:r>
      <w:r w:rsidR="0031794E">
        <w:t xml:space="preserve"> - fase em que há a interrupção definitiva das atividades -,</w:t>
      </w:r>
      <w:r>
        <w:t xml:space="preserve"> para atestar a estabilidade do maciço (PBH/</w:t>
      </w:r>
      <w:proofErr w:type="spellStart"/>
      <w:r>
        <w:t>Smapu</w:t>
      </w:r>
      <w:proofErr w:type="spellEnd"/>
      <w:r>
        <w:t>, 2016).</w:t>
      </w:r>
    </w:p>
    <w:p w14:paraId="239BF3A1" w14:textId="73592E27" w:rsidR="008F1397" w:rsidRDefault="00000000" w:rsidP="0031794E">
      <w:r>
        <w:t>O processo de descomissionamento e recuperação da área foi realizado pela Superintendência de Limpeza Urbana - SLU de Belo Horizonte, seguindo as diretrizes da Associação Brasileira de Normas Técnicas -</w:t>
      </w:r>
      <w:r w:rsidR="0031794E">
        <w:t xml:space="preserve"> </w:t>
      </w:r>
      <w:r>
        <w:t xml:space="preserve">ABNT, abrangendo as seguintes etapas fundamentais (Catapreta et al., 2019), que podem ser comparadas a outros encerramentos de aterros sanitários: </w:t>
      </w:r>
    </w:p>
    <w:p w14:paraId="02AE1DF3" w14:textId="77777777" w:rsidR="008F1397" w:rsidRDefault="008F1397">
      <w:pPr>
        <w:spacing w:line="240" w:lineRule="auto"/>
      </w:pPr>
    </w:p>
    <w:p w14:paraId="30DE332B" w14:textId="34A51247" w:rsidR="008F1397" w:rsidRDefault="00000000">
      <w:pPr>
        <w:spacing w:after="120"/>
        <w:ind w:left="420" w:firstLine="0"/>
      </w:pPr>
      <w:r>
        <w:rPr>
          <w:b/>
          <w:bCs/>
        </w:rPr>
        <w:t>Interrupção gradativa do recebimento de resíduos:</w:t>
      </w:r>
      <w:r>
        <w:t xml:space="preserve"> Fase inicial de transição;</w:t>
      </w:r>
    </w:p>
    <w:p w14:paraId="575DBDA1" w14:textId="65303B8E" w:rsidR="008F1397" w:rsidRDefault="00000000">
      <w:pPr>
        <w:spacing w:after="120"/>
        <w:ind w:left="420" w:firstLine="0"/>
      </w:pPr>
      <w:r>
        <w:rPr>
          <w:b/>
          <w:bCs/>
        </w:rPr>
        <w:t xml:space="preserve">Reconfiguração </w:t>
      </w:r>
      <w:r w:rsidR="0031794E">
        <w:rPr>
          <w:b/>
          <w:bCs/>
        </w:rPr>
        <w:t>g</w:t>
      </w:r>
      <w:r>
        <w:rPr>
          <w:b/>
          <w:bCs/>
        </w:rPr>
        <w:t>eométrica:</w:t>
      </w:r>
      <w:r>
        <w:t xml:space="preserve"> Regularização dos taludes e do topo do aterro para garantir a estabilidade geotécnica do maciço;</w:t>
      </w:r>
    </w:p>
    <w:p w14:paraId="4240AE7E" w14:textId="6E727213" w:rsidR="008F1397" w:rsidRDefault="00000000">
      <w:pPr>
        <w:spacing w:after="120"/>
        <w:ind w:left="420" w:firstLine="0"/>
      </w:pPr>
      <w:r>
        <w:rPr>
          <w:b/>
          <w:bCs/>
        </w:rPr>
        <w:t xml:space="preserve">Implantação da </w:t>
      </w:r>
      <w:r w:rsidR="0031794E">
        <w:rPr>
          <w:b/>
          <w:bCs/>
        </w:rPr>
        <w:t>c</w:t>
      </w:r>
      <w:r>
        <w:rPr>
          <w:b/>
          <w:bCs/>
        </w:rPr>
        <w:t xml:space="preserve">amada de </w:t>
      </w:r>
      <w:r w:rsidR="0031794E">
        <w:rPr>
          <w:b/>
          <w:bCs/>
        </w:rPr>
        <w:t>c</w:t>
      </w:r>
      <w:r>
        <w:rPr>
          <w:b/>
          <w:bCs/>
        </w:rPr>
        <w:t xml:space="preserve">obertura </w:t>
      </w:r>
      <w:r w:rsidR="0031794E">
        <w:rPr>
          <w:b/>
          <w:bCs/>
        </w:rPr>
        <w:t>f</w:t>
      </w:r>
      <w:r>
        <w:rPr>
          <w:b/>
          <w:bCs/>
        </w:rPr>
        <w:t>inal:</w:t>
      </w:r>
      <w:r>
        <w:t xml:space="preserve"> Essencial para minimizar a infiltração de água e controlar a emissão de gases, garantindo a segurança e estabilização bioquímica da massa de resíduos;</w:t>
      </w:r>
    </w:p>
    <w:p w14:paraId="4672EBEB" w14:textId="7336ECC4" w:rsidR="008F1397" w:rsidRDefault="00000000">
      <w:pPr>
        <w:spacing w:after="120"/>
        <w:ind w:left="420" w:firstLine="0"/>
      </w:pPr>
      <w:r>
        <w:rPr>
          <w:b/>
          <w:bCs/>
        </w:rPr>
        <w:t xml:space="preserve">Aplicação de </w:t>
      </w:r>
      <w:r w:rsidR="0031794E">
        <w:rPr>
          <w:b/>
          <w:bCs/>
        </w:rPr>
        <w:t>c</w:t>
      </w:r>
      <w:r>
        <w:rPr>
          <w:b/>
          <w:bCs/>
        </w:rPr>
        <w:t xml:space="preserve">obertura </w:t>
      </w:r>
      <w:r w:rsidR="0031794E">
        <w:rPr>
          <w:b/>
          <w:bCs/>
        </w:rPr>
        <w:t>v</w:t>
      </w:r>
      <w:r>
        <w:rPr>
          <w:b/>
          <w:bCs/>
        </w:rPr>
        <w:t>egetal:</w:t>
      </w:r>
      <w:r>
        <w:t xml:space="preserve"> Etapa de recuperação ambiental e paisagística, utilizando espécies vegetais adequadas para garantir o controle da erosão superficial;</w:t>
      </w:r>
    </w:p>
    <w:p w14:paraId="41D16F89" w14:textId="77777777" w:rsidR="008F1397" w:rsidRDefault="00000000">
      <w:pPr>
        <w:spacing w:after="120"/>
        <w:ind w:left="420" w:firstLine="0"/>
      </w:pPr>
      <w:r>
        <w:rPr>
          <w:b/>
          <w:bCs/>
        </w:rPr>
        <w:t>Monitoramento:</w:t>
      </w:r>
      <w:r>
        <w:t xml:space="preserve"> Após o encerramento operacional, a área entra na fase de monitoramento contínuo, focado em parâmetros ambientais e geotécnicos. O monitoramento ambiental do </w:t>
      </w:r>
      <w:r>
        <w:lastRenderedPageBreak/>
        <w:t>antigo aterro sanitário da BR-040 finalizará em 2027, entretanto o monitoramento geotécnico perdurará.</w:t>
      </w:r>
    </w:p>
    <w:p w14:paraId="439C772B" w14:textId="35CFD239" w:rsidR="008F1397" w:rsidRDefault="00000000">
      <w:r>
        <w:t xml:space="preserve">A visita técnica realizada ao local, em Setembro de 2025, permitiu observar </w:t>
      </w:r>
      <w:r>
        <w:rPr>
          <w:i/>
          <w:iCs/>
        </w:rPr>
        <w:t>in loco</w:t>
      </w:r>
      <w:r>
        <w:t xml:space="preserve"> o estado do aterro sanitário encerrado (</w:t>
      </w:r>
      <w:r>
        <w:rPr>
          <w:b/>
          <w:bCs/>
        </w:rPr>
        <w:t>Figura 2</w:t>
      </w:r>
      <w:r w:rsidR="0031794E">
        <w:rPr>
          <w:b/>
          <w:bCs/>
        </w:rPr>
        <w:t>8</w:t>
      </w:r>
      <w:r>
        <w:t>). Dada a</w:t>
      </w:r>
      <w:r w:rsidR="0031794E">
        <w:t xml:space="preserve"> estabilização do maciço de</w:t>
      </w:r>
      <w:r>
        <w:t xml:space="preserve"> resíduo, o maciço encontra-se desconfigurado, sem os platôs nivelados em comparação a um aterro sanitário ativo (</w:t>
      </w:r>
      <w:r>
        <w:rPr>
          <w:b/>
          <w:bCs/>
        </w:rPr>
        <w:t>Figura 2</w:t>
      </w:r>
      <w:r w:rsidR="0031794E">
        <w:rPr>
          <w:b/>
          <w:bCs/>
        </w:rPr>
        <w:t>9</w:t>
      </w:r>
      <w:r>
        <w:t>). A instabilidade geométrica do maciço e a pressão das estruturas de apoio sobre o solo natural representam o principal fator que pode inviabilizar ou restringir severamente o uso futuro da área, impondo limitações sobre a ocupação e o tipo de edificação permitida no futuro parque (PBH/</w:t>
      </w:r>
      <w:proofErr w:type="spellStart"/>
      <w:r>
        <w:t>Smapu</w:t>
      </w:r>
      <w:proofErr w:type="spellEnd"/>
      <w:r>
        <w:t xml:space="preserve">, 2016). </w:t>
      </w:r>
    </w:p>
    <w:p w14:paraId="1AB0BA75" w14:textId="77777777" w:rsidR="008F1397" w:rsidRDefault="00000000">
      <w:r>
        <w:t>Além disso, ainda sobre a conformação do resíduo, as canaletas de drenagem também estavam um pouco danificadas, mas não o suficiente para que comprometesse sua função.</w:t>
      </w:r>
    </w:p>
    <w:p w14:paraId="05A6E08E" w14:textId="77777777" w:rsidR="008F1397" w:rsidRDefault="008F1397"/>
    <w:p w14:paraId="0B206743" w14:textId="68501662" w:rsidR="008F1397" w:rsidRDefault="00000000">
      <w:pPr>
        <w:pStyle w:val="Legenda"/>
        <w:spacing w:after="0"/>
        <w:ind w:firstLine="0"/>
        <w:jc w:val="center"/>
        <w:rPr>
          <w:rFonts w:ascii="Times New Roman" w:eastAsia="Times New Roman" w:hAnsi="Times New Roman" w:cs="Times New Roman"/>
          <w:b/>
          <w:bCs/>
          <w:i w:val="0"/>
          <w:iCs w:val="0"/>
          <w:color w:val="auto"/>
          <w:kern w:val="0"/>
          <w:sz w:val="24"/>
          <w:szCs w:val="24"/>
          <w:lang w:eastAsia="pt-BR"/>
          <w14:ligatures w14:val="none"/>
        </w:rPr>
      </w:pPr>
      <w:bookmarkStart w:id="95" w:name="_Toc217293379"/>
      <w:r>
        <w:rPr>
          <w:rFonts w:ascii="Times New Roman" w:eastAsia="Times New Roman" w:hAnsi="Times New Roman" w:cs="Times New Roman"/>
          <w:b/>
          <w:bCs/>
          <w:i w:val="0"/>
          <w:iCs w:val="0"/>
          <w:color w:val="auto"/>
          <w:kern w:val="0"/>
          <w:sz w:val="24"/>
          <w:szCs w:val="24"/>
          <w:lang w:eastAsia="pt-BR"/>
          <w14:ligatures w14:val="none"/>
        </w:rPr>
        <w:t xml:space="preserve">Figura </w:t>
      </w:r>
      <w:r w:rsidR="004B22E2">
        <w:rPr>
          <w:rFonts w:ascii="Times New Roman" w:eastAsia="Times New Roman" w:hAnsi="Times New Roman" w:cs="Times New Roman"/>
          <w:b/>
          <w:bCs/>
          <w:i w:val="0"/>
          <w:iCs w:val="0"/>
          <w:color w:val="auto"/>
          <w:kern w:val="0"/>
          <w:sz w:val="24"/>
          <w:szCs w:val="24"/>
          <w:lang w:eastAsia="pt-BR"/>
          <w14:ligatures w14:val="none"/>
        </w:rPr>
        <w:fldChar w:fldCharType="begin"/>
      </w:r>
      <w:r w:rsidR="004B22E2">
        <w:rPr>
          <w:rFonts w:ascii="Times New Roman" w:eastAsia="Times New Roman" w:hAnsi="Times New Roman" w:cs="Times New Roman"/>
          <w:b/>
          <w:bCs/>
          <w:i w:val="0"/>
          <w:iCs w:val="0"/>
          <w:color w:val="auto"/>
          <w:kern w:val="0"/>
          <w:sz w:val="24"/>
          <w:szCs w:val="24"/>
          <w:lang w:eastAsia="pt-BR"/>
          <w14:ligatures w14:val="none"/>
        </w:rPr>
        <w:instrText xml:space="preserve"> SEQ Figura \* ARABIC </w:instrText>
      </w:r>
      <w:r w:rsidR="004B22E2">
        <w:rPr>
          <w:rFonts w:ascii="Times New Roman" w:eastAsia="Times New Roman" w:hAnsi="Times New Roman" w:cs="Times New Roman"/>
          <w:b/>
          <w:bCs/>
          <w:i w:val="0"/>
          <w:iCs w:val="0"/>
          <w:color w:val="auto"/>
          <w:kern w:val="0"/>
          <w:sz w:val="24"/>
          <w:szCs w:val="24"/>
          <w:lang w:eastAsia="pt-BR"/>
          <w14:ligatures w14:val="none"/>
        </w:rPr>
        <w:fldChar w:fldCharType="separate"/>
      </w:r>
      <w:r w:rsidR="004B22E2">
        <w:rPr>
          <w:rFonts w:ascii="Times New Roman" w:eastAsia="Times New Roman" w:hAnsi="Times New Roman" w:cs="Times New Roman"/>
          <w:b/>
          <w:bCs/>
          <w:i w:val="0"/>
          <w:iCs w:val="0"/>
          <w:noProof/>
          <w:color w:val="auto"/>
          <w:kern w:val="0"/>
          <w:sz w:val="24"/>
          <w:szCs w:val="24"/>
          <w:lang w:eastAsia="pt-BR"/>
          <w14:ligatures w14:val="none"/>
        </w:rPr>
        <w:t>29</w:t>
      </w:r>
      <w:r w:rsidR="004B22E2">
        <w:rPr>
          <w:rFonts w:ascii="Times New Roman" w:eastAsia="Times New Roman" w:hAnsi="Times New Roman" w:cs="Times New Roman"/>
          <w:b/>
          <w:bCs/>
          <w:i w:val="0"/>
          <w:iCs w:val="0"/>
          <w:color w:val="auto"/>
          <w:kern w:val="0"/>
          <w:sz w:val="24"/>
          <w:szCs w:val="24"/>
          <w:lang w:eastAsia="pt-BR"/>
          <w14:ligatures w14:val="none"/>
        </w:rPr>
        <w:fldChar w:fldCharType="end"/>
      </w:r>
      <w:r>
        <w:rPr>
          <w:rFonts w:ascii="Times New Roman" w:eastAsia="Times New Roman" w:hAnsi="Times New Roman" w:cs="Times New Roman"/>
          <w:b/>
          <w:bCs/>
          <w:i w:val="0"/>
          <w:iCs w:val="0"/>
          <w:color w:val="auto"/>
          <w:kern w:val="0"/>
          <w:sz w:val="24"/>
          <w:szCs w:val="24"/>
          <w:lang w:eastAsia="pt-BR"/>
          <w14:ligatures w14:val="none"/>
        </w:rPr>
        <w:t xml:space="preserve"> - Área do antigo aterro sanitário da BR-040</w:t>
      </w:r>
      <w:r>
        <w:rPr>
          <w:rFonts w:ascii="Times New Roman" w:hAnsi="Times New Roman" w:cs="Times New Roman"/>
          <w:b/>
          <w:bCs/>
          <w:noProof/>
          <w:sz w:val="24"/>
          <w:szCs w:val="24"/>
        </w:rPr>
        <w:drawing>
          <wp:inline distT="0" distB="0" distL="0" distR="0" wp14:anchorId="770B3CCC" wp14:editId="7A46D689">
            <wp:extent cx="3802380" cy="2572385"/>
            <wp:effectExtent l="0" t="0" r="0" b="8255"/>
            <wp:docPr id="318984307" name="Imagem 1" descr="Campo de ter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4307" name="Imagem 1" descr="Campo de terra&#10;&#10;O conteúdo gerado por IA pode estar incorreto."/>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02380" cy="2572385"/>
                    </a:xfrm>
                    <a:prstGeom prst="rect">
                      <a:avLst/>
                    </a:prstGeom>
                  </pic:spPr>
                </pic:pic>
              </a:graphicData>
            </a:graphic>
          </wp:inline>
        </w:drawing>
      </w:r>
      <w:bookmarkEnd w:id="95"/>
    </w:p>
    <w:p w14:paraId="75262D02" w14:textId="24AE100F" w:rsidR="008F1397" w:rsidRDefault="00000000">
      <w:pPr>
        <w:pStyle w:val="Legenda"/>
        <w:spacing w:after="0"/>
        <w:ind w:firstLine="0"/>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Fonte: </w:t>
      </w:r>
      <w:r w:rsidR="0031794E">
        <w:rPr>
          <w:rFonts w:ascii="Times New Roman" w:hAnsi="Times New Roman" w:cs="Times New Roman"/>
          <w:i w:val="0"/>
          <w:iCs w:val="0"/>
          <w:color w:val="auto"/>
          <w:sz w:val="24"/>
          <w:szCs w:val="24"/>
        </w:rPr>
        <w:t>Autor, 2025.</w:t>
      </w:r>
    </w:p>
    <w:p w14:paraId="1D743137" w14:textId="7B7E30C9" w:rsidR="008F1397" w:rsidRDefault="008F1397">
      <w:pPr>
        <w:spacing w:line="240" w:lineRule="auto"/>
        <w:rPr>
          <w:lang w:eastAsia="en-US"/>
        </w:rPr>
      </w:pPr>
    </w:p>
    <w:p w14:paraId="5B818B63" w14:textId="5636483D" w:rsidR="008F1397" w:rsidRDefault="00000000">
      <w:pPr>
        <w:pStyle w:val="Legenda"/>
        <w:spacing w:after="0"/>
        <w:ind w:firstLine="0"/>
        <w:jc w:val="center"/>
      </w:pPr>
      <w:bookmarkStart w:id="96" w:name="_Toc217293380"/>
      <w:r>
        <w:rPr>
          <w:rFonts w:ascii="Times New Roman" w:eastAsia="Times New Roman" w:hAnsi="Times New Roman" w:cs="Times New Roman"/>
          <w:b/>
          <w:bCs/>
          <w:i w:val="0"/>
          <w:iCs w:val="0"/>
          <w:color w:val="auto"/>
          <w:kern w:val="0"/>
          <w:sz w:val="24"/>
          <w:szCs w:val="24"/>
          <w:lang w:eastAsia="pt-BR"/>
          <w14:ligatures w14:val="none"/>
        </w:rPr>
        <w:lastRenderedPageBreak/>
        <w:t xml:space="preserve">Figura </w:t>
      </w:r>
      <w:r w:rsidR="004B22E2">
        <w:rPr>
          <w:rFonts w:ascii="Times New Roman" w:eastAsia="Times New Roman" w:hAnsi="Times New Roman" w:cs="Times New Roman"/>
          <w:b/>
          <w:bCs/>
          <w:i w:val="0"/>
          <w:iCs w:val="0"/>
          <w:color w:val="auto"/>
          <w:kern w:val="0"/>
          <w:sz w:val="24"/>
          <w:szCs w:val="24"/>
          <w:lang w:eastAsia="pt-BR"/>
          <w14:ligatures w14:val="none"/>
        </w:rPr>
        <w:fldChar w:fldCharType="begin"/>
      </w:r>
      <w:r w:rsidR="004B22E2">
        <w:rPr>
          <w:rFonts w:ascii="Times New Roman" w:eastAsia="Times New Roman" w:hAnsi="Times New Roman" w:cs="Times New Roman"/>
          <w:b/>
          <w:bCs/>
          <w:i w:val="0"/>
          <w:iCs w:val="0"/>
          <w:color w:val="auto"/>
          <w:kern w:val="0"/>
          <w:sz w:val="24"/>
          <w:szCs w:val="24"/>
          <w:lang w:eastAsia="pt-BR"/>
          <w14:ligatures w14:val="none"/>
        </w:rPr>
        <w:instrText xml:space="preserve"> SEQ Figura \* ARABIC </w:instrText>
      </w:r>
      <w:r w:rsidR="004B22E2">
        <w:rPr>
          <w:rFonts w:ascii="Times New Roman" w:eastAsia="Times New Roman" w:hAnsi="Times New Roman" w:cs="Times New Roman"/>
          <w:b/>
          <w:bCs/>
          <w:i w:val="0"/>
          <w:iCs w:val="0"/>
          <w:color w:val="auto"/>
          <w:kern w:val="0"/>
          <w:sz w:val="24"/>
          <w:szCs w:val="24"/>
          <w:lang w:eastAsia="pt-BR"/>
          <w14:ligatures w14:val="none"/>
        </w:rPr>
        <w:fldChar w:fldCharType="separate"/>
      </w:r>
      <w:r w:rsidR="004B22E2">
        <w:rPr>
          <w:rFonts w:ascii="Times New Roman" w:eastAsia="Times New Roman" w:hAnsi="Times New Roman" w:cs="Times New Roman"/>
          <w:b/>
          <w:bCs/>
          <w:i w:val="0"/>
          <w:iCs w:val="0"/>
          <w:noProof/>
          <w:color w:val="auto"/>
          <w:kern w:val="0"/>
          <w:sz w:val="24"/>
          <w:szCs w:val="24"/>
          <w:lang w:eastAsia="pt-BR"/>
          <w14:ligatures w14:val="none"/>
        </w:rPr>
        <w:t>30</w:t>
      </w:r>
      <w:r w:rsidR="004B22E2">
        <w:rPr>
          <w:rFonts w:ascii="Times New Roman" w:eastAsia="Times New Roman" w:hAnsi="Times New Roman" w:cs="Times New Roman"/>
          <w:b/>
          <w:bCs/>
          <w:i w:val="0"/>
          <w:iCs w:val="0"/>
          <w:color w:val="auto"/>
          <w:kern w:val="0"/>
          <w:sz w:val="24"/>
          <w:szCs w:val="24"/>
          <w:lang w:eastAsia="pt-BR"/>
          <w14:ligatures w14:val="none"/>
        </w:rPr>
        <w:fldChar w:fldCharType="end"/>
      </w:r>
      <w:r>
        <w:rPr>
          <w:rFonts w:ascii="Times New Roman" w:eastAsia="Times New Roman" w:hAnsi="Times New Roman" w:cs="Times New Roman"/>
          <w:b/>
          <w:bCs/>
          <w:i w:val="0"/>
          <w:iCs w:val="0"/>
          <w:color w:val="auto"/>
          <w:kern w:val="0"/>
          <w:sz w:val="24"/>
          <w:szCs w:val="24"/>
          <w:lang w:eastAsia="pt-BR"/>
          <w14:ligatures w14:val="none"/>
        </w:rPr>
        <w:t xml:space="preserve"> - Deformação notória dos platôs do Aterro</w:t>
      </w:r>
      <w:r>
        <w:rPr>
          <w:noProof/>
        </w:rPr>
        <w:drawing>
          <wp:inline distT="0" distB="0" distL="0" distR="0" wp14:anchorId="7A4962B3" wp14:editId="4CC36BE5">
            <wp:extent cx="3657600" cy="2635022"/>
            <wp:effectExtent l="0" t="0" r="0" b="0"/>
            <wp:docPr id="1424262945" name="Imagem 2" descr="Campo de ter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62945" name="Imagem 2" descr="Campo de terra&#10;&#10;O conteúdo gerado por IA pode estar incorreto."/>
                    <pic:cNvPicPr>
                      <a:picLocks noChangeAspect="1"/>
                    </pic:cNvPicPr>
                  </pic:nvPicPr>
                  <pic:blipFill>
                    <a:blip r:embed="rId48" cstate="print">
                      <a:extLst>
                        <a:ext uri="{28A0092B-C50C-407E-A947-70E740481C1C}">
                          <a14:useLocalDpi xmlns:a14="http://schemas.microsoft.com/office/drawing/2010/main" val="0"/>
                        </a:ext>
                      </a:extLst>
                    </a:blip>
                    <a:srcRect l="24301"/>
                    <a:stretch>
                      <a:fillRect/>
                    </a:stretch>
                  </pic:blipFill>
                  <pic:spPr>
                    <a:xfrm>
                      <a:off x="0" y="0"/>
                      <a:ext cx="3657600" cy="2635022"/>
                    </a:xfrm>
                    <a:prstGeom prst="rect">
                      <a:avLst/>
                    </a:prstGeom>
                    <a:ln>
                      <a:noFill/>
                    </a:ln>
                  </pic:spPr>
                </pic:pic>
              </a:graphicData>
            </a:graphic>
          </wp:inline>
        </w:drawing>
      </w:r>
      <w:bookmarkEnd w:id="96"/>
    </w:p>
    <w:p w14:paraId="13CD4609" w14:textId="7301F256" w:rsidR="008F1397" w:rsidRDefault="00000000">
      <w:pPr>
        <w:ind w:firstLine="0"/>
        <w:jc w:val="center"/>
      </w:pPr>
      <w:r>
        <w:t>Fonte: Autor</w:t>
      </w:r>
      <w:r w:rsidR="0031794E">
        <w:t>,</w:t>
      </w:r>
      <w:r>
        <w:t xml:space="preserve"> 2025.</w:t>
      </w:r>
    </w:p>
    <w:p w14:paraId="4F58617D" w14:textId="77777777" w:rsidR="008F1397" w:rsidRDefault="008F1397">
      <w:pPr>
        <w:spacing w:line="240" w:lineRule="auto"/>
        <w:ind w:firstLine="0"/>
        <w:jc w:val="center"/>
      </w:pPr>
    </w:p>
    <w:p w14:paraId="44C61C21" w14:textId="77777777" w:rsidR="008F1397" w:rsidRDefault="00000000">
      <w:pPr>
        <w:pStyle w:val="sub"/>
      </w:pPr>
      <w:bookmarkStart w:id="97" w:name="_Toc217295914"/>
      <w:r>
        <w:t>5.3.3 A Percepção Humana e a Requalificação da Paisagem</w:t>
      </w:r>
      <w:bookmarkEnd w:id="97"/>
    </w:p>
    <w:p w14:paraId="1ECF7BE0" w14:textId="5D566863" w:rsidR="0031794E" w:rsidRDefault="00000000">
      <w:r>
        <w:t>A relação entre a CTRS BR-040 e a comunidade do entorno é intrinsecamente social. Em conversa durante a visita técnica no Aterro com funcionários que trabalham lá há mais de 25 anos, e que expuseram a história do empreendimento, foi possível compreender o contexto social da área para as pessoas da região. Atualmente, o aterro divide espaço com casas que possuem suas janelas viradas para a área interna do empreendimento (</w:t>
      </w:r>
      <w:r>
        <w:rPr>
          <w:b/>
          <w:bCs/>
        </w:rPr>
        <w:t xml:space="preserve">Figura </w:t>
      </w:r>
      <w:r w:rsidR="0031794E">
        <w:rPr>
          <w:b/>
          <w:bCs/>
        </w:rPr>
        <w:t>30</w:t>
      </w:r>
      <w:r>
        <w:t>).</w:t>
      </w:r>
    </w:p>
    <w:p w14:paraId="68B82DDE" w14:textId="77777777" w:rsidR="0031794E" w:rsidRDefault="0031794E" w:rsidP="0031794E">
      <w:pPr>
        <w:spacing w:line="240" w:lineRule="auto"/>
      </w:pPr>
    </w:p>
    <w:p w14:paraId="75F543B3" w14:textId="72B02D85" w:rsidR="008F1397" w:rsidRPr="00F12AAD" w:rsidRDefault="00000000" w:rsidP="0031794E">
      <w:pPr>
        <w:spacing w:line="240" w:lineRule="auto"/>
        <w:ind w:firstLine="0"/>
        <w:jc w:val="center"/>
        <w:rPr>
          <w:b/>
          <w:bCs/>
          <w:i/>
          <w:iCs/>
        </w:rPr>
      </w:pPr>
      <w:bookmarkStart w:id="98" w:name="_Toc217293381"/>
      <w:r>
        <w:rPr>
          <w:b/>
          <w:bCs/>
        </w:rPr>
        <w:t xml:space="preserve">Figura </w:t>
      </w:r>
      <w:r w:rsidR="004B22E2">
        <w:rPr>
          <w:b/>
          <w:bCs/>
        </w:rPr>
        <w:fldChar w:fldCharType="begin"/>
      </w:r>
      <w:r w:rsidR="004B22E2">
        <w:rPr>
          <w:b/>
          <w:bCs/>
        </w:rPr>
        <w:instrText xml:space="preserve"> SEQ Figura \* ARABIC </w:instrText>
      </w:r>
      <w:r w:rsidR="004B22E2">
        <w:rPr>
          <w:b/>
          <w:bCs/>
        </w:rPr>
        <w:fldChar w:fldCharType="separate"/>
      </w:r>
      <w:r w:rsidR="004B22E2">
        <w:rPr>
          <w:b/>
          <w:bCs/>
          <w:noProof/>
        </w:rPr>
        <w:t>31</w:t>
      </w:r>
      <w:r w:rsidR="004B22E2">
        <w:rPr>
          <w:b/>
          <w:bCs/>
        </w:rPr>
        <w:fldChar w:fldCharType="end"/>
      </w:r>
      <w:r>
        <w:rPr>
          <w:b/>
          <w:bCs/>
        </w:rPr>
        <w:t xml:space="preserve"> - </w:t>
      </w:r>
      <w:r w:rsidRPr="00F12AAD">
        <w:rPr>
          <w:b/>
          <w:bCs/>
          <w:i/>
          <w:iCs/>
        </w:rPr>
        <w:t>Proximidade</w:t>
      </w:r>
      <w:r>
        <w:rPr>
          <w:b/>
          <w:bCs/>
        </w:rPr>
        <w:t xml:space="preserve"> do Aterro com a comunidade</w:t>
      </w:r>
      <w:r w:rsidRPr="00F12AAD">
        <w:rPr>
          <w:b/>
          <w:bCs/>
          <w:i/>
          <w:iCs/>
        </w:rPr>
        <w:t xml:space="preserve"> do entorno</w:t>
      </w:r>
      <w:bookmarkEnd w:id="98"/>
    </w:p>
    <w:p w14:paraId="5D331672" w14:textId="77777777" w:rsidR="008F1397" w:rsidRDefault="00000000" w:rsidP="0031794E">
      <w:pPr>
        <w:keepNext/>
        <w:ind w:firstLine="0"/>
        <w:jc w:val="center"/>
      </w:pPr>
      <w:r>
        <w:rPr>
          <w:noProof/>
        </w:rPr>
        <w:drawing>
          <wp:inline distT="0" distB="0" distL="0" distR="0" wp14:anchorId="3197D997" wp14:editId="640C73CD">
            <wp:extent cx="3904091" cy="2716213"/>
            <wp:effectExtent l="0" t="0" r="1270" b="8255"/>
            <wp:docPr id="722528027" name="Imagem 2" descr="Cidade vista de cima de campo e monta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28027" name="Imagem 2" descr="Cidade vista de cima de campo e montanhas&#10;&#10;O conteúdo gerado por IA pode estar incorreto."/>
                    <pic:cNvPicPr>
                      <a:picLocks noChangeAspect="1"/>
                    </pic:cNvPicPr>
                  </pic:nvPicPr>
                  <pic:blipFill>
                    <a:blip r:embed="rId49" cstate="print">
                      <a:extLst>
                        <a:ext uri="{28A0092B-C50C-407E-A947-70E740481C1C}">
                          <a14:useLocalDpi xmlns:a14="http://schemas.microsoft.com/office/drawing/2010/main" val="0"/>
                        </a:ext>
                      </a:extLst>
                    </a:blip>
                    <a:srcRect t="1972" b="1972"/>
                    <a:stretch>
                      <a:fillRect/>
                    </a:stretch>
                  </pic:blipFill>
                  <pic:spPr>
                    <a:xfrm>
                      <a:off x="0" y="0"/>
                      <a:ext cx="3915822" cy="2724375"/>
                    </a:xfrm>
                    <a:prstGeom prst="rect">
                      <a:avLst/>
                    </a:prstGeom>
                    <a:ln>
                      <a:noFill/>
                    </a:ln>
                  </pic:spPr>
                </pic:pic>
              </a:graphicData>
            </a:graphic>
          </wp:inline>
        </w:drawing>
      </w:r>
    </w:p>
    <w:p w14:paraId="0BF10D53" w14:textId="164EF939" w:rsidR="008F1397" w:rsidRDefault="00000000" w:rsidP="0031794E">
      <w:pPr>
        <w:ind w:firstLine="0"/>
        <w:jc w:val="center"/>
      </w:pPr>
      <w:r>
        <w:t>Fonte: Autor, 2025.</w:t>
      </w:r>
    </w:p>
    <w:p w14:paraId="09529FD0" w14:textId="77777777" w:rsidR="008F1397" w:rsidRDefault="008F1397">
      <w:pPr>
        <w:spacing w:line="240" w:lineRule="auto"/>
        <w:ind w:firstLine="0"/>
        <w:jc w:val="center"/>
      </w:pPr>
    </w:p>
    <w:p w14:paraId="3AF1D235" w14:textId="32386AA5" w:rsidR="008F1397" w:rsidRDefault="00000000">
      <w:r>
        <w:t>A comunidade do entorno do aterro é marcada pela ocupação intensa e muitas vezes desordenada do perímetro limítrofe, impulsionada pela evolução do próprio aterro ao longo das décadas (PBH/</w:t>
      </w:r>
      <w:proofErr w:type="spellStart"/>
      <w:r>
        <w:t>Smapu</w:t>
      </w:r>
      <w:proofErr w:type="spellEnd"/>
      <w:r>
        <w:t>, 2016). Especialmente para moradores da Vila Califórnia, um dos principais núcleos urbanos do entorno, o sentimento de pertencimento é acentuado, uma vez que a vila se expandiu junto à evolução do aterro, onde moradores já trabalharam, conforme relatou uma das funcionárias.</w:t>
      </w:r>
    </w:p>
    <w:p w14:paraId="6A19FEE9" w14:textId="78AC79B8" w:rsidR="008F1397" w:rsidRPr="0031794E" w:rsidRDefault="00000000" w:rsidP="0031794E">
      <w:r w:rsidRPr="0031794E">
        <w:t>Um dos pontos explicitados por uma das funcionárias foi a necessidade de integrar o espaço à sociedade</w:t>
      </w:r>
      <w:r w:rsidR="0031794E">
        <w:t>,</w:t>
      </w:r>
      <w:r w:rsidRPr="0031794E">
        <w:t xml:space="preserve"> respeitando as rivalidades e particularidades entre as comunidades do entorno. Na imagem acima (</w:t>
      </w:r>
      <w:r w:rsidRPr="0031794E">
        <w:rPr>
          <w:b/>
          <w:bCs/>
        </w:rPr>
        <w:t xml:space="preserve">Figura </w:t>
      </w:r>
      <w:r w:rsidR="0031794E">
        <w:rPr>
          <w:b/>
          <w:bCs/>
        </w:rPr>
        <w:t>30</w:t>
      </w:r>
      <w:r w:rsidRPr="0031794E">
        <w:t>), é possível ver duas quadras de esportes, ambas atendendo a duas vilas à jusante do maciço de resíduos. O mesmo ocorre à montante do maciço, na Vila Califórnia, que também dispõe de uma quadra de esportes.</w:t>
      </w:r>
    </w:p>
    <w:p w14:paraId="10A7CF8A" w14:textId="77777777" w:rsidR="0031794E" w:rsidRPr="0031794E" w:rsidRDefault="0031794E" w:rsidP="0031794E">
      <w:r w:rsidRPr="0031794E">
        <w:t>Conforme frisado ao longo desta monografia, a requalificação de aterros sanitários deve integrar quesitos técnicos, ambientais e, crucialmente, sociais, indo além do cumprimento das exigências legais. Nesse contexto, Bianchi &amp; Lopes (2023) realizaram um estudo sobre a percepção da paisagem no entorno do Aterro Sanitário de Belo Horizonte (CTRS-BR040), utilizando o método fenomenológico para compreender as vivências dos moradores. Por meio de entrevistas com 17 residentes de longa data (média de 60 anos e mais de 40 anos de moradia), os autores buscaram extrair a essência da compreensão individual, levantando as controvérsias e conflitos gerados pela presença e operação do aterro.</w:t>
      </w:r>
    </w:p>
    <w:p w14:paraId="03AC07EC" w14:textId="228CA35D" w:rsidR="0031794E" w:rsidRPr="0031794E" w:rsidRDefault="0031794E" w:rsidP="0031794E">
      <w:r w:rsidRPr="0031794E">
        <w:t xml:space="preserve">A perspectiva desses moradores, que conviveram com o passivo ambiental por mais de três décadas, valoriza o aprendizado, a imaginação e a bagagem experiencial individual, revelando que o destino final dos RSU está </w:t>
      </w:r>
      <w:r>
        <w:t xml:space="preserve">sim </w:t>
      </w:r>
      <w:r w:rsidRPr="0031794E">
        <w:t>ligado a fatores econômicos, políticos, sociais e culturais da sociedade de consumo. Os relatos evidenciaram sentimentos de topofobia durante a operação do aterro</w:t>
      </w:r>
      <w:r>
        <w:t xml:space="preserve">, enfatizados </w:t>
      </w:r>
      <w:r w:rsidRPr="0031794E">
        <w:t>por mau cheiro, desvalorização imobiliária e perda da qualidade de vida</w:t>
      </w:r>
      <w:r>
        <w:t xml:space="preserve">, </w:t>
      </w:r>
      <w:r w:rsidRPr="0031794E">
        <w:t>e, posteriormente ao seu fechamento, manifestações de topofilia, com a atenuação dos impactos e o surgimento de novas expectativas para o espaço</w:t>
      </w:r>
      <w:r>
        <w:t>, - sendo o conceito de topofobia a aversão a determinado lugar, e a topofilia seu quadro antagônico.</w:t>
      </w:r>
    </w:p>
    <w:p w14:paraId="4D4130CC" w14:textId="5F2CCFED" w:rsidR="008F1397" w:rsidRPr="0031794E" w:rsidRDefault="0031794E" w:rsidP="0031794E">
      <w:r w:rsidRPr="0031794E">
        <w:t>A busca pela requalificação ambiental do CTRS-BR040, portanto, não se resume a um elemento adicional na recuperação técnico-ambiental pós-encerramento, mas representa uma oportunidade de reintegração social e funcional</w:t>
      </w:r>
      <w:r>
        <w:t xml:space="preserve">, </w:t>
      </w:r>
      <w:r w:rsidRPr="0031794E">
        <w:t xml:space="preserve">especialmente em uma região com forte pressão urbana e carência de áreas de lazer. Essa visão é reforçada pelo anseio da comunidade local pela criação de um parque ecológico, conforme diagnosticado pelo Plano de Encerramento </w:t>
      </w:r>
      <w:r w:rsidRPr="0031794E">
        <w:lastRenderedPageBreak/>
        <w:t xml:space="preserve">e pelo estudo urbanístico da </w:t>
      </w:r>
      <w:r>
        <w:t>Prefeitura de Belo Horizonte</w:t>
      </w:r>
      <w:r w:rsidRPr="0031794E">
        <w:t xml:space="preserve"> (2016), reafirmando a necessidade de políticas públicas que resgatem visual e simbolicamente a paisagem para a população do entorno.</w:t>
      </w:r>
    </w:p>
    <w:p w14:paraId="534FEAB0" w14:textId="77777777" w:rsidR="0031794E" w:rsidRDefault="0031794E" w:rsidP="0031794E">
      <w:pPr>
        <w:spacing w:line="240" w:lineRule="auto"/>
      </w:pPr>
    </w:p>
    <w:p w14:paraId="7A84385C" w14:textId="77777777" w:rsidR="008F1397" w:rsidRDefault="00000000">
      <w:pPr>
        <w:pStyle w:val="sub"/>
      </w:pPr>
      <w:bookmarkStart w:id="99" w:name="_Toc217295915"/>
      <w:r>
        <w:t>5.3.4 O Uso Futuro: Do Passivo Ambiental ao Parque Ecológico</w:t>
      </w:r>
      <w:bookmarkEnd w:id="99"/>
    </w:p>
    <w:p w14:paraId="3D73260C" w14:textId="77777777" w:rsidR="008F1397" w:rsidRDefault="00000000">
      <w:r>
        <w:t>Em análise ao plano de manejo da SLU-BH, é possível destacar que ele prevê a transformação da área em um grande Parque Ecológico, intitulado como Parque Taiobeiras, nome em homenagem ao Córrego dos Taiobas - afluente do Córrego Ressaca que perpassa o terreno (PBH/</w:t>
      </w:r>
      <w:proofErr w:type="spellStart"/>
      <w:r>
        <w:t>Smapu</w:t>
      </w:r>
      <w:proofErr w:type="spellEnd"/>
      <w:r>
        <w:t>, 2016).</w:t>
      </w:r>
    </w:p>
    <w:p w14:paraId="05877840" w14:textId="77777777" w:rsidR="008F1397" w:rsidRDefault="00000000">
      <w:r>
        <w:t>Esta proposta de uso futuro está alinhada com as tendências mundiais, já citadas, de requalificação de antigas áreas de disposição de resíduos sólidos em parques públicos, tendo como objetivos:</w:t>
      </w:r>
    </w:p>
    <w:p w14:paraId="06F05672" w14:textId="77777777" w:rsidR="008F1397" w:rsidRDefault="008F1397">
      <w:pPr>
        <w:spacing w:line="240" w:lineRule="auto"/>
      </w:pPr>
    </w:p>
    <w:p w14:paraId="2C2C233E" w14:textId="77777777" w:rsidR="008F1397" w:rsidRDefault="00000000">
      <w:pPr>
        <w:spacing w:after="120"/>
        <w:ind w:left="420" w:firstLine="0"/>
      </w:pPr>
      <w:r>
        <w:rPr>
          <w:b/>
          <w:bCs/>
        </w:rPr>
        <w:t>Reintegração Urbana e Social:</w:t>
      </w:r>
      <w:r>
        <w:t xml:space="preserve"> Devolver o espaço degradado à população, conferindo-lhe uma nova função urbana, ambiental e de lazer, crucial para uma região carente de equipamentos públicos (</w:t>
      </w:r>
      <w:proofErr w:type="spellStart"/>
      <w:r>
        <w:t>Pederzoli</w:t>
      </w:r>
      <w:proofErr w:type="spellEnd"/>
      <w:r>
        <w:t xml:space="preserve"> et al., 2024);</w:t>
      </w:r>
    </w:p>
    <w:p w14:paraId="21DFC604" w14:textId="77777777" w:rsidR="008F1397" w:rsidRDefault="00000000">
      <w:pPr>
        <w:spacing w:after="120"/>
        <w:ind w:left="420" w:firstLine="0"/>
      </w:pPr>
      <w:r>
        <w:rPr>
          <w:b/>
          <w:bCs/>
        </w:rPr>
        <w:t>Melhoria da Qualidade Ambiental:</w:t>
      </w:r>
      <w:r>
        <w:t xml:space="preserve"> A requalificação contribui para a melhoria da qualidade ambiental da região, mitigando os impactos negativos herdados do período de operação (Catapreta et al., 2019);</w:t>
      </w:r>
    </w:p>
    <w:p w14:paraId="20BC438C" w14:textId="77777777" w:rsidR="008F1397" w:rsidRDefault="00000000">
      <w:pPr>
        <w:spacing w:after="120"/>
        <w:ind w:left="420" w:firstLine="0"/>
      </w:pPr>
      <w:r>
        <w:rPr>
          <w:b/>
          <w:bCs/>
        </w:rPr>
        <w:t>Segurança e Estabilidade:</w:t>
      </w:r>
      <w:r>
        <w:t xml:space="preserve"> O novo uso só é possível após a estabilização bioquímica e geotécnica da área, garantindo a segurança do local e de seus frequentadores, em estrito cumprimento às restrições impostas pelo Zoneamento Geotécnico do maciço (PBH/</w:t>
      </w:r>
      <w:proofErr w:type="spellStart"/>
      <w:r>
        <w:t>Smapu</w:t>
      </w:r>
      <w:proofErr w:type="spellEnd"/>
      <w:r>
        <w:t>, 2016).</w:t>
      </w:r>
    </w:p>
    <w:p w14:paraId="744C44B1" w14:textId="5CAFAB36" w:rsidR="008F1397" w:rsidRDefault="00000000">
      <w:r>
        <w:t>A Prefeitura de Belo Horizonte, por meio da SLU, elaborou um plano de manejo que detalha as propostas de utilização futura, as intervenções necessárias e a previsão de recursos para a reabilitação da área, fundamentado em experiências análogas internacionais</w:t>
      </w:r>
      <w:r w:rsidR="0031794E">
        <w:t xml:space="preserve">, como por exemplo a já citada no antigo aterro </w:t>
      </w:r>
      <w:r w:rsidR="0031794E">
        <w:rPr>
          <w:i/>
          <w:iCs/>
        </w:rPr>
        <w:t>Freshkills</w:t>
      </w:r>
      <w:r>
        <w:t xml:space="preserve"> (</w:t>
      </w:r>
      <w:proofErr w:type="spellStart"/>
      <w:r>
        <w:t>Pederzoli</w:t>
      </w:r>
      <w:proofErr w:type="spellEnd"/>
      <w:r>
        <w:t xml:space="preserve"> et al., 2024). A transformação do aterro da BR-040 em um parque ecológico representa o compromisso da gestão pública em converter um símbolo de segregação e degradação em um polo de sustentabilidade e convívio social para a RMBH, apesar dos desafios impostos pela instabilidade da topografia e a proximidade com a massa de resíduos em decomposição. </w:t>
      </w:r>
    </w:p>
    <w:p w14:paraId="188D80F5" w14:textId="77777777" w:rsidR="008F1397" w:rsidRDefault="00000000">
      <w:r>
        <w:lastRenderedPageBreak/>
        <w:t>No entanto, em conversa com funcionários do aterro, o projeto executivo do uso futuro da referida área está sendo prospectado através de um concurso, e a previsão de início é em 2027 - mesmo ano em que o encerramento completa 20 anos.</w:t>
      </w:r>
    </w:p>
    <w:p w14:paraId="5CC3C31D" w14:textId="77777777" w:rsidR="008F1397" w:rsidRDefault="00000000">
      <w:r>
        <w:t xml:space="preserve"> </w:t>
      </w:r>
    </w:p>
    <w:p w14:paraId="355449C3" w14:textId="77777777" w:rsidR="008F1397" w:rsidRDefault="00000000">
      <w:pPr>
        <w:pStyle w:val="Ttulo2"/>
      </w:pPr>
      <w:bookmarkStart w:id="100" w:name="_Toc217295916"/>
      <w:r>
        <w:t>5.4 Entrevistas Técnicas</w:t>
      </w:r>
      <w:bookmarkEnd w:id="100"/>
    </w:p>
    <w:p w14:paraId="516337AA" w14:textId="53C39029" w:rsidR="0031794E" w:rsidRDefault="00000000">
      <w:pPr>
        <w:rPr>
          <w:lang w:eastAsia="en-US"/>
        </w:rPr>
      </w:pPr>
      <w:r>
        <w:rPr>
          <w:lang w:eastAsia="en-US"/>
        </w:rPr>
        <w:t>O seguinte tópico apresenta os resultados das entrevistas, realizadas com profissionais atuantes na área ambiental, com experiência em licenciamento, operação e encerramento de aterros sanitários</w:t>
      </w:r>
      <w:r w:rsidR="0031794E">
        <w:rPr>
          <w:lang w:eastAsia="en-US"/>
        </w:rPr>
        <w:t>, bem como o gerenciamento de resíduos sólidos</w:t>
      </w:r>
      <w:r w:rsidR="005D3AD8">
        <w:rPr>
          <w:lang w:eastAsia="en-US"/>
        </w:rPr>
        <w:t xml:space="preserve"> (</w:t>
      </w:r>
      <w:r w:rsidR="005D3AD8">
        <w:rPr>
          <w:b/>
          <w:bCs/>
          <w:lang w:eastAsia="en-US"/>
        </w:rPr>
        <w:t>Tabela 4</w:t>
      </w:r>
      <w:r w:rsidR="005D3AD8">
        <w:rPr>
          <w:lang w:eastAsia="en-US"/>
        </w:rPr>
        <w:t>)</w:t>
      </w:r>
      <w:r>
        <w:rPr>
          <w:lang w:eastAsia="en-US"/>
        </w:rPr>
        <w:t xml:space="preserve">. </w:t>
      </w:r>
      <w:r w:rsidR="0031794E">
        <w:rPr>
          <w:lang w:eastAsia="en-US"/>
        </w:rPr>
        <w:t>Buscou-se cap</w:t>
      </w:r>
      <w:r>
        <w:rPr>
          <w:lang w:eastAsia="en-US"/>
        </w:rPr>
        <w:t xml:space="preserve">tar percepções técnicas sobre os desafios, oportunidades e lacunas existentes no processo de recuperação ambiental e planejamento do uso futuro dessas áreas. </w:t>
      </w:r>
    </w:p>
    <w:p w14:paraId="338E1E61" w14:textId="2B2C3722" w:rsidR="0031794E" w:rsidRDefault="00000000">
      <w:pPr>
        <w:rPr>
          <w:lang w:eastAsia="en-US"/>
        </w:rPr>
      </w:pPr>
      <w:r>
        <w:rPr>
          <w:lang w:eastAsia="en-US"/>
        </w:rPr>
        <w:t>As entrevistas foram conduzidas com base em um roteiro de 11 perguntas, seguindo a metodologia explicitada anteriormente neste estudo, sendo a entrevista 1 ocorrido de forma presencial</w:t>
      </w:r>
      <w:r w:rsidR="0031794E">
        <w:rPr>
          <w:lang w:eastAsia="en-US"/>
        </w:rPr>
        <w:t>,</w:t>
      </w:r>
      <w:r>
        <w:rPr>
          <w:lang w:eastAsia="en-US"/>
        </w:rPr>
        <w:t xml:space="preserve"> e as demais</w:t>
      </w:r>
      <w:r w:rsidR="0031794E">
        <w:rPr>
          <w:lang w:eastAsia="en-US"/>
        </w:rPr>
        <w:t>,</w:t>
      </w:r>
      <w:r>
        <w:rPr>
          <w:lang w:eastAsia="en-US"/>
        </w:rPr>
        <w:t xml:space="preserve"> de maneira remota, via </w:t>
      </w:r>
      <w:r w:rsidR="00882C0D">
        <w:rPr>
          <w:i/>
          <w:iCs/>
          <w:lang w:eastAsia="en-US"/>
        </w:rPr>
        <w:t>Microsoft Teams</w:t>
      </w:r>
      <w:r>
        <w:rPr>
          <w:lang w:eastAsia="en-US"/>
        </w:rPr>
        <w:t>, abordando desde a formação dos entrevistados até recomendações para a gestão pós-encerramento. Os relatos foram analisados qualitativamente, permitindo identificar padrões, divergências e sugestões que complementam a discussão proposta nesta pesquisa.</w:t>
      </w:r>
      <w:r w:rsidR="0031794E">
        <w:rPr>
          <w:lang w:eastAsia="en-US"/>
        </w:rPr>
        <w:t xml:space="preserve"> As entrevistas não foram gravadas, mas gerou-se a transcrição das que ocorreram remotamente (</w:t>
      </w:r>
      <w:r w:rsidR="0031794E">
        <w:rPr>
          <w:b/>
          <w:bCs/>
          <w:lang w:eastAsia="en-US"/>
        </w:rPr>
        <w:t>A</w:t>
      </w:r>
      <w:r w:rsidR="00882C0D">
        <w:rPr>
          <w:b/>
          <w:bCs/>
          <w:lang w:eastAsia="en-US"/>
        </w:rPr>
        <w:t>pêndice</w:t>
      </w:r>
      <w:r w:rsidR="0031794E">
        <w:rPr>
          <w:lang w:eastAsia="en-US"/>
        </w:rPr>
        <w:t>).</w:t>
      </w:r>
    </w:p>
    <w:p w14:paraId="6E3DFD7D" w14:textId="77777777" w:rsidR="005D3AD8" w:rsidRPr="0031794E" w:rsidRDefault="005D3AD8">
      <w:pPr>
        <w:rPr>
          <w:lang w:eastAsia="en-US"/>
        </w:rPr>
      </w:pPr>
    </w:p>
    <w:p w14:paraId="66CB6D8E" w14:textId="46056775" w:rsidR="005D3AD8" w:rsidRPr="005D3AD8" w:rsidRDefault="005D3AD8" w:rsidP="005D3AD8">
      <w:pPr>
        <w:pStyle w:val="Legenda"/>
        <w:keepNext/>
        <w:spacing w:line="240" w:lineRule="auto"/>
        <w:jc w:val="center"/>
        <w:rPr>
          <w:rFonts w:ascii="Times New Roman" w:hAnsi="Times New Roman" w:cs="Times New Roman"/>
          <w:b/>
          <w:bCs/>
          <w:i w:val="0"/>
          <w:iCs w:val="0"/>
          <w:color w:val="000000" w:themeColor="text1"/>
          <w:sz w:val="24"/>
          <w:szCs w:val="24"/>
        </w:rPr>
      </w:pPr>
      <w:bookmarkStart w:id="101" w:name="_Toc215247942"/>
      <w:r w:rsidRPr="005D3AD8">
        <w:rPr>
          <w:rFonts w:ascii="Times New Roman" w:hAnsi="Times New Roman" w:cs="Times New Roman"/>
          <w:b/>
          <w:bCs/>
          <w:i w:val="0"/>
          <w:iCs w:val="0"/>
          <w:color w:val="000000" w:themeColor="text1"/>
          <w:sz w:val="24"/>
          <w:szCs w:val="24"/>
        </w:rPr>
        <w:t xml:space="preserve">Tabela </w:t>
      </w:r>
      <w:r w:rsidRPr="005D3AD8">
        <w:rPr>
          <w:rFonts w:ascii="Times New Roman" w:hAnsi="Times New Roman" w:cs="Times New Roman"/>
          <w:b/>
          <w:bCs/>
          <w:i w:val="0"/>
          <w:iCs w:val="0"/>
          <w:color w:val="000000" w:themeColor="text1"/>
          <w:sz w:val="24"/>
          <w:szCs w:val="24"/>
        </w:rPr>
        <w:fldChar w:fldCharType="begin"/>
      </w:r>
      <w:r w:rsidRPr="005D3AD8">
        <w:rPr>
          <w:rFonts w:ascii="Times New Roman" w:hAnsi="Times New Roman" w:cs="Times New Roman"/>
          <w:b/>
          <w:bCs/>
          <w:i w:val="0"/>
          <w:iCs w:val="0"/>
          <w:color w:val="000000" w:themeColor="text1"/>
          <w:sz w:val="24"/>
          <w:szCs w:val="24"/>
        </w:rPr>
        <w:instrText xml:space="preserve"> SEQ Tabela \* ARABIC </w:instrText>
      </w:r>
      <w:r w:rsidRPr="005D3AD8">
        <w:rPr>
          <w:rFonts w:ascii="Times New Roman" w:hAnsi="Times New Roman" w:cs="Times New Roman"/>
          <w:b/>
          <w:bCs/>
          <w:i w:val="0"/>
          <w:iCs w:val="0"/>
          <w:color w:val="000000" w:themeColor="text1"/>
          <w:sz w:val="24"/>
          <w:szCs w:val="24"/>
        </w:rPr>
        <w:fldChar w:fldCharType="separate"/>
      </w:r>
      <w:r w:rsidRPr="005D3AD8">
        <w:rPr>
          <w:rFonts w:ascii="Times New Roman" w:hAnsi="Times New Roman" w:cs="Times New Roman"/>
          <w:b/>
          <w:bCs/>
          <w:i w:val="0"/>
          <w:iCs w:val="0"/>
          <w:color w:val="000000" w:themeColor="text1"/>
          <w:sz w:val="24"/>
          <w:szCs w:val="24"/>
        </w:rPr>
        <w:t>4</w:t>
      </w:r>
      <w:r w:rsidRPr="005D3AD8">
        <w:rPr>
          <w:rFonts w:ascii="Times New Roman" w:hAnsi="Times New Roman" w:cs="Times New Roman"/>
          <w:b/>
          <w:bCs/>
          <w:i w:val="0"/>
          <w:iCs w:val="0"/>
          <w:color w:val="000000" w:themeColor="text1"/>
          <w:sz w:val="24"/>
          <w:szCs w:val="24"/>
        </w:rPr>
        <w:fldChar w:fldCharType="end"/>
      </w:r>
      <w:r w:rsidRPr="005D3AD8">
        <w:rPr>
          <w:rFonts w:ascii="Times New Roman" w:hAnsi="Times New Roman" w:cs="Times New Roman"/>
          <w:b/>
          <w:bCs/>
          <w:i w:val="0"/>
          <w:iCs w:val="0"/>
          <w:color w:val="000000" w:themeColor="text1"/>
          <w:sz w:val="24"/>
          <w:szCs w:val="24"/>
        </w:rPr>
        <w:t xml:space="preserve"> - Formação e experiência dos entrevistados</w:t>
      </w:r>
      <w:bookmarkEnd w:id="101"/>
    </w:p>
    <w:tbl>
      <w:tblPr>
        <w:tblStyle w:val="Tabelacomgrade"/>
        <w:tblW w:w="5000" w:type="pct"/>
        <w:tblLook w:val="04A0" w:firstRow="1" w:lastRow="0" w:firstColumn="1" w:lastColumn="0" w:noHBand="0" w:noVBand="1"/>
      </w:tblPr>
      <w:tblGrid>
        <w:gridCol w:w="1432"/>
        <w:gridCol w:w="3220"/>
        <w:gridCol w:w="4413"/>
      </w:tblGrid>
      <w:tr w:rsidR="005D3AD8" w14:paraId="5C8B76CD" w14:textId="77777777" w:rsidTr="005D3AD8">
        <w:trPr>
          <w:trHeight w:val="567"/>
        </w:trPr>
        <w:tc>
          <w:tcPr>
            <w:tcW w:w="790" w:type="pct"/>
            <w:shd w:val="clear" w:color="auto" w:fill="156082" w:themeFill="accent1"/>
            <w:vAlign w:val="center"/>
          </w:tcPr>
          <w:p w14:paraId="6AB5B2E6" w14:textId="6085846D" w:rsidR="005D3AD8" w:rsidRPr="005D3AD8" w:rsidRDefault="005D3AD8" w:rsidP="005D3AD8">
            <w:pPr>
              <w:spacing w:line="240" w:lineRule="auto"/>
              <w:ind w:firstLine="0"/>
              <w:jc w:val="center"/>
              <w:rPr>
                <w:b/>
                <w:bCs/>
                <w:color w:val="FFFFFF" w:themeColor="background1"/>
                <w:sz w:val="20"/>
                <w:szCs w:val="20"/>
              </w:rPr>
            </w:pPr>
            <w:r w:rsidRPr="005D3AD8">
              <w:rPr>
                <w:b/>
                <w:bCs/>
                <w:color w:val="FFFFFF" w:themeColor="background1"/>
                <w:sz w:val="20"/>
                <w:szCs w:val="20"/>
              </w:rPr>
              <w:t>Entrevistado</w:t>
            </w:r>
          </w:p>
        </w:tc>
        <w:tc>
          <w:tcPr>
            <w:tcW w:w="1776" w:type="pct"/>
            <w:shd w:val="clear" w:color="auto" w:fill="156082" w:themeFill="accent1"/>
            <w:vAlign w:val="center"/>
          </w:tcPr>
          <w:p w14:paraId="579D1CBC" w14:textId="751B161D" w:rsidR="005D3AD8" w:rsidRPr="005D3AD8" w:rsidRDefault="005D3AD8" w:rsidP="005D3AD8">
            <w:pPr>
              <w:spacing w:line="240" w:lineRule="auto"/>
              <w:ind w:firstLine="0"/>
              <w:jc w:val="center"/>
              <w:rPr>
                <w:b/>
                <w:bCs/>
                <w:color w:val="FFFFFF" w:themeColor="background1"/>
                <w:sz w:val="20"/>
                <w:szCs w:val="20"/>
              </w:rPr>
            </w:pPr>
            <w:r w:rsidRPr="005D3AD8">
              <w:rPr>
                <w:b/>
                <w:bCs/>
                <w:color w:val="FFFFFF" w:themeColor="background1"/>
                <w:sz w:val="20"/>
                <w:szCs w:val="20"/>
              </w:rPr>
              <w:t xml:space="preserve">Área de </w:t>
            </w:r>
            <w:r>
              <w:rPr>
                <w:b/>
                <w:bCs/>
                <w:color w:val="FFFFFF" w:themeColor="background1"/>
                <w:sz w:val="20"/>
                <w:szCs w:val="20"/>
              </w:rPr>
              <w:t>formação / especialização</w:t>
            </w:r>
          </w:p>
        </w:tc>
        <w:tc>
          <w:tcPr>
            <w:tcW w:w="2434" w:type="pct"/>
            <w:shd w:val="clear" w:color="auto" w:fill="156082" w:themeFill="accent1"/>
            <w:vAlign w:val="center"/>
          </w:tcPr>
          <w:p w14:paraId="416449D0" w14:textId="568E429F" w:rsidR="005D3AD8" w:rsidRPr="005D3AD8" w:rsidRDefault="005D3AD8" w:rsidP="005D3AD8">
            <w:pPr>
              <w:spacing w:line="240" w:lineRule="auto"/>
              <w:ind w:firstLine="0"/>
              <w:jc w:val="center"/>
              <w:rPr>
                <w:b/>
                <w:bCs/>
                <w:color w:val="FFFFFF" w:themeColor="background1"/>
                <w:sz w:val="20"/>
                <w:szCs w:val="20"/>
              </w:rPr>
            </w:pPr>
            <w:r w:rsidRPr="005D3AD8">
              <w:rPr>
                <w:b/>
                <w:bCs/>
                <w:color w:val="FFFFFF" w:themeColor="background1"/>
                <w:sz w:val="20"/>
                <w:szCs w:val="20"/>
              </w:rPr>
              <w:t>Experiência com aterros sanitários / resíduos</w:t>
            </w:r>
          </w:p>
        </w:tc>
      </w:tr>
      <w:tr w:rsidR="005D3AD8" w14:paraId="64C0F4DE" w14:textId="77777777" w:rsidTr="005D3AD8">
        <w:tc>
          <w:tcPr>
            <w:tcW w:w="790" w:type="pct"/>
            <w:vAlign w:val="center"/>
          </w:tcPr>
          <w:p w14:paraId="6D598E5B" w14:textId="181B7F25" w:rsidR="005D3AD8" w:rsidRDefault="005D3AD8" w:rsidP="005D3AD8">
            <w:pPr>
              <w:spacing w:line="240" w:lineRule="auto"/>
              <w:ind w:firstLine="0"/>
              <w:jc w:val="center"/>
              <w:rPr>
                <w:lang w:eastAsia="en-US"/>
              </w:rPr>
            </w:pPr>
            <w:r>
              <w:rPr>
                <w:lang w:eastAsia="en-US"/>
              </w:rPr>
              <w:t>1</w:t>
            </w:r>
          </w:p>
        </w:tc>
        <w:tc>
          <w:tcPr>
            <w:tcW w:w="1776" w:type="pct"/>
            <w:vAlign w:val="center"/>
          </w:tcPr>
          <w:p w14:paraId="1FB72AE1" w14:textId="5512939F" w:rsidR="005D3AD8" w:rsidRDefault="005D3AD8" w:rsidP="005D3AD8">
            <w:pPr>
              <w:spacing w:line="240" w:lineRule="auto"/>
              <w:ind w:firstLine="0"/>
              <w:jc w:val="center"/>
              <w:rPr>
                <w:lang w:eastAsia="en-US"/>
              </w:rPr>
            </w:pPr>
            <w:r>
              <w:rPr>
                <w:lang w:eastAsia="en-US"/>
              </w:rPr>
              <w:t>Engenharia Civil com esp. em Engenharia Ambiental e Sanitária</w:t>
            </w:r>
          </w:p>
        </w:tc>
        <w:tc>
          <w:tcPr>
            <w:tcW w:w="2434" w:type="pct"/>
            <w:vAlign w:val="center"/>
          </w:tcPr>
          <w:p w14:paraId="50F4A9EB" w14:textId="2D43FA7C" w:rsidR="005D3AD8" w:rsidRDefault="005D3AD8" w:rsidP="005D3AD8">
            <w:pPr>
              <w:spacing w:line="240" w:lineRule="auto"/>
              <w:ind w:firstLine="0"/>
              <w:jc w:val="center"/>
              <w:rPr>
                <w:lang w:eastAsia="en-US"/>
              </w:rPr>
            </w:pPr>
            <w:r>
              <w:rPr>
                <w:lang w:eastAsia="en-US"/>
              </w:rPr>
              <w:t>Experiência direta e prática, incluindo a gestão do encerramento e monitoramento do antigo aterro sanitário da BR-040</w:t>
            </w:r>
          </w:p>
        </w:tc>
      </w:tr>
      <w:tr w:rsidR="005D3AD8" w14:paraId="034A630C" w14:textId="77777777" w:rsidTr="005D3AD8">
        <w:tc>
          <w:tcPr>
            <w:tcW w:w="790" w:type="pct"/>
            <w:vAlign w:val="center"/>
          </w:tcPr>
          <w:p w14:paraId="597ECCC0" w14:textId="71E97EE9" w:rsidR="005D3AD8" w:rsidRDefault="005D3AD8" w:rsidP="005D3AD8">
            <w:pPr>
              <w:spacing w:line="240" w:lineRule="auto"/>
              <w:ind w:firstLine="0"/>
              <w:jc w:val="center"/>
              <w:rPr>
                <w:lang w:eastAsia="en-US"/>
              </w:rPr>
            </w:pPr>
            <w:r>
              <w:rPr>
                <w:lang w:eastAsia="en-US"/>
              </w:rPr>
              <w:t>2</w:t>
            </w:r>
          </w:p>
        </w:tc>
        <w:tc>
          <w:tcPr>
            <w:tcW w:w="1776" w:type="pct"/>
            <w:vAlign w:val="center"/>
          </w:tcPr>
          <w:p w14:paraId="7081D55D" w14:textId="5B1AEC23" w:rsidR="005D3AD8" w:rsidRDefault="005D3AD8" w:rsidP="005D3AD8">
            <w:pPr>
              <w:spacing w:line="240" w:lineRule="auto"/>
              <w:ind w:firstLine="0"/>
              <w:jc w:val="center"/>
              <w:rPr>
                <w:lang w:eastAsia="en-US"/>
              </w:rPr>
            </w:pPr>
            <w:r>
              <w:rPr>
                <w:lang w:eastAsia="en-US"/>
              </w:rPr>
              <w:t>Engenharia ambiental com esp. em Recursos Hídricos</w:t>
            </w:r>
          </w:p>
        </w:tc>
        <w:tc>
          <w:tcPr>
            <w:tcW w:w="2434" w:type="pct"/>
            <w:vAlign w:val="center"/>
          </w:tcPr>
          <w:p w14:paraId="3FE3350A" w14:textId="6D397C7C" w:rsidR="005D3AD8" w:rsidRDefault="005D3AD8" w:rsidP="005D3AD8">
            <w:pPr>
              <w:spacing w:line="240" w:lineRule="auto"/>
              <w:ind w:firstLine="0"/>
              <w:jc w:val="center"/>
              <w:rPr>
                <w:lang w:eastAsia="en-US"/>
              </w:rPr>
            </w:pPr>
            <w:r w:rsidRPr="005D3AD8">
              <w:rPr>
                <w:lang w:eastAsia="en-US"/>
              </w:rPr>
              <w:t>Experiência em licenciamento e elaboração de estudos ambientais/planos de encerramento em MG e outros estados</w:t>
            </w:r>
          </w:p>
        </w:tc>
      </w:tr>
      <w:tr w:rsidR="005D3AD8" w14:paraId="17DD2D54" w14:textId="77777777" w:rsidTr="005D3AD8">
        <w:tc>
          <w:tcPr>
            <w:tcW w:w="790" w:type="pct"/>
            <w:vAlign w:val="center"/>
          </w:tcPr>
          <w:p w14:paraId="57C670B1" w14:textId="25B6B3FF" w:rsidR="005D3AD8" w:rsidRDefault="005D3AD8" w:rsidP="005D3AD8">
            <w:pPr>
              <w:spacing w:line="240" w:lineRule="auto"/>
              <w:ind w:firstLine="0"/>
              <w:jc w:val="center"/>
              <w:rPr>
                <w:lang w:eastAsia="en-US"/>
              </w:rPr>
            </w:pPr>
            <w:r>
              <w:rPr>
                <w:lang w:eastAsia="en-US"/>
              </w:rPr>
              <w:t>3</w:t>
            </w:r>
          </w:p>
        </w:tc>
        <w:tc>
          <w:tcPr>
            <w:tcW w:w="1776" w:type="pct"/>
            <w:vAlign w:val="center"/>
          </w:tcPr>
          <w:p w14:paraId="72DE0C05" w14:textId="3C6E4428" w:rsidR="005D3AD8" w:rsidRDefault="005D3AD8" w:rsidP="005D3AD8">
            <w:pPr>
              <w:spacing w:line="240" w:lineRule="auto"/>
              <w:ind w:firstLine="0"/>
              <w:jc w:val="center"/>
              <w:rPr>
                <w:lang w:eastAsia="en-US"/>
              </w:rPr>
            </w:pPr>
            <w:r w:rsidRPr="005D3AD8">
              <w:rPr>
                <w:lang w:eastAsia="en-US"/>
              </w:rPr>
              <w:t>Engenharia Ambiental (Pós em Engenharia de Segurança do Trabalho)</w:t>
            </w:r>
            <w:r>
              <w:rPr>
                <w:lang w:eastAsia="en-US"/>
              </w:rPr>
              <w:t>, esp. em ESG</w:t>
            </w:r>
          </w:p>
        </w:tc>
        <w:tc>
          <w:tcPr>
            <w:tcW w:w="2434" w:type="pct"/>
            <w:vAlign w:val="center"/>
          </w:tcPr>
          <w:p w14:paraId="4B8004DE" w14:textId="4B5E1262" w:rsidR="005D3AD8" w:rsidRDefault="005D3AD8" w:rsidP="005D3AD8">
            <w:pPr>
              <w:spacing w:line="240" w:lineRule="auto"/>
              <w:ind w:firstLine="0"/>
              <w:jc w:val="center"/>
              <w:rPr>
                <w:lang w:eastAsia="en-US"/>
              </w:rPr>
            </w:pPr>
            <w:r w:rsidRPr="005D3AD8">
              <w:rPr>
                <w:lang w:eastAsia="en-US"/>
              </w:rPr>
              <w:t>Experiência consolidada em consultoria, atuando mais na periferia de projetos de aterros</w:t>
            </w:r>
            <w:r>
              <w:rPr>
                <w:lang w:eastAsia="en-US"/>
              </w:rPr>
              <w:t>, e confecção de planos de gerenciamento de resíduos</w:t>
            </w:r>
          </w:p>
        </w:tc>
      </w:tr>
      <w:tr w:rsidR="005D3AD8" w14:paraId="3FD5CBE3" w14:textId="77777777" w:rsidTr="005D3AD8">
        <w:tc>
          <w:tcPr>
            <w:tcW w:w="790" w:type="pct"/>
            <w:vAlign w:val="center"/>
          </w:tcPr>
          <w:p w14:paraId="1B20B4D4" w14:textId="6D240125" w:rsidR="005D3AD8" w:rsidRDefault="005D3AD8" w:rsidP="005D3AD8">
            <w:pPr>
              <w:spacing w:line="240" w:lineRule="auto"/>
              <w:ind w:firstLine="0"/>
              <w:jc w:val="center"/>
              <w:rPr>
                <w:lang w:eastAsia="en-US"/>
              </w:rPr>
            </w:pPr>
            <w:r>
              <w:rPr>
                <w:lang w:eastAsia="en-US"/>
              </w:rPr>
              <w:t>4</w:t>
            </w:r>
          </w:p>
        </w:tc>
        <w:tc>
          <w:tcPr>
            <w:tcW w:w="1776" w:type="pct"/>
            <w:vAlign w:val="center"/>
          </w:tcPr>
          <w:p w14:paraId="50C5DD2A" w14:textId="29FA3517" w:rsidR="005D3AD8" w:rsidRDefault="005D3AD8" w:rsidP="005D3AD8">
            <w:pPr>
              <w:spacing w:line="240" w:lineRule="auto"/>
              <w:ind w:firstLine="0"/>
              <w:jc w:val="center"/>
              <w:rPr>
                <w:lang w:eastAsia="en-US"/>
              </w:rPr>
            </w:pPr>
            <w:r w:rsidRPr="005D3AD8">
              <w:rPr>
                <w:lang w:eastAsia="en-US"/>
              </w:rPr>
              <w:t>Engenharia Ambiental</w:t>
            </w:r>
          </w:p>
        </w:tc>
        <w:tc>
          <w:tcPr>
            <w:tcW w:w="2434" w:type="pct"/>
            <w:vAlign w:val="center"/>
          </w:tcPr>
          <w:p w14:paraId="51C27E48" w14:textId="0FB69406" w:rsidR="005D3AD8" w:rsidRDefault="005D3AD8" w:rsidP="005D3AD8">
            <w:pPr>
              <w:spacing w:line="240" w:lineRule="auto"/>
              <w:ind w:firstLine="0"/>
              <w:jc w:val="center"/>
              <w:rPr>
                <w:lang w:eastAsia="en-US"/>
              </w:rPr>
            </w:pPr>
            <w:r w:rsidRPr="005D3AD8">
              <w:rPr>
                <w:lang w:eastAsia="en-US"/>
              </w:rPr>
              <w:t xml:space="preserve">Experiência </w:t>
            </w:r>
            <w:r>
              <w:rPr>
                <w:lang w:eastAsia="en-US"/>
              </w:rPr>
              <w:t>já na graduação, em estágio. Posteriormente</w:t>
            </w:r>
            <w:r w:rsidRPr="005D3AD8">
              <w:rPr>
                <w:lang w:eastAsia="en-US"/>
              </w:rPr>
              <w:t xml:space="preserve"> em licenciamento, atuando mais na parte documental de um aterro em outro estado.</w:t>
            </w:r>
          </w:p>
        </w:tc>
      </w:tr>
      <w:tr w:rsidR="005D3AD8" w14:paraId="7196D3D8" w14:textId="77777777" w:rsidTr="005D3AD8">
        <w:tc>
          <w:tcPr>
            <w:tcW w:w="790" w:type="pct"/>
            <w:vAlign w:val="center"/>
          </w:tcPr>
          <w:p w14:paraId="07FB95E4" w14:textId="194CDB89" w:rsidR="005D3AD8" w:rsidRDefault="005D3AD8" w:rsidP="005D3AD8">
            <w:pPr>
              <w:spacing w:line="240" w:lineRule="auto"/>
              <w:ind w:firstLine="0"/>
              <w:jc w:val="center"/>
              <w:rPr>
                <w:lang w:eastAsia="en-US"/>
              </w:rPr>
            </w:pPr>
            <w:r>
              <w:rPr>
                <w:lang w:eastAsia="en-US"/>
              </w:rPr>
              <w:t>5</w:t>
            </w:r>
          </w:p>
        </w:tc>
        <w:tc>
          <w:tcPr>
            <w:tcW w:w="1776" w:type="pct"/>
            <w:vAlign w:val="center"/>
          </w:tcPr>
          <w:p w14:paraId="59B1F7CF" w14:textId="6585C23E" w:rsidR="005D3AD8" w:rsidRDefault="005D3AD8" w:rsidP="005D3AD8">
            <w:pPr>
              <w:spacing w:line="240" w:lineRule="auto"/>
              <w:ind w:firstLine="0"/>
              <w:jc w:val="center"/>
              <w:rPr>
                <w:lang w:eastAsia="en-US"/>
              </w:rPr>
            </w:pPr>
            <w:r w:rsidRPr="005D3AD8">
              <w:rPr>
                <w:lang w:eastAsia="en-US"/>
              </w:rPr>
              <w:t xml:space="preserve">Geologia </w:t>
            </w:r>
            <w:r>
              <w:rPr>
                <w:lang w:eastAsia="en-US"/>
              </w:rPr>
              <w:t>com e</w:t>
            </w:r>
            <w:r w:rsidRPr="005D3AD8">
              <w:rPr>
                <w:lang w:eastAsia="en-US"/>
              </w:rPr>
              <w:t>sp. em Geotecnia</w:t>
            </w:r>
          </w:p>
        </w:tc>
        <w:tc>
          <w:tcPr>
            <w:tcW w:w="2434" w:type="pct"/>
            <w:vAlign w:val="center"/>
          </w:tcPr>
          <w:p w14:paraId="1B7CB1F1" w14:textId="2770C7B1" w:rsidR="005D3AD8" w:rsidRDefault="005D3AD8" w:rsidP="005D3AD8">
            <w:pPr>
              <w:spacing w:line="240" w:lineRule="auto"/>
              <w:ind w:firstLine="0"/>
              <w:jc w:val="center"/>
              <w:rPr>
                <w:lang w:eastAsia="en-US"/>
              </w:rPr>
            </w:pPr>
            <w:r w:rsidRPr="005D3AD8">
              <w:rPr>
                <w:lang w:eastAsia="en-US"/>
              </w:rPr>
              <w:t>Experiência focada em monitoramento geotécnico e ambiental</w:t>
            </w:r>
            <w:r>
              <w:rPr>
                <w:lang w:eastAsia="en-US"/>
              </w:rPr>
              <w:t xml:space="preserve"> de aterros</w:t>
            </w:r>
          </w:p>
        </w:tc>
      </w:tr>
    </w:tbl>
    <w:p w14:paraId="4709E560" w14:textId="06F65EC9" w:rsidR="005D3AD8" w:rsidRPr="005D3AD8" w:rsidRDefault="005D3AD8" w:rsidP="005D3AD8">
      <w:pPr>
        <w:spacing w:line="240" w:lineRule="auto"/>
        <w:ind w:firstLine="0"/>
        <w:jc w:val="center"/>
        <w:rPr>
          <w:lang w:eastAsia="en-US"/>
        </w:rPr>
      </w:pPr>
      <w:r>
        <w:rPr>
          <w:lang w:eastAsia="en-US"/>
        </w:rPr>
        <w:t>Fonte: Autor, 2025.</w:t>
      </w:r>
    </w:p>
    <w:p w14:paraId="06272AA5" w14:textId="585EC71F" w:rsidR="0031794E" w:rsidRPr="0031794E" w:rsidRDefault="0031794E" w:rsidP="0031794E">
      <w:pPr>
        <w:pStyle w:val="Legenda"/>
        <w:keepNext/>
        <w:spacing w:line="240" w:lineRule="auto"/>
        <w:jc w:val="center"/>
        <w:rPr>
          <w:rFonts w:ascii="Times New Roman" w:hAnsi="Times New Roman" w:cs="Times New Roman"/>
          <w:b/>
          <w:bCs/>
          <w:i w:val="0"/>
          <w:iCs w:val="0"/>
          <w:color w:val="000000" w:themeColor="text1"/>
          <w:sz w:val="24"/>
          <w:szCs w:val="24"/>
        </w:rPr>
      </w:pPr>
      <w:bookmarkStart w:id="102" w:name="_Toc215247943"/>
      <w:r w:rsidRPr="0031794E">
        <w:rPr>
          <w:rFonts w:ascii="Times New Roman" w:hAnsi="Times New Roman" w:cs="Times New Roman"/>
          <w:b/>
          <w:bCs/>
          <w:i w:val="0"/>
          <w:iCs w:val="0"/>
          <w:color w:val="000000" w:themeColor="text1"/>
          <w:sz w:val="24"/>
          <w:szCs w:val="24"/>
        </w:rPr>
        <w:lastRenderedPageBreak/>
        <w:t xml:space="preserve">Tabela </w:t>
      </w:r>
      <w:r w:rsidRPr="0031794E">
        <w:rPr>
          <w:rFonts w:ascii="Times New Roman" w:hAnsi="Times New Roman" w:cs="Times New Roman"/>
          <w:b/>
          <w:bCs/>
          <w:i w:val="0"/>
          <w:iCs w:val="0"/>
          <w:color w:val="000000" w:themeColor="text1"/>
          <w:sz w:val="24"/>
          <w:szCs w:val="24"/>
        </w:rPr>
        <w:fldChar w:fldCharType="begin"/>
      </w:r>
      <w:r w:rsidRPr="0031794E">
        <w:rPr>
          <w:rFonts w:ascii="Times New Roman" w:hAnsi="Times New Roman" w:cs="Times New Roman"/>
          <w:b/>
          <w:bCs/>
          <w:i w:val="0"/>
          <w:iCs w:val="0"/>
          <w:color w:val="000000" w:themeColor="text1"/>
          <w:sz w:val="24"/>
          <w:szCs w:val="24"/>
        </w:rPr>
        <w:instrText xml:space="preserve"> SEQ Tabela \* ARABIC </w:instrText>
      </w:r>
      <w:r w:rsidRPr="0031794E">
        <w:rPr>
          <w:rFonts w:ascii="Times New Roman" w:hAnsi="Times New Roman" w:cs="Times New Roman"/>
          <w:b/>
          <w:bCs/>
          <w:i w:val="0"/>
          <w:iCs w:val="0"/>
          <w:color w:val="000000" w:themeColor="text1"/>
          <w:sz w:val="24"/>
          <w:szCs w:val="24"/>
        </w:rPr>
        <w:fldChar w:fldCharType="separate"/>
      </w:r>
      <w:r w:rsidR="005D3AD8">
        <w:rPr>
          <w:rFonts w:ascii="Times New Roman" w:hAnsi="Times New Roman" w:cs="Times New Roman"/>
          <w:b/>
          <w:bCs/>
          <w:i w:val="0"/>
          <w:iCs w:val="0"/>
          <w:noProof/>
          <w:color w:val="000000" w:themeColor="text1"/>
          <w:sz w:val="24"/>
          <w:szCs w:val="24"/>
        </w:rPr>
        <w:t>5</w:t>
      </w:r>
      <w:r w:rsidRPr="0031794E">
        <w:rPr>
          <w:rFonts w:ascii="Times New Roman" w:hAnsi="Times New Roman" w:cs="Times New Roman"/>
          <w:b/>
          <w:bCs/>
          <w:i w:val="0"/>
          <w:iCs w:val="0"/>
          <w:color w:val="000000" w:themeColor="text1"/>
          <w:sz w:val="24"/>
          <w:szCs w:val="24"/>
        </w:rPr>
        <w:fldChar w:fldCharType="end"/>
      </w:r>
      <w:r w:rsidRPr="0031794E">
        <w:rPr>
          <w:rFonts w:ascii="Times New Roman" w:hAnsi="Times New Roman" w:cs="Times New Roman"/>
          <w:b/>
          <w:bCs/>
          <w:i w:val="0"/>
          <w:iCs w:val="0"/>
          <w:color w:val="000000" w:themeColor="text1"/>
          <w:sz w:val="24"/>
          <w:szCs w:val="24"/>
        </w:rPr>
        <w:t xml:space="preserve"> - Análise de Conteúdo das Entrevistas Técnicas</w:t>
      </w:r>
      <w:bookmarkEnd w:id="102"/>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413"/>
        <w:gridCol w:w="1134"/>
        <w:gridCol w:w="5656"/>
        <w:gridCol w:w="862"/>
      </w:tblGrid>
      <w:tr w:rsidR="0031794E" w:rsidRPr="0031794E" w14:paraId="713E8A74" w14:textId="77777777" w:rsidTr="0031794E">
        <w:trPr>
          <w:trHeight w:val="870"/>
        </w:trPr>
        <w:tc>
          <w:tcPr>
            <w:tcW w:w="1413" w:type="dxa"/>
            <w:shd w:val="clear" w:color="auto" w:fill="156082" w:themeFill="accent1"/>
            <w:vAlign w:val="center"/>
            <w:hideMark/>
          </w:tcPr>
          <w:p w14:paraId="191E2861" w14:textId="77777777" w:rsidR="0031794E" w:rsidRPr="0031794E" w:rsidRDefault="0031794E" w:rsidP="0031794E">
            <w:pPr>
              <w:spacing w:line="240" w:lineRule="auto"/>
              <w:ind w:firstLine="0"/>
              <w:jc w:val="center"/>
              <w:rPr>
                <w:b/>
                <w:bCs/>
                <w:color w:val="FFFFFF" w:themeColor="background1"/>
                <w:sz w:val="20"/>
                <w:szCs w:val="20"/>
              </w:rPr>
            </w:pPr>
            <w:r w:rsidRPr="0031794E">
              <w:rPr>
                <w:b/>
                <w:bCs/>
                <w:color w:val="FFFFFF" w:themeColor="background1"/>
                <w:sz w:val="20"/>
                <w:szCs w:val="20"/>
              </w:rPr>
              <w:t>Tema</w:t>
            </w:r>
          </w:p>
        </w:tc>
        <w:tc>
          <w:tcPr>
            <w:tcW w:w="1134" w:type="dxa"/>
            <w:shd w:val="clear" w:color="auto" w:fill="156082" w:themeFill="accent1"/>
            <w:vAlign w:val="center"/>
            <w:hideMark/>
          </w:tcPr>
          <w:p w14:paraId="34FFE203" w14:textId="77777777" w:rsidR="0031794E" w:rsidRPr="0031794E" w:rsidRDefault="0031794E" w:rsidP="0031794E">
            <w:pPr>
              <w:spacing w:line="240" w:lineRule="auto"/>
              <w:ind w:firstLine="0"/>
              <w:jc w:val="center"/>
              <w:rPr>
                <w:b/>
                <w:bCs/>
                <w:color w:val="FFFFFF" w:themeColor="background1"/>
                <w:sz w:val="20"/>
                <w:szCs w:val="20"/>
              </w:rPr>
            </w:pPr>
            <w:r w:rsidRPr="0031794E">
              <w:rPr>
                <w:b/>
                <w:bCs/>
                <w:color w:val="FFFFFF" w:themeColor="background1"/>
                <w:sz w:val="20"/>
                <w:szCs w:val="20"/>
              </w:rPr>
              <w:t>Pergunta</w:t>
            </w:r>
          </w:p>
        </w:tc>
        <w:tc>
          <w:tcPr>
            <w:tcW w:w="5656" w:type="dxa"/>
            <w:shd w:val="clear" w:color="auto" w:fill="156082" w:themeFill="accent1"/>
            <w:vAlign w:val="center"/>
            <w:hideMark/>
          </w:tcPr>
          <w:p w14:paraId="578E5F96" w14:textId="77777777" w:rsidR="0031794E" w:rsidRPr="0031794E" w:rsidRDefault="0031794E" w:rsidP="0031794E">
            <w:pPr>
              <w:spacing w:line="240" w:lineRule="auto"/>
              <w:ind w:firstLine="0"/>
              <w:jc w:val="center"/>
              <w:rPr>
                <w:b/>
                <w:bCs/>
                <w:color w:val="FFFFFF" w:themeColor="background1"/>
                <w:sz w:val="20"/>
                <w:szCs w:val="20"/>
              </w:rPr>
            </w:pPr>
            <w:r w:rsidRPr="0031794E">
              <w:rPr>
                <w:b/>
                <w:bCs/>
                <w:color w:val="FFFFFF" w:themeColor="background1"/>
                <w:sz w:val="20"/>
                <w:szCs w:val="20"/>
              </w:rPr>
              <w:t>Essência da Resposta</w:t>
            </w:r>
          </w:p>
        </w:tc>
        <w:tc>
          <w:tcPr>
            <w:tcW w:w="862" w:type="dxa"/>
            <w:shd w:val="clear" w:color="auto" w:fill="156082" w:themeFill="accent1"/>
            <w:vAlign w:val="center"/>
            <w:hideMark/>
          </w:tcPr>
          <w:p w14:paraId="0BF5D6CF" w14:textId="77777777" w:rsidR="0031794E" w:rsidRPr="0031794E" w:rsidRDefault="0031794E" w:rsidP="0031794E">
            <w:pPr>
              <w:spacing w:line="240" w:lineRule="auto"/>
              <w:ind w:firstLine="0"/>
              <w:jc w:val="center"/>
              <w:rPr>
                <w:b/>
                <w:bCs/>
                <w:color w:val="FFFFFF" w:themeColor="background1"/>
                <w:sz w:val="20"/>
                <w:szCs w:val="20"/>
              </w:rPr>
            </w:pPr>
            <w:r w:rsidRPr="0031794E">
              <w:rPr>
                <w:b/>
                <w:bCs/>
                <w:color w:val="FFFFFF" w:themeColor="background1"/>
                <w:sz w:val="20"/>
                <w:szCs w:val="20"/>
              </w:rPr>
              <w:t>Nº de Menções</w:t>
            </w:r>
          </w:p>
        </w:tc>
      </w:tr>
      <w:tr w:rsidR="0031794E" w:rsidRPr="0031794E" w14:paraId="59FA95DF" w14:textId="77777777" w:rsidTr="0031794E">
        <w:trPr>
          <w:trHeight w:val="408"/>
        </w:trPr>
        <w:tc>
          <w:tcPr>
            <w:tcW w:w="1413" w:type="dxa"/>
            <w:vMerge w:val="restart"/>
            <w:vAlign w:val="center"/>
            <w:hideMark/>
          </w:tcPr>
          <w:p w14:paraId="07527A6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Formação e Experiência</w:t>
            </w:r>
          </w:p>
        </w:tc>
        <w:tc>
          <w:tcPr>
            <w:tcW w:w="1134" w:type="dxa"/>
            <w:vMerge w:val="restart"/>
            <w:vAlign w:val="center"/>
            <w:hideMark/>
          </w:tcPr>
          <w:p w14:paraId="022DA6FF" w14:textId="4FAFFDA5" w:rsidR="0031794E" w:rsidRPr="0031794E" w:rsidRDefault="0031794E" w:rsidP="0031794E">
            <w:pPr>
              <w:spacing w:line="240" w:lineRule="auto"/>
              <w:ind w:firstLine="0"/>
              <w:jc w:val="center"/>
              <w:rPr>
                <w:color w:val="000000"/>
                <w:sz w:val="20"/>
                <w:szCs w:val="20"/>
              </w:rPr>
            </w:pPr>
            <w:r w:rsidRPr="0031794E">
              <w:rPr>
                <w:color w:val="000000"/>
                <w:sz w:val="20"/>
                <w:szCs w:val="20"/>
              </w:rPr>
              <w:t>1</w:t>
            </w:r>
          </w:p>
        </w:tc>
        <w:tc>
          <w:tcPr>
            <w:tcW w:w="5656" w:type="dxa"/>
            <w:vAlign w:val="center"/>
            <w:hideMark/>
          </w:tcPr>
          <w:p w14:paraId="2C6C2A41"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Contato com resíduos sólidos durante a graduação ou estágio</w:t>
            </w:r>
          </w:p>
        </w:tc>
        <w:tc>
          <w:tcPr>
            <w:tcW w:w="862" w:type="dxa"/>
            <w:vAlign w:val="center"/>
            <w:hideMark/>
          </w:tcPr>
          <w:p w14:paraId="4C9DBA2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r>
      <w:tr w:rsidR="0031794E" w:rsidRPr="0031794E" w14:paraId="1A366A2E" w14:textId="77777777" w:rsidTr="0031794E">
        <w:trPr>
          <w:trHeight w:val="408"/>
        </w:trPr>
        <w:tc>
          <w:tcPr>
            <w:tcW w:w="1413" w:type="dxa"/>
            <w:vMerge/>
            <w:vAlign w:val="center"/>
            <w:hideMark/>
          </w:tcPr>
          <w:p w14:paraId="7D547EF3"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2D97228B"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1A15087D"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Atuação profissional direta com resíduos sólidos</w:t>
            </w:r>
          </w:p>
        </w:tc>
        <w:tc>
          <w:tcPr>
            <w:tcW w:w="862" w:type="dxa"/>
            <w:vAlign w:val="center"/>
            <w:hideMark/>
          </w:tcPr>
          <w:p w14:paraId="33F35CA8"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025BC050" w14:textId="77777777" w:rsidTr="0031794E">
        <w:trPr>
          <w:trHeight w:val="408"/>
        </w:trPr>
        <w:tc>
          <w:tcPr>
            <w:tcW w:w="1413" w:type="dxa"/>
            <w:vMerge/>
            <w:vAlign w:val="center"/>
            <w:hideMark/>
          </w:tcPr>
          <w:p w14:paraId="349435B0" w14:textId="77777777" w:rsidR="0031794E" w:rsidRPr="0031794E" w:rsidRDefault="0031794E" w:rsidP="0031794E">
            <w:pPr>
              <w:spacing w:line="240" w:lineRule="auto"/>
              <w:ind w:firstLine="0"/>
              <w:jc w:val="center"/>
              <w:rPr>
                <w:color w:val="000000"/>
                <w:sz w:val="20"/>
                <w:szCs w:val="20"/>
              </w:rPr>
            </w:pPr>
          </w:p>
        </w:tc>
        <w:tc>
          <w:tcPr>
            <w:tcW w:w="1134" w:type="dxa"/>
            <w:vMerge w:val="restart"/>
            <w:vAlign w:val="center"/>
            <w:hideMark/>
          </w:tcPr>
          <w:p w14:paraId="34DC65A6" w14:textId="392E7035"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c>
          <w:tcPr>
            <w:tcW w:w="5656" w:type="dxa"/>
            <w:vAlign w:val="center"/>
            <w:hideMark/>
          </w:tcPr>
          <w:p w14:paraId="06345A70"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Experiência em licenciamento ambiental de aterros</w:t>
            </w:r>
          </w:p>
        </w:tc>
        <w:tc>
          <w:tcPr>
            <w:tcW w:w="862" w:type="dxa"/>
            <w:vAlign w:val="center"/>
            <w:hideMark/>
          </w:tcPr>
          <w:p w14:paraId="217E38F5"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649C7CC3" w14:textId="77777777" w:rsidTr="0031794E">
        <w:trPr>
          <w:trHeight w:val="408"/>
        </w:trPr>
        <w:tc>
          <w:tcPr>
            <w:tcW w:w="1413" w:type="dxa"/>
            <w:vMerge/>
            <w:vAlign w:val="center"/>
            <w:hideMark/>
          </w:tcPr>
          <w:p w14:paraId="14ED5E1C"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71400F9E"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41A42120"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Experiência em monitoramento ou operação de aterros</w:t>
            </w:r>
          </w:p>
        </w:tc>
        <w:tc>
          <w:tcPr>
            <w:tcW w:w="862" w:type="dxa"/>
            <w:vAlign w:val="center"/>
            <w:hideMark/>
          </w:tcPr>
          <w:p w14:paraId="5097A4DC"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5D0D9AF5" w14:textId="77777777" w:rsidTr="0031794E">
        <w:trPr>
          <w:trHeight w:val="408"/>
        </w:trPr>
        <w:tc>
          <w:tcPr>
            <w:tcW w:w="1413" w:type="dxa"/>
            <w:vMerge/>
            <w:vAlign w:val="center"/>
            <w:hideMark/>
          </w:tcPr>
          <w:p w14:paraId="626B33CF"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45AF666A"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74F8BEA8"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Experiência em recuperação de áreas degradadas</w:t>
            </w:r>
          </w:p>
        </w:tc>
        <w:tc>
          <w:tcPr>
            <w:tcW w:w="862" w:type="dxa"/>
            <w:vAlign w:val="center"/>
            <w:hideMark/>
          </w:tcPr>
          <w:p w14:paraId="05B71E2F"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r>
      <w:tr w:rsidR="0031794E" w:rsidRPr="0031794E" w14:paraId="67CFCD67" w14:textId="77777777" w:rsidTr="0031794E">
        <w:trPr>
          <w:trHeight w:val="408"/>
        </w:trPr>
        <w:tc>
          <w:tcPr>
            <w:tcW w:w="1413" w:type="dxa"/>
            <w:vMerge w:val="restart"/>
            <w:vAlign w:val="center"/>
            <w:hideMark/>
          </w:tcPr>
          <w:p w14:paraId="6DFE977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Aspectos Normativos e Técnicos</w:t>
            </w:r>
          </w:p>
        </w:tc>
        <w:tc>
          <w:tcPr>
            <w:tcW w:w="1134" w:type="dxa"/>
            <w:vMerge w:val="restart"/>
            <w:vAlign w:val="center"/>
            <w:hideMark/>
          </w:tcPr>
          <w:p w14:paraId="5B04E693" w14:textId="4B1A5126"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c>
          <w:tcPr>
            <w:tcW w:w="5656" w:type="dxa"/>
            <w:vAlign w:val="center"/>
            <w:hideMark/>
          </w:tcPr>
          <w:p w14:paraId="660E8079"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Ausência de exigência legal desestimula planejamento de uso futuro</w:t>
            </w:r>
          </w:p>
        </w:tc>
        <w:tc>
          <w:tcPr>
            <w:tcW w:w="862" w:type="dxa"/>
            <w:vAlign w:val="center"/>
            <w:hideMark/>
          </w:tcPr>
          <w:p w14:paraId="55639173"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2A88CBCF" w14:textId="77777777" w:rsidTr="0031794E">
        <w:trPr>
          <w:trHeight w:val="408"/>
        </w:trPr>
        <w:tc>
          <w:tcPr>
            <w:tcW w:w="1413" w:type="dxa"/>
            <w:vMerge/>
            <w:vAlign w:val="center"/>
            <w:hideMark/>
          </w:tcPr>
          <w:p w14:paraId="2A07E673"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0C209130"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586E95E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Falta de segurança jurídica e técnica</w:t>
            </w:r>
          </w:p>
        </w:tc>
        <w:tc>
          <w:tcPr>
            <w:tcW w:w="862" w:type="dxa"/>
            <w:vAlign w:val="center"/>
            <w:hideMark/>
          </w:tcPr>
          <w:p w14:paraId="2578E8D4"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33482887" w14:textId="77777777" w:rsidTr="0031794E">
        <w:trPr>
          <w:trHeight w:val="408"/>
        </w:trPr>
        <w:tc>
          <w:tcPr>
            <w:tcW w:w="1413" w:type="dxa"/>
            <w:vMerge/>
            <w:vAlign w:val="center"/>
            <w:hideMark/>
          </w:tcPr>
          <w:p w14:paraId="5CFF7FEA" w14:textId="77777777" w:rsidR="0031794E" w:rsidRPr="0031794E" w:rsidRDefault="0031794E" w:rsidP="0031794E">
            <w:pPr>
              <w:spacing w:line="240" w:lineRule="auto"/>
              <w:ind w:firstLine="0"/>
              <w:jc w:val="center"/>
              <w:rPr>
                <w:color w:val="000000"/>
                <w:sz w:val="20"/>
                <w:szCs w:val="20"/>
              </w:rPr>
            </w:pPr>
          </w:p>
        </w:tc>
        <w:tc>
          <w:tcPr>
            <w:tcW w:w="1134" w:type="dxa"/>
            <w:vMerge w:val="restart"/>
            <w:vAlign w:val="center"/>
            <w:hideMark/>
          </w:tcPr>
          <w:p w14:paraId="50DB2B4B" w14:textId="02E00A94"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c>
          <w:tcPr>
            <w:tcW w:w="5656" w:type="dxa"/>
            <w:vAlign w:val="center"/>
            <w:hideMark/>
          </w:tcPr>
          <w:p w14:paraId="0318BCAF"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Planos são genéricos ou ausentes</w:t>
            </w:r>
          </w:p>
        </w:tc>
        <w:tc>
          <w:tcPr>
            <w:tcW w:w="862" w:type="dxa"/>
            <w:vAlign w:val="center"/>
            <w:hideMark/>
          </w:tcPr>
          <w:p w14:paraId="670B3048"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68FA7281" w14:textId="77777777" w:rsidTr="0031794E">
        <w:trPr>
          <w:trHeight w:val="408"/>
        </w:trPr>
        <w:tc>
          <w:tcPr>
            <w:tcW w:w="1413" w:type="dxa"/>
            <w:vMerge/>
            <w:vAlign w:val="center"/>
            <w:hideMark/>
          </w:tcPr>
          <w:p w14:paraId="7247A2E0"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4140516D"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5B80ABB8"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Apenas minoria dos planos apresenta propostas claras</w:t>
            </w:r>
          </w:p>
        </w:tc>
        <w:tc>
          <w:tcPr>
            <w:tcW w:w="862" w:type="dxa"/>
            <w:vAlign w:val="center"/>
            <w:hideMark/>
          </w:tcPr>
          <w:p w14:paraId="7248ABF9"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r>
      <w:tr w:rsidR="0031794E" w:rsidRPr="0031794E" w14:paraId="0AE23647" w14:textId="77777777" w:rsidTr="0031794E">
        <w:trPr>
          <w:trHeight w:val="408"/>
        </w:trPr>
        <w:tc>
          <w:tcPr>
            <w:tcW w:w="1413" w:type="dxa"/>
            <w:vMerge w:val="restart"/>
            <w:vAlign w:val="center"/>
            <w:hideMark/>
          </w:tcPr>
          <w:p w14:paraId="6B07B33A"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Desafios na Recuperação</w:t>
            </w:r>
          </w:p>
        </w:tc>
        <w:tc>
          <w:tcPr>
            <w:tcW w:w="1134" w:type="dxa"/>
            <w:vMerge w:val="restart"/>
            <w:vAlign w:val="center"/>
            <w:hideMark/>
          </w:tcPr>
          <w:p w14:paraId="21739549" w14:textId="43190835"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c>
          <w:tcPr>
            <w:tcW w:w="5656" w:type="dxa"/>
            <w:vAlign w:val="center"/>
            <w:hideMark/>
          </w:tcPr>
          <w:p w14:paraId="6A32C37F"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Estabilidade geotécnica e recalques</w:t>
            </w:r>
          </w:p>
        </w:tc>
        <w:tc>
          <w:tcPr>
            <w:tcW w:w="862" w:type="dxa"/>
            <w:vAlign w:val="center"/>
            <w:hideMark/>
          </w:tcPr>
          <w:p w14:paraId="3882BEE5"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342B84F0" w14:textId="77777777" w:rsidTr="0031794E">
        <w:trPr>
          <w:trHeight w:val="408"/>
        </w:trPr>
        <w:tc>
          <w:tcPr>
            <w:tcW w:w="1413" w:type="dxa"/>
            <w:vMerge/>
            <w:vAlign w:val="center"/>
            <w:hideMark/>
          </w:tcPr>
          <w:p w14:paraId="23490887"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43D8E880"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735C5EF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Custos elevados de implantação e monitoramento</w:t>
            </w:r>
          </w:p>
        </w:tc>
        <w:tc>
          <w:tcPr>
            <w:tcW w:w="862" w:type="dxa"/>
            <w:vAlign w:val="center"/>
            <w:hideMark/>
          </w:tcPr>
          <w:p w14:paraId="39B3720F"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r>
      <w:tr w:rsidR="0031794E" w:rsidRPr="0031794E" w14:paraId="5D249874" w14:textId="77777777" w:rsidTr="0031794E">
        <w:trPr>
          <w:trHeight w:val="408"/>
        </w:trPr>
        <w:tc>
          <w:tcPr>
            <w:tcW w:w="1413" w:type="dxa"/>
            <w:vMerge/>
            <w:vAlign w:val="center"/>
            <w:hideMark/>
          </w:tcPr>
          <w:p w14:paraId="0497BCB7"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4C2F5D92"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50258081"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Falta de continuidade administrativa</w:t>
            </w:r>
          </w:p>
        </w:tc>
        <w:tc>
          <w:tcPr>
            <w:tcW w:w="862" w:type="dxa"/>
            <w:vAlign w:val="center"/>
            <w:hideMark/>
          </w:tcPr>
          <w:p w14:paraId="49BFC63B"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487513D3" w14:textId="77777777" w:rsidTr="0031794E">
        <w:trPr>
          <w:trHeight w:val="408"/>
        </w:trPr>
        <w:tc>
          <w:tcPr>
            <w:tcW w:w="1413" w:type="dxa"/>
            <w:vMerge/>
            <w:vAlign w:val="center"/>
            <w:hideMark/>
          </w:tcPr>
          <w:p w14:paraId="5FF97DDE"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015EA4CA"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26E48584"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Conflitos de uso do solo e resistência comunitária</w:t>
            </w:r>
          </w:p>
        </w:tc>
        <w:tc>
          <w:tcPr>
            <w:tcW w:w="862" w:type="dxa"/>
            <w:vAlign w:val="center"/>
            <w:hideMark/>
          </w:tcPr>
          <w:p w14:paraId="27E2F245"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r>
      <w:tr w:rsidR="0031794E" w:rsidRPr="0031794E" w14:paraId="27D26307" w14:textId="77777777" w:rsidTr="0031794E">
        <w:trPr>
          <w:trHeight w:val="408"/>
        </w:trPr>
        <w:tc>
          <w:tcPr>
            <w:tcW w:w="1413" w:type="dxa"/>
            <w:vMerge w:val="restart"/>
            <w:vAlign w:val="center"/>
            <w:hideMark/>
          </w:tcPr>
          <w:p w14:paraId="4E86642C"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Fiscalização e Acompanhamento</w:t>
            </w:r>
          </w:p>
        </w:tc>
        <w:tc>
          <w:tcPr>
            <w:tcW w:w="1134" w:type="dxa"/>
            <w:vMerge w:val="restart"/>
            <w:vAlign w:val="center"/>
            <w:hideMark/>
          </w:tcPr>
          <w:p w14:paraId="14BDDE54" w14:textId="5600845C" w:rsidR="0031794E" w:rsidRPr="0031794E" w:rsidRDefault="0031794E" w:rsidP="0031794E">
            <w:pPr>
              <w:spacing w:line="240" w:lineRule="auto"/>
              <w:ind w:firstLine="0"/>
              <w:jc w:val="center"/>
              <w:rPr>
                <w:color w:val="000000"/>
                <w:sz w:val="20"/>
                <w:szCs w:val="20"/>
              </w:rPr>
            </w:pPr>
            <w:r w:rsidRPr="0031794E">
              <w:rPr>
                <w:color w:val="000000"/>
                <w:sz w:val="20"/>
                <w:szCs w:val="20"/>
              </w:rPr>
              <w:t>6</w:t>
            </w:r>
          </w:p>
        </w:tc>
        <w:tc>
          <w:tcPr>
            <w:tcW w:w="5656" w:type="dxa"/>
            <w:vAlign w:val="center"/>
            <w:hideMark/>
          </w:tcPr>
          <w:p w14:paraId="5306F709"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Fiscalização é irregular ou insuficiente</w:t>
            </w:r>
          </w:p>
        </w:tc>
        <w:tc>
          <w:tcPr>
            <w:tcW w:w="862" w:type="dxa"/>
            <w:vAlign w:val="center"/>
            <w:hideMark/>
          </w:tcPr>
          <w:p w14:paraId="4D3FE8CA"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0A52BE04" w14:textId="77777777" w:rsidTr="0031794E">
        <w:trPr>
          <w:trHeight w:val="408"/>
        </w:trPr>
        <w:tc>
          <w:tcPr>
            <w:tcW w:w="1413" w:type="dxa"/>
            <w:vMerge/>
            <w:vAlign w:val="center"/>
            <w:hideMark/>
          </w:tcPr>
          <w:p w14:paraId="4D2DCE9F"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715C83BF"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05373C5D" w14:textId="7D7B264A" w:rsidR="0031794E" w:rsidRPr="0031794E" w:rsidRDefault="0031794E" w:rsidP="0031794E">
            <w:pPr>
              <w:spacing w:line="240" w:lineRule="auto"/>
              <w:ind w:firstLine="0"/>
              <w:jc w:val="center"/>
              <w:rPr>
                <w:color w:val="000000"/>
                <w:sz w:val="20"/>
                <w:szCs w:val="20"/>
              </w:rPr>
            </w:pPr>
            <w:r w:rsidRPr="0031794E">
              <w:rPr>
                <w:color w:val="000000"/>
                <w:sz w:val="20"/>
                <w:szCs w:val="20"/>
              </w:rPr>
              <w:t>Áreas são "abandonadas" após o encerramento</w:t>
            </w:r>
          </w:p>
        </w:tc>
        <w:tc>
          <w:tcPr>
            <w:tcW w:w="862" w:type="dxa"/>
            <w:vAlign w:val="center"/>
            <w:hideMark/>
          </w:tcPr>
          <w:p w14:paraId="3313669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5F874405" w14:textId="77777777" w:rsidTr="0031794E">
        <w:trPr>
          <w:trHeight w:val="408"/>
        </w:trPr>
        <w:tc>
          <w:tcPr>
            <w:tcW w:w="1413" w:type="dxa"/>
            <w:vMerge w:val="restart"/>
            <w:vAlign w:val="center"/>
            <w:hideMark/>
          </w:tcPr>
          <w:p w14:paraId="2350642A"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Influência da Operação no Uso Futuro</w:t>
            </w:r>
          </w:p>
        </w:tc>
        <w:tc>
          <w:tcPr>
            <w:tcW w:w="1134" w:type="dxa"/>
            <w:vMerge w:val="restart"/>
            <w:vAlign w:val="center"/>
            <w:hideMark/>
          </w:tcPr>
          <w:p w14:paraId="5E1F6863" w14:textId="06BF3CD0" w:rsidR="0031794E" w:rsidRPr="0031794E" w:rsidRDefault="0031794E" w:rsidP="0031794E">
            <w:pPr>
              <w:spacing w:line="240" w:lineRule="auto"/>
              <w:ind w:firstLine="0"/>
              <w:jc w:val="center"/>
              <w:rPr>
                <w:color w:val="000000"/>
                <w:sz w:val="20"/>
                <w:szCs w:val="20"/>
              </w:rPr>
            </w:pPr>
            <w:r w:rsidRPr="0031794E">
              <w:rPr>
                <w:color w:val="000000"/>
                <w:sz w:val="20"/>
                <w:szCs w:val="20"/>
              </w:rPr>
              <w:t>7</w:t>
            </w:r>
          </w:p>
        </w:tc>
        <w:tc>
          <w:tcPr>
            <w:tcW w:w="5656" w:type="dxa"/>
            <w:vAlign w:val="center"/>
            <w:hideMark/>
          </w:tcPr>
          <w:p w14:paraId="75F48297"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Disposição inadequada de resíduos limita uso futuro</w:t>
            </w:r>
          </w:p>
        </w:tc>
        <w:tc>
          <w:tcPr>
            <w:tcW w:w="862" w:type="dxa"/>
            <w:vAlign w:val="center"/>
            <w:hideMark/>
          </w:tcPr>
          <w:p w14:paraId="4042D8E3"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r>
      <w:tr w:rsidR="0031794E" w:rsidRPr="0031794E" w14:paraId="26945E0C" w14:textId="77777777" w:rsidTr="0031794E">
        <w:trPr>
          <w:trHeight w:val="408"/>
        </w:trPr>
        <w:tc>
          <w:tcPr>
            <w:tcW w:w="1413" w:type="dxa"/>
            <w:vMerge/>
            <w:vAlign w:val="center"/>
            <w:hideMark/>
          </w:tcPr>
          <w:p w14:paraId="63495F90"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10E3F8CC"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14CC69A7"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Falta de controle de gases e chorume</w:t>
            </w:r>
          </w:p>
        </w:tc>
        <w:tc>
          <w:tcPr>
            <w:tcW w:w="862" w:type="dxa"/>
            <w:vAlign w:val="center"/>
            <w:hideMark/>
          </w:tcPr>
          <w:p w14:paraId="00FDE059"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5FB2FC7E" w14:textId="77777777" w:rsidTr="0031794E">
        <w:trPr>
          <w:trHeight w:val="408"/>
        </w:trPr>
        <w:tc>
          <w:tcPr>
            <w:tcW w:w="1413" w:type="dxa"/>
            <w:vMerge/>
            <w:vAlign w:val="center"/>
            <w:hideMark/>
          </w:tcPr>
          <w:p w14:paraId="24E8B02E"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0DBB8E12"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6F4610F4"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Compactação inadequada e falta de cobertura diária</w:t>
            </w:r>
          </w:p>
        </w:tc>
        <w:tc>
          <w:tcPr>
            <w:tcW w:w="862" w:type="dxa"/>
            <w:vAlign w:val="center"/>
            <w:hideMark/>
          </w:tcPr>
          <w:p w14:paraId="6E0562FA"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r>
      <w:tr w:rsidR="0031794E" w:rsidRPr="0031794E" w14:paraId="17E73A70" w14:textId="77777777" w:rsidTr="0031794E">
        <w:trPr>
          <w:trHeight w:val="408"/>
        </w:trPr>
        <w:tc>
          <w:tcPr>
            <w:tcW w:w="1413" w:type="dxa"/>
            <w:vMerge w:val="restart"/>
            <w:vAlign w:val="center"/>
            <w:hideMark/>
          </w:tcPr>
          <w:p w14:paraId="708D485C"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Casos Emblemáticos</w:t>
            </w:r>
          </w:p>
        </w:tc>
        <w:tc>
          <w:tcPr>
            <w:tcW w:w="1134" w:type="dxa"/>
            <w:vMerge w:val="restart"/>
            <w:vAlign w:val="center"/>
            <w:hideMark/>
          </w:tcPr>
          <w:p w14:paraId="771DE269" w14:textId="3B68E5CC" w:rsidR="0031794E" w:rsidRPr="0031794E" w:rsidRDefault="0031794E" w:rsidP="0031794E">
            <w:pPr>
              <w:spacing w:line="240" w:lineRule="auto"/>
              <w:ind w:firstLine="0"/>
              <w:jc w:val="center"/>
              <w:rPr>
                <w:color w:val="000000"/>
                <w:sz w:val="20"/>
                <w:szCs w:val="20"/>
              </w:rPr>
            </w:pPr>
            <w:r w:rsidRPr="0031794E">
              <w:rPr>
                <w:color w:val="000000"/>
                <w:sz w:val="20"/>
                <w:szCs w:val="20"/>
              </w:rPr>
              <w:t>8</w:t>
            </w:r>
          </w:p>
        </w:tc>
        <w:tc>
          <w:tcPr>
            <w:tcW w:w="5656" w:type="dxa"/>
            <w:vAlign w:val="center"/>
            <w:hideMark/>
          </w:tcPr>
          <w:p w14:paraId="5083D30D"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Freshkills Park (NY) como exemplo positivo</w:t>
            </w:r>
          </w:p>
        </w:tc>
        <w:tc>
          <w:tcPr>
            <w:tcW w:w="862" w:type="dxa"/>
            <w:vAlign w:val="center"/>
            <w:hideMark/>
          </w:tcPr>
          <w:p w14:paraId="6C446BC4"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r>
      <w:tr w:rsidR="0031794E" w:rsidRPr="0031794E" w14:paraId="330AEFFC" w14:textId="77777777" w:rsidTr="0031794E">
        <w:trPr>
          <w:trHeight w:val="408"/>
        </w:trPr>
        <w:tc>
          <w:tcPr>
            <w:tcW w:w="1413" w:type="dxa"/>
            <w:vMerge/>
            <w:vAlign w:val="center"/>
            <w:hideMark/>
          </w:tcPr>
          <w:p w14:paraId="1CB99476"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16812812"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73EAECAA"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Casos nacionais com restrições por falhas operacionais</w:t>
            </w:r>
          </w:p>
        </w:tc>
        <w:tc>
          <w:tcPr>
            <w:tcW w:w="862" w:type="dxa"/>
            <w:vAlign w:val="center"/>
            <w:hideMark/>
          </w:tcPr>
          <w:p w14:paraId="16862375"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r>
      <w:tr w:rsidR="0031794E" w:rsidRPr="0031794E" w14:paraId="3A8EC71E" w14:textId="77777777" w:rsidTr="0031794E">
        <w:trPr>
          <w:trHeight w:val="408"/>
        </w:trPr>
        <w:tc>
          <w:tcPr>
            <w:tcW w:w="1413" w:type="dxa"/>
            <w:vMerge/>
            <w:vAlign w:val="center"/>
            <w:hideMark/>
          </w:tcPr>
          <w:p w14:paraId="45A55E07" w14:textId="77777777" w:rsidR="0031794E" w:rsidRPr="0031794E" w:rsidRDefault="0031794E" w:rsidP="0031794E">
            <w:pPr>
              <w:spacing w:line="240" w:lineRule="auto"/>
              <w:ind w:firstLine="0"/>
              <w:jc w:val="center"/>
              <w:rPr>
                <w:color w:val="000000"/>
                <w:sz w:val="20"/>
                <w:szCs w:val="20"/>
              </w:rPr>
            </w:pPr>
          </w:p>
        </w:tc>
        <w:tc>
          <w:tcPr>
            <w:tcW w:w="1134" w:type="dxa"/>
            <w:vMerge w:val="restart"/>
            <w:vAlign w:val="center"/>
            <w:hideMark/>
          </w:tcPr>
          <w:p w14:paraId="74151752" w14:textId="47EB7E5D" w:rsidR="0031794E" w:rsidRPr="0031794E" w:rsidRDefault="0031794E" w:rsidP="0031794E">
            <w:pPr>
              <w:spacing w:line="240" w:lineRule="auto"/>
              <w:ind w:firstLine="0"/>
              <w:jc w:val="center"/>
              <w:rPr>
                <w:color w:val="000000"/>
                <w:sz w:val="20"/>
                <w:szCs w:val="20"/>
              </w:rPr>
            </w:pPr>
            <w:r w:rsidRPr="0031794E">
              <w:rPr>
                <w:color w:val="000000"/>
                <w:sz w:val="20"/>
                <w:szCs w:val="20"/>
              </w:rPr>
              <w:t>9</w:t>
            </w:r>
          </w:p>
        </w:tc>
        <w:tc>
          <w:tcPr>
            <w:tcW w:w="5656" w:type="dxa"/>
            <w:vAlign w:val="center"/>
            <w:hideMark/>
          </w:tcPr>
          <w:p w14:paraId="682C8A64"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Pirâmide Solar do Caximba (Curitiba)</w:t>
            </w:r>
          </w:p>
        </w:tc>
        <w:tc>
          <w:tcPr>
            <w:tcW w:w="862" w:type="dxa"/>
            <w:vAlign w:val="center"/>
            <w:hideMark/>
          </w:tcPr>
          <w:p w14:paraId="0FC603DC"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r>
      <w:tr w:rsidR="0031794E" w:rsidRPr="0031794E" w14:paraId="42C74C8A" w14:textId="77777777" w:rsidTr="0031794E">
        <w:trPr>
          <w:trHeight w:val="408"/>
        </w:trPr>
        <w:tc>
          <w:tcPr>
            <w:tcW w:w="1413" w:type="dxa"/>
            <w:vMerge/>
            <w:vAlign w:val="center"/>
            <w:hideMark/>
          </w:tcPr>
          <w:p w14:paraId="1279AC95"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60DE8C12"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54B0745E"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Aterro de Uberlândia como área de transbordo/educação</w:t>
            </w:r>
          </w:p>
        </w:tc>
        <w:tc>
          <w:tcPr>
            <w:tcW w:w="862" w:type="dxa"/>
            <w:vAlign w:val="center"/>
            <w:hideMark/>
          </w:tcPr>
          <w:p w14:paraId="106D0E39"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1</w:t>
            </w:r>
          </w:p>
        </w:tc>
      </w:tr>
      <w:tr w:rsidR="0031794E" w:rsidRPr="0031794E" w14:paraId="4E3129F3" w14:textId="77777777" w:rsidTr="0031794E">
        <w:trPr>
          <w:trHeight w:val="408"/>
        </w:trPr>
        <w:tc>
          <w:tcPr>
            <w:tcW w:w="1413" w:type="dxa"/>
            <w:vMerge w:val="restart"/>
            <w:vAlign w:val="center"/>
            <w:hideMark/>
          </w:tcPr>
          <w:p w14:paraId="72D02DEF"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Empecilhos e Recomendações</w:t>
            </w:r>
          </w:p>
        </w:tc>
        <w:tc>
          <w:tcPr>
            <w:tcW w:w="1134" w:type="dxa"/>
            <w:vMerge w:val="restart"/>
            <w:vAlign w:val="center"/>
            <w:hideMark/>
          </w:tcPr>
          <w:p w14:paraId="377F27EE" w14:textId="79C75C66" w:rsidR="0031794E" w:rsidRPr="0031794E" w:rsidRDefault="0031794E" w:rsidP="0031794E">
            <w:pPr>
              <w:spacing w:line="240" w:lineRule="auto"/>
              <w:ind w:firstLine="0"/>
              <w:jc w:val="center"/>
              <w:rPr>
                <w:color w:val="000000"/>
                <w:sz w:val="20"/>
                <w:szCs w:val="20"/>
              </w:rPr>
            </w:pPr>
            <w:r w:rsidRPr="0031794E">
              <w:rPr>
                <w:color w:val="000000"/>
                <w:sz w:val="20"/>
                <w:szCs w:val="20"/>
              </w:rPr>
              <w:t>10</w:t>
            </w:r>
          </w:p>
        </w:tc>
        <w:tc>
          <w:tcPr>
            <w:tcW w:w="5656" w:type="dxa"/>
            <w:vAlign w:val="center"/>
            <w:hideMark/>
          </w:tcPr>
          <w:p w14:paraId="242BA3EA"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Custos elevados e falta de vontade política</w:t>
            </w:r>
          </w:p>
        </w:tc>
        <w:tc>
          <w:tcPr>
            <w:tcW w:w="862" w:type="dxa"/>
            <w:vAlign w:val="center"/>
            <w:hideMark/>
          </w:tcPr>
          <w:p w14:paraId="393C024E"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36CFA569" w14:textId="77777777" w:rsidTr="0031794E">
        <w:trPr>
          <w:trHeight w:val="408"/>
        </w:trPr>
        <w:tc>
          <w:tcPr>
            <w:tcW w:w="1413" w:type="dxa"/>
            <w:vMerge/>
            <w:vAlign w:val="center"/>
            <w:hideMark/>
          </w:tcPr>
          <w:p w14:paraId="4F233148"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1426877A"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25281183"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Ausência de integração com planejamento urbano</w:t>
            </w:r>
          </w:p>
        </w:tc>
        <w:tc>
          <w:tcPr>
            <w:tcW w:w="862" w:type="dxa"/>
            <w:vAlign w:val="center"/>
            <w:hideMark/>
          </w:tcPr>
          <w:p w14:paraId="0D349F4B"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r w:rsidR="0031794E" w:rsidRPr="0031794E" w14:paraId="40134825" w14:textId="77777777" w:rsidTr="0031794E">
        <w:trPr>
          <w:trHeight w:val="408"/>
        </w:trPr>
        <w:tc>
          <w:tcPr>
            <w:tcW w:w="1413" w:type="dxa"/>
            <w:vMerge/>
            <w:vAlign w:val="center"/>
            <w:hideMark/>
          </w:tcPr>
          <w:p w14:paraId="57098A94"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24163D03"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042F6F7D"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Falta de participação social</w:t>
            </w:r>
          </w:p>
        </w:tc>
        <w:tc>
          <w:tcPr>
            <w:tcW w:w="862" w:type="dxa"/>
            <w:vAlign w:val="center"/>
            <w:hideMark/>
          </w:tcPr>
          <w:p w14:paraId="2AD4C842"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2</w:t>
            </w:r>
          </w:p>
        </w:tc>
      </w:tr>
      <w:tr w:rsidR="0031794E" w:rsidRPr="0031794E" w14:paraId="34F5348B" w14:textId="77777777" w:rsidTr="0031794E">
        <w:trPr>
          <w:trHeight w:val="408"/>
        </w:trPr>
        <w:tc>
          <w:tcPr>
            <w:tcW w:w="1413" w:type="dxa"/>
            <w:vMerge/>
            <w:vAlign w:val="center"/>
            <w:hideMark/>
          </w:tcPr>
          <w:p w14:paraId="3EC387D0" w14:textId="77777777" w:rsidR="0031794E" w:rsidRPr="0031794E" w:rsidRDefault="0031794E" w:rsidP="0031794E">
            <w:pPr>
              <w:spacing w:line="240" w:lineRule="auto"/>
              <w:ind w:firstLine="0"/>
              <w:jc w:val="center"/>
              <w:rPr>
                <w:color w:val="000000"/>
                <w:sz w:val="20"/>
                <w:szCs w:val="20"/>
              </w:rPr>
            </w:pPr>
          </w:p>
        </w:tc>
        <w:tc>
          <w:tcPr>
            <w:tcW w:w="1134" w:type="dxa"/>
            <w:vMerge w:val="restart"/>
            <w:vAlign w:val="center"/>
            <w:hideMark/>
          </w:tcPr>
          <w:p w14:paraId="6E3DFE44" w14:textId="7030A0E0" w:rsidR="0031794E" w:rsidRPr="0031794E" w:rsidRDefault="0031794E" w:rsidP="0031794E">
            <w:pPr>
              <w:spacing w:line="240" w:lineRule="auto"/>
              <w:ind w:firstLine="0"/>
              <w:jc w:val="center"/>
              <w:rPr>
                <w:color w:val="000000"/>
                <w:sz w:val="20"/>
                <w:szCs w:val="20"/>
              </w:rPr>
            </w:pPr>
            <w:r w:rsidRPr="0031794E">
              <w:rPr>
                <w:color w:val="000000"/>
                <w:sz w:val="20"/>
                <w:szCs w:val="20"/>
              </w:rPr>
              <w:t>11</w:t>
            </w:r>
          </w:p>
        </w:tc>
        <w:tc>
          <w:tcPr>
            <w:tcW w:w="5656" w:type="dxa"/>
            <w:vAlign w:val="center"/>
            <w:hideMark/>
          </w:tcPr>
          <w:p w14:paraId="5B507063"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Incluir uso futuro no projeto inicial do aterro</w:t>
            </w:r>
          </w:p>
        </w:tc>
        <w:tc>
          <w:tcPr>
            <w:tcW w:w="862" w:type="dxa"/>
            <w:vAlign w:val="center"/>
            <w:hideMark/>
          </w:tcPr>
          <w:p w14:paraId="37F45F35"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5</w:t>
            </w:r>
          </w:p>
        </w:tc>
      </w:tr>
      <w:tr w:rsidR="0031794E" w:rsidRPr="0031794E" w14:paraId="45E7C221" w14:textId="77777777" w:rsidTr="0031794E">
        <w:trPr>
          <w:trHeight w:val="408"/>
        </w:trPr>
        <w:tc>
          <w:tcPr>
            <w:tcW w:w="1413" w:type="dxa"/>
            <w:vMerge/>
            <w:vAlign w:val="center"/>
            <w:hideMark/>
          </w:tcPr>
          <w:p w14:paraId="3DED8C7E"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5D338900"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1D1BACEE"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Envolver a comunidade e garantir financiamento</w:t>
            </w:r>
          </w:p>
        </w:tc>
        <w:tc>
          <w:tcPr>
            <w:tcW w:w="862" w:type="dxa"/>
            <w:vAlign w:val="center"/>
            <w:hideMark/>
          </w:tcPr>
          <w:p w14:paraId="49C5D777"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4</w:t>
            </w:r>
          </w:p>
        </w:tc>
      </w:tr>
      <w:tr w:rsidR="0031794E" w:rsidRPr="0031794E" w14:paraId="3D3B8B96" w14:textId="77777777" w:rsidTr="0031794E">
        <w:trPr>
          <w:trHeight w:val="408"/>
        </w:trPr>
        <w:tc>
          <w:tcPr>
            <w:tcW w:w="1413" w:type="dxa"/>
            <w:vMerge/>
            <w:vAlign w:val="center"/>
            <w:hideMark/>
          </w:tcPr>
          <w:p w14:paraId="670F33EB" w14:textId="77777777" w:rsidR="0031794E" w:rsidRPr="0031794E" w:rsidRDefault="0031794E" w:rsidP="0031794E">
            <w:pPr>
              <w:spacing w:line="240" w:lineRule="auto"/>
              <w:ind w:firstLine="0"/>
              <w:jc w:val="center"/>
              <w:rPr>
                <w:color w:val="000000"/>
                <w:sz w:val="20"/>
                <w:szCs w:val="20"/>
              </w:rPr>
            </w:pPr>
          </w:p>
        </w:tc>
        <w:tc>
          <w:tcPr>
            <w:tcW w:w="1134" w:type="dxa"/>
            <w:vMerge/>
            <w:vAlign w:val="center"/>
            <w:hideMark/>
          </w:tcPr>
          <w:p w14:paraId="4D47A699" w14:textId="77777777" w:rsidR="0031794E" w:rsidRPr="0031794E" w:rsidRDefault="0031794E" w:rsidP="0031794E">
            <w:pPr>
              <w:spacing w:line="240" w:lineRule="auto"/>
              <w:ind w:firstLine="0"/>
              <w:jc w:val="center"/>
              <w:rPr>
                <w:color w:val="000000"/>
                <w:sz w:val="20"/>
                <w:szCs w:val="20"/>
              </w:rPr>
            </w:pPr>
          </w:p>
        </w:tc>
        <w:tc>
          <w:tcPr>
            <w:tcW w:w="5656" w:type="dxa"/>
            <w:vAlign w:val="center"/>
            <w:hideMark/>
          </w:tcPr>
          <w:p w14:paraId="50CF0875"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Integrar uso futuro ao plano diretor municipal</w:t>
            </w:r>
          </w:p>
        </w:tc>
        <w:tc>
          <w:tcPr>
            <w:tcW w:w="862" w:type="dxa"/>
            <w:vAlign w:val="center"/>
            <w:hideMark/>
          </w:tcPr>
          <w:p w14:paraId="31845848" w14:textId="77777777" w:rsidR="0031794E" w:rsidRPr="0031794E" w:rsidRDefault="0031794E" w:rsidP="0031794E">
            <w:pPr>
              <w:spacing w:line="240" w:lineRule="auto"/>
              <w:ind w:firstLine="0"/>
              <w:jc w:val="center"/>
              <w:rPr>
                <w:color w:val="000000"/>
                <w:sz w:val="20"/>
                <w:szCs w:val="20"/>
              </w:rPr>
            </w:pPr>
            <w:r w:rsidRPr="0031794E">
              <w:rPr>
                <w:color w:val="000000"/>
                <w:sz w:val="20"/>
                <w:szCs w:val="20"/>
              </w:rPr>
              <w:t>3</w:t>
            </w:r>
          </w:p>
        </w:tc>
      </w:tr>
    </w:tbl>
    <w:p w14:paraId="1DA4CD36" w14:textId="25A6B71E" w:rsidR="0031794E" w:rsidRPr="0031794E" w:rsidRDefault="0031794E" w:rsidP="0031794E">
      <w:pPr>
        <w:spacing w:line="240" w:lineRule="auto"/>
        <w:jc w:val="center"/>
        <w:rPr>
          <w:lang w:eastAsia="en-US"/>
        </w:rPr>
      </w:pPr>
      <w:r w:rsidRPr="0031794E">
        <w:rPr>
          <w:lang w:eastAsia="en-US"/>
        </w:rPr>
        <w:t>Fonte: Autor, 2025.</w:t>
      </w:r>
    </w:p>
    <w:p w14:paraId="70ED8B4E" w14:textId="77777777" w:rsidR="0031794E" w:rsidRDefault="0031794E">
      <w:pPr>
        <w:rPr>
          <w:lang w:eastAsia="en-US"/>
        </w:rPr>
      </w:pPr>
    </w:p>
    <w:p w14:paraId="57532E5F" w14:textId="26482986" w:rsidR="0031794E" w:rsidRDefault="0031794E" w:rsidP="0031794E">
      <w:pPr>
        <w:rPr>
          <w:lang w:eastAsia="en-US"/>
        </w:rPr>
      </w:pPr>
      <w:r>
        <w:rPr>
          <w:lang w:eastAsia="en-US"/>
        </w:rPr>
        <w:lastRenderedPageBreak/>
        <w:t>Ao analisar as respostas das entrevistas realizadas</w:t>
      </w:r>
      <w:r w:rsidR="005D3AD8">
        <w:rPr>
          <w:lang w:eastAsia="en-US"/>
        </w:rPr>
        <w:t xml:space="preserve"> (</w:t>
      </w:r>
      <w:r w:rsidR="005D3AD8">
        <w:rPr>
          <w:b/>
          <w:bCs/>
          <w:lang w:eastAsia="en-US"/>
        </w:rPr>
        <w:t>Tabela 5</w:t>
      </w:r>
      <w:r w:rsidR="005D3AD8">
        <w:rPr>
          <w:lang w:eastAsia="en-US"/>
        </w:rPr>
        <w:t>)</w:t>
      </w:r>
      <w:r>
        <w:rPr>
          <w:lang w:eastAsia="en-US"/>
        </w:rPr>
        <w:t>, é notório um consenso em que há sim a importância do planejamento do uso futuro desde a fase inicial do aterro. Há consenso também entre os entrevistados que a ausência da definição concreta de um uso futuro parte do pressuposto deste não se tratar de uma exigência legal específica na DN COPAM nº 244/2022 e a falta de fiscalização consistente pelos órgãos ambientais licenciadores são apontadas como os principais obstáculos. Esta percepção foi unânime entre todos os cinco entrevistados, que identificaram a lacuna normativa como um fator que incentiva o mero cumprimento de exigências mínimas, em detrimento de um planejamento de uso futuro a longo prazo.</w:t>
      </w:r>
    </w:p>
    <w:p w14:paraId="4557C069" w14:textId="40A0B42E" w:rsidR="0031794E" w:rsidRDefault="0031794E" w:rsidP="0031794E">
      <w:pPr>
        <w:rPr>
          <w:lang w:eastAsia="en-US"/>
        </w:rPr>
      </w:pPr>
      <w:r>
        <w:rPr>
          <w:lang w:eastAsia="en-US"/>
        </w:rPr>
        <w:t>Os desafios técnicos apresentam-se como barreira significativa, com a totalidade dos especialistas citando a instabilidade geotécnica e os recalques diferenciais como limitações críticas para a definição de usos futuros. A isso somam-se os custos elevados de implantação e monitoramento (4 menções) e a falta de continuidade administrativa (3 menções), que fragilizam a sustentabilidade dos projetos de requalificação - bem como fragilizam outros projetos.</w:t>
      </w:r>
    </w:p>
    <w:p w14:paraId="2BB7A8F9" w14:textId="270739EF" w:rsidR="0031794E" w:rsidRDefault="0031794E" w:rsidP="0031794E">
      <w:pPr>
        <w:rPr>
          <w:lang w:eastAsia="en-US"/>
        </w:rPr>
      </w:pPr>
      <w:r>
        <w:rPr>
          <w:lang w:eastAsia="en-US"/>
        </w:rPr>
        <w:t>A operação do aterro mostrou-se determinante para o sucesso do pós-encerramento. Quatro entrevistados relataram que a disposição inadequada de resíduos durante a fase operacional pode limitar as possibilidades de uso futuro, enquanto três destacaram que a falta de controle de gases e chorume representa um contaminante que compromete a segurança da área recuperada.</w:t>
      </w:r>
    </w:p>
    <w:p w14:paraId="2E475C1F" w14:textId="77777777" w:rsidR="0031794E" w:rsidRDefault="0031794E" w:rsidP="0031794E">
      <w:pPr>
        <w:rPr>
          <w:lang w:eastAsia="en-US"/>
        </w:rPr>
      </w:pPr>
      <w:r>
        <w:rPr>
          <w:lang w:eastAsia="en-US"/>
        </w:rPr>
        <w:t xml:space="preserve">Os casos emblemáticos citados revelam uma dicotomia entre o ideal e o real. Enquanto projetos internacionais como o </w:t>
      </w:r>
      <w:r w:rsidRPr="0031794E">
        <w:rPr>
          <w:i/>
          <w:iCs/>
          <w:lang w:eastAsia="en-US"/>
        </w:rPr>
        <w:t>Freshkills Park</w:t>
      </w:r>
      <w:r>
        <w:rPr>
          <w:lang w:eastAsia="en-US"/>
        </w:rPr>
        <w:t xml:space="preserve"> (2 menções) e nacionais como a Pirâmide Solar do Caximba (2 menções) são vistos como referências de sucesso, quatro entrevistados relataram conhecer casos nacionais onde falhas operacionais impediram ou restringiram significativamente o reaproveitamento das áreas, destacando a desconexão entre teoria e prática.</w:t>
      </w:r>
    </w:p>
    <w:p w14:paraId="3E516754" w14:textId="77777777" w:rsidR="0031794E" w:rsidRDefault="0031794E" w:rsidP="0031794E">
      <w:pPr>
        <w:rPr>
          <w:lang w:eastAsia="en-US"/>
        </w:rPr>
      </w:pPr>
      <w:r>
        <w:rPr>
          <w:lang w:eastAsia="en-US"/>
        </w:rPr>
        <w:t>Os entrevistados destacaram a necessidade de integração entre aspectos técnicos, ambientais e sociais, além da importância do envolvimento comunitário e da alocação de recursos financeiros para garantir a efetividade das propostas de uso futuro, e logo, sua execução.</w:t>
      </w:r>
    </w:p>
    <w:p w14:paraId="31E5B9DE" w14:textId="53F5D6A2" w:rsidR="0031794E" w:rsidRDefault="0031794E" w:rsidP="0031794E">
      <w:pPr>
        <w:rPr>
          <w:lang w:eastAsia="en-US"/>
        </w:rPr>
      </w:pPr>
      <w:r>
        <w:rPr>
          <w:lang w:eastAsia="en-US"/>
        </w:rPr>
        <w:t xml:space="preserve">Ademais os cinco especialistas defenderam a inclusão do uso futuro no projeto inicial do aterro, enquanto o envolvimento comunitário e a garantia de financiamento foram apontados por quatro deles como elementos cruciais para o sucesso. A integração do uso futuro ao plano </w:t>
      </w:r>
      <w:r>
        <w:rPr>
          <w:lang w:eastAsia="en-US"/>
        </w:rPr>
        <w:lastRenderedPageBreak/>
        <w:t>diretor municipal também foi destacada por três entrevistados como mecanismo para assegurar a articulação entre a requalificação de aterros e as políticas urbanas mais amplas.</w:t>
      </w:r>
    </w:p>
    <w:p w14:paraId="0A11E604" w14:textId="37227E4B" w:rsidR="008F1397" w:rsidRDefault="0031794E" w:rsidP="0031794E">
      <w:pPr>
        <w:rPr>
          <w:lang w:eastAsia="en-US"/>
        </w:rPr>
      </w:pPr>
      <w:r>
        <w:rPr>
          <w:lang w:eastAsia="en-US"/>
        </w:rPr>
        <w:t>Em síntese, o panorama das entrevistas revela que, apesar do reconhecimento unânime da importância do uso futuro, sua implementação tem como obstáculos o âmbito normativo (ausência de exigência legal), âmbito técnico-operacional (limitações geotécnicas e herança contaminante) e o âmbito institucional (descontinuidade e fiscalização deficiente). Ainda, a superação desses obstáculos exigiria, segundo a visão dos especialistas, uma abordagem sistêmica que combine regulação mais rigorosa, planejamento técnico antecipado, alocação de recursos específicos e participação social.</w:t>
      </w:r>
    </w:p>
    <w:p w14:paraId="70DB2B81" w14:textId="77777777" w:rsidR="0031794E" w:rsidRDefault="0031794E" w:rsidP="0031794E">
      <w:pPr>
        <w:rPr>
          <w:lang w:eastAsia="en-US"/>
        </w:rPr>
      </w:pPr>
    </w:p>
    <w:p w14:paraId="67ED41A9" w14:textId="77777777" w:rsidR="008F1397" w:rsidRDefault="00000000">
      <w:pPr>
        <w:pStyle w:val="Ttulo2"/>
      </w:pPr>
      <w:bookmarkStart w:id="103" w:name="_Toc217295917"/>
      <w:r>
        <w:t>5.5 Sistematização dos Dados Encontrados</w:t>
      </w:r>
      <w:bookmarkEnd w:id="103"/>
    </w:p>
    <w:p w14:paraId="146B47A1" w14:textId="77777777" w:rsidR="008F1397" w:rsidRDefault="00000000">
      <w:r>
        <w:t>Ao realizar a análise proposta dos dados prospectados, apresenta-se um cenário que é complexo e multifacetado sobre o planejamento de usos futuros em aterros sanitários encerrados. A matriz comparativa desenvolvida não apenas organiza as evidências coletadas, mas expõe os pontos de tensões entre o ideal técnico e a realidade operacional que caracteriza a gestão pós-encerramento no Brasil, e principalmente, no estado de Minas Gerais.</w:t>
      </w:r>
    </w:p>
    <w:p w14:paraId="5B05D0AC" w14:textId="4FCD0789" w:rsidR="008F1397" w:rsidRDefault="00000000">
      <w:r>
        <w:t>Os dados (</w:t>
      </w:r>
      <w:r>
        <w:rPr>
          <w:b/>
          <w:bCs/>
        </w:rPr>
        <w:t xml:space="preserve">Tabela </w:t>
      </w:r>
      <w:r w:rsidR="005D3AD8">
        <w:rPr>
          <w:b/>
          <w:bCs/>
        </w:rPr>
        <w:t>6</w:t>
      </w:r>
      <w:r>
        <w:t xml:space="preserve">) demonstram que o caminho teórico para transformar passivos ambientais em ativos sociais é conhecido e pode ser replicado, - os casos internacionais e as normativas técnicas denotam isso com clareza. Entretanto, na prática, há o obstáculo de uma desconexão persistente entre planejamento e execução, principalmente no que tange </w:t>
      </w:r>
      <w:proofErr w:type="spellStart"/>
      <w:r>
        <w:t>a</w:t>
      </w:r>
      <w:proofErr w:type="spellEnd"/>
      <w:r>
        <w:t xml:space="preserve"> falta de obrigatoriedade, a qual cria um vazio normativo que se reflete diretamente na qualidade dos planos de encerramento analisados e a falta de profundidade sobre o tema.</w:t>
      </w:r>
    </w:p>
    <w:p w14:paraId="43208542" w14:textId="77777777" w:rsidR="008F1397" w:rsidRDefault="00000000">
      <w:r>
        <w:t>O que emerge desta sistematização é um padrão sistemático, uma vez que enquanto a literatura especializada avança em propostas multifuncionais e tecnologicamente sofisticadas, a realidade documental mineira mostra planos genéricos, muitas vezes omissos quanto ao uso futuro. As entrevistas com especialistas confirmam esta lacuna, apontando a falta de integração entre os aspectos técnicos, institucionais e sociais como o principal obstáculo à efetiva requalificação dessas áreas.</w:t>
      </w:r>
    </w:p>
    <w:p w14:paraId="6E0C714D" w14:textId="53EB95CC" w:rsidR="008F1397" w:rsidRPr="00FB4D78" w:rsidRDefault="00000000" w:rsidP="00FB4D78">
      <w:r>
        <w:t>O estudo de caso da CTRS BR-040 exemplifica um pouco do distanciamento entre intenção e ação</w:t>
      </w:r>
      <w:r w:rsidR="0031794E">
        <w:t>:</w:t>
      </w:r>
      <w:r>
        <w:t xml:space="preserve"> apesar do projeto de parque ecológico estar em discussão há anos, a implementação prática ainda aguarda definições.</w:t>
      </w:r>
    </w:p>
    <w:p w14:paraId="4AC2B5AC" w14:textId="77777777" w:rsidR="00FB4D78" w:rsidRDefault="00FB4D78">
      <w:pPr>
        <w:pStyle w:val="TableParagraph"/>
        <w:ind w:firstLine="0"/>
        <w:jc w:val="center"/>
        <w:rPr>
          <w:b/>
          <w:color w:val="FFFFFF" w:themeColor="background1"/>
          <w:sz w:val="20"/>
          <w:szCs w:val="20"/>
        </w:rPr>
        <w:sectPr w:rsidR="00FB4D78">
          <w:pgSz w:w="11910" w:h="16840"/>
          <w:pgMar w:top="1701" w:right="1134" w:bottom="1134" w:left="1701" w:header="0" w:footer="731" w:gutter="0"/>
          <w:cols w:space="720"/>
        </w:sectPr>
      </w:pPr>
    </w:p>
    <w:p w14:paraId="3F4BD22C" w14:textId="7C02A45E" w:rsidR="00FB4D78" w:rsidRPr="00FB4D78" w:rsidRDefault="00FB4D78" w:rsidP="00FB4D78">
      <w:pPr>
        <w:pStyle w:val="Legenda"/>
        <w:keepNext/>
        <w:jc w:val="center"/>
        <w:rPr>
          <w:rFonts w:ascii="Times New Roman" w:hAnsi="Times New Roman" w:cs="Times New Roman"/>
          <w:b/>
          <w:bCs/>
          <w:i w:val="0"/>
          <w:iCs w:val="0"/>
          <w:color w:val="000000" w:themeColor="text1"/>
          <w:sz w:val="24"/>
          <w:szCs w:val="24"/>
        </w:rPr>
      </w:pPr>
      <w:bookmarkStart w:id="104" w:name="_Toc215247944"/>
      <w:r w:rsidRPr="00FB4D78">
        <w:rPr>
          <w:rFonts w:ascii="Times New Roman" w:hAnsi="Times New Roman" w:cs="Times New Roman"/>
          <w:b/>
          <w:bCs/>
          <w:i w:val="0"/>
          <w:iCs w:val="0"/>
          <w:color w:val="000000" w:themeColor="text1"/>
          <w:sz w:val="24"/>
          <w:szCs w:val="24"/>
        </w:rPr>
        <w:lastRenderedPageBreak/>
        <w:t xml:space="preserve">Tabela </w:t>
      </w:r>
      <w:r w:rsidRPr="00FB4D78">
        <w:rPr>
          <w:rFonts w:ascii="Times New Roman" w:hAnsi="Times New Roman" w:cs="Times New Roman"/>
          <w:b/>
          <w:bCs/>
          <w:i w:val="0"/>
          <w:iCs w:val="0"/>
          <w:color w:val="000000" w:themeColor="text1"/>
          <w:sz w:val="24"/>
          <w:szCs w:val="24"/>
        </w:rPr>
        <w:fldChar w:fldCharType="begin"/>
      </w:r>
      <w:r w:rsidRPr="00FB4D78">
        <w:rPr>
          <w:rFonts w:ascii="Times New Roman" w:hAnsi="Times New Roman" w:cs="Times New Roman"/>
          <w:b/>
          <w:bCs/>
          <w:i w:val="0"/>
          <w:iCs w:val="0"/>
          <w:color w:val="000000" w:themeColor="text1"/>
          <w:sz w:val="24"/>
          <w:szCs w:val="24"/>
        </w:rPr>
        <w:instrText xml:space="preserve"> SEQ Tabela \* ARABIC </w:instrText>
      </w:r>
      <w:r w:rsidRPr="00FB4D78">
        <w:rPr>
          <w:rFonts w:ascii="Times New Roman" w:hAnsi="Times New Roman" w:cs="Times New Roman"/>
          <w:b/>
          <w:bCs/>
          <w:i w:val="0"/>
          <w:iCs w:val="0"/>
          <w:color w:val="000000" w:themeColor="text1"/>
          <w:sz w:val="24"/>
          <w:szCs w:val="24"/>
        </w:rPr>
        <w:fldChar w:fldCharType="separate"/>
      </w:r>
      <w:r w:rsidR="005D3AD8">
        <w:rPr>
          <w:rFonts w:ascii="Times New Roman" w:hAnsi="Times New Roman" w:cs="Times New Roman"/>
          <w:b/>
          <w:bCs/>
          <w:i w:val="0"/>
          <w:iCs w:val="0"/>
          <w:noProof/>
          <w:color w:val="000000" w:themeColor="text1"/>
          <w:sz w:val="24"/>
          <w:szCs w:val="24"/>
        </w:rPr>
        <w:t>6</w:t>
      </w:r>
      <w:r w:rsidRPr="00FB4D78">
        <w:rPr>
          <w:rFonts w:ascii="Times New Roman" w:hAnsi="Times New Roman" w:cs="Times New Roman"/>
          <w:b/>
          <w:bCs/>
          <w:i w:val="0"/>
          <w:iCs w:val="0"/>
          <w:color w:val="000000" w:themeColor="text1"/>
          <w:sz w:val="24"/>
          <w:szCs w:val="24"/>
        </w:rPr>
        <w:fldChar w:fldCharType="end"/>
      </w:r>
      <w:r w:rsidRPr="00FB4D78">
        <w:rPr>
          <w:rFonts w:ascii="Times New Roman" w:hAnsi="Times New Roman" w:cs="Times New Roman"/>
          <w:b/>
          <w:bCs/>
          <w:i w:val="0"/>
          <w:iCs w:val="0"/>
          <w:color w:val="000000" w:themeColor="text1"/>
          <w:sz w:val="24"/>
          <w:szCs w:val="24"/>
        </w:rPr>
        <w:t xml:space="preserve"> - Matriz comparativa entre os dados prospectados</w:t>
      </w:r>
      <w:bookmarkEnd w:id="104"/>
    </w:p>
    <w:tbl>
      <w:tblPr>
        <w:tblStyle w:val="TableNormal"/>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n"/>
      </w:tblPr>
      <w:tblGrid>
        <w:gridCol w:w="1413"/>
        <w:gridCol w:w="1417"/>
        <w:gridCol w:w="1418"/>
        <w:gridCol w:w="3685"/>
        <w:gridCol w:w="3119"/>
        <w:gridCol w:w="2943"/>
      </w:tblGrid>
      <w:tr w:rsidR="00FB4D78" w:rsidRPr="00FB4D78" w14:paraId="12E9361C" w14:textId="77777777" w:rsidTr="00B061B4">
        <w:trPr>
          <w:trHeight w:val="514"/>
        </w:trPr>
        <w:tc>
          <w:tcPr>
            <w:tcW w:w="1413" w:type="dxa"/>
            <w:shd w:val="clear" w:color="auto" w:fill="156082" w:themeFill="accent1"/>
            <w:vAlign w:val="center"/>
          </w:tcPr>
          <w:p w14:paraId="7FCCFF26" w14:textId="1641E9CB" w:rsidR="00FB4D78" w:rsidRPr="00FB4D78" w:rsidRDefault="00FB4D78">
            <w:pPr>
              <w:pStyle w:val="TableParagraph"/>
              <w:ind w:firstLine="0"/>
              <w:jc w:val="center"/>
              <w:rPr>
                <w:rFonts w:ascii="Times New Roman" w:hAnsi="Times New Roman" w:cs="Times New Roman"/>
                <w:b/>
                <w:color w:val="FFFFFF" w:themeColor="background1"/>
                <w:sz w:val="20"/>
                <w:szCs w:val="20"/>
              </w:rPr>
            </w:pPr>
            <w:r w:rsidRPr="00FB4D78">
              <w:rPr>
                <w:rFonts w:ascii="Times New Roman" w:hAnsi="Times New Roman" w:cs="Times New Roman"/>
                <w:b/>
                <w:color w:val="FFFFFF" w:themeColor="background1"/>
                <w:sz w:val="20"/>
                <w:szCs w:val="20"/>
              </w:rPr>
              <w:t>Etapa metodológica</w:t>
            </w:r>
          </w:p>
        </w:tc>
        <w:tc>
          <w:tcPr>
            <w:tcW w:w="1417" w:type="dxa"/>
            <w:shd w:val="clear" w:color="auto" w:fill="156082" w:themeFill="accent1"/>
            <w:vAlign w:val="center"/>
          </w:tcPr>
          <w:p w14:paraId="76655142" w14:textId="75B2A9A2" w:rsidR="00FB4D78" w:rsidRPr="00FB4D78" w:rsidRDefault="00FB4D78">
            <w:pPr>
              <w:pStyle w:val="TableParagraph"/>
              <w:ind w:firstLine="0"/>
              <w:jc w:val="center"/>
              <w:rPr>
                <w:rFonts w:ascii="Times New Roman" w:hAnsi="Times New Roman" w:cs="Times New Roman"/>
                <w:b/>
                <w:color w:val="FFFFFF" w:themeColor="background1"/>
                <w:sz w:val="20"/>
                <w:szCs w:val="20"/>
              </w:rPr>
            </w:pPr>
            <w:r w:rsidRPr="00FB4D78">
              <w:rPr>
                <w:rFonts w:ascii="Times New Roman" w:hAnsi="Times New Roman" w:cs="Times New Roman"/>
                <w:b/>
                <w:color w:val="FFFFFF" w:themeColor="background1"/>
                <w:spacing w:val="-2"/>
                <w:sz w:val="20"/>
                <w:szCs w:val="20"/>
              </w:rPr>
              <w:t>Empreendimento</w:t>
            </w:r>
            <w:r w:rsidRPr="00FB4D78">
              <w:rPr>
                <w:rFonts w:ascii="Times New Roman" w:hAnsi="Times New Roman" w:cs="Times New Roman"/>
                <w:b/>
                <w:color w:val="FFFFFF" w:themeColor="background1"/>
                <w:sz w:val="20"/>
                <w:szCs w:val="20"/>
              </w:rPr>
              <w:t>/</w:t>
            </w:r>
            <w:r w:rsidRPr="00FB4D78">
              <w:rPr>
                <w:rFonts w:ascii="Times New Roman" w:hAnsi="Times New Roman" w:cs="Times New Roman"/>
                <w:b/>
                <w:color w:val="FFFFFF" w:themeColor="background1"/>
                <w:spacing w:val="-2"/>
                <w:sz w:val="20"/>
                <w:szCs w:val="20"/>
              </w:rPr>
              <w:t xml:space="preserve"> Localidade</w:t>
            </w:r>
          </w:p>
        </w:tc>
        <w:tc>
          <w:tcPr>
            <w:tcW w:w="1418" w:type="dxa"/>
            <w:shd w:val="clear" w:color="auto" w:fill="156082" w:themeFill="accent1"/>
            <w:vAlign w:val="center"/>
          </w:tcPr>
          <w:p w14:paraId="27EB45F1" w14:textId="77777777" w:rsidR="00FB4D78" w:rsidRPr="00FB4D78" w:rsidRDefault="00FB4D78">
            <w:pPr>
              <w:pStyle w:val="TableParagraph"/>
              <w:ind w:firstLine="0"/>
              <w:jc w:val="center"/>
              <w:rPr>
                <w:rFonts w:ascii="Times New Roman" w:hAnsi="Times New Roman" w:cs="Times New Roman"/>
                <w:b/>
                <w:color w:val="FFFFFF" w:themeColor="background1"/>
                <w:sz w:val="20"/>
                <w:szCs w:val="20"/>
              </w:rPr>
            </w:pPr>
            <w:r w:rsidRPr="00FB4D78">
              <w:rPr>
                <w:rFonts w:ascii="Times New Roman" w:hAnsi="Times New Roman" w:cs="Times New Roman"/>
                <w:b/>
                <w:color w:val="FFFFFF" w:themeColor="background1"/>
                <w:spacing w:val="-2"/>
                <w:sz w:val="20"/>
                <w:szCs w:val="20"/>
              </w:rPr>
              <w:t>Dimensão analisada</w:t>
            </w:r>
          </w:p>
        </w:tc>
        <w:tc>
          <w:tcPr>
            <w:tcW w:w="3685" w:type="dxa"/>
            <w:shd w:val="clear" w:color="auto" w:fill="156082" w:themeFill="accent1"/>
            <w:vAlign w:val="center"/>
          </w:tcPr>
          <w:p w14:paraId="07E6F6DC" w14:textId="77777777" w:rsidR="00FB4D78" w:rsidRPr="00FB4D78" w:rsidRDefault="00FB4D78">
            <w:pPr>
              <w:pStyle w:val="TableParagraph"/>
              <w:ind w:firstLine="0"/>
              <w:jc w:val="center"/>
              <w:rPr>
                <w:rFonts w:ascii="Times New Roman" w:hAnsi="Times New Roman" w:cs="Times New Roman"/>
                <w:b/>
                <w:color w:val="FFFFFF" w:themeColor="background1"/>
                <w:sz w:val="20"/>
                <w:szCs w:val="20"/>
              </w:rPr>
            </w:pPr>
            <w:r w:rsidRPr="00FB4D78">
              <w:rPr>
                <w:rFonts w:ascii="Times New Roman" w:hAnsi="Times New Roman" w:cs="Times New Roman"/>
                <w:b/>
                <w:color w:val="FFFFFF" w:themeColor="background1"/>
                <w:spacing w:val="-2"/>
                <w:sz w:val="20"/>
                <w:szCs w:val="20"/>
              </w:rPr>
              <w:t>Convergências</w:t>
            </w:r>
          </w:p>
        </w:tc>
        <w:tc>
          <w:tcPr>
            <w:tcW w:w="3119" w:type="dxa"/>
            <w:shd w:val="clear" w:color="auto" w:fill="156082" w:themeFill="accent1"/>
            <w:vAlign w:val="center"/>
          </w:tcPr>
          <w:p w14:paraId="42991443" w14:textId="77777777" w:rsidR="00FB4D78" w:rsidRPr="00FB4D78" w:rsidRDefault="00FB4D78">
            <w:pPr>
              <w:pStyle w:val="TableParagraph"/>
              <w:ind w:firstLine="0"/>
              <w:jc w:val="center"/>
              <w:rPr>
                <w:rFonts w:ascii="Times New Roman" w:hAnsi="Times New Roman" w:cs="Times New Roman"/>
                <w:b/>
                <w:color w:val="FFFFFF" w:themeColor="background1"/>
                <w:sz w:val="20"/>
                <w:szCs w:val="20"/>
              </w:rPr>
            </w:pPr>
            <w:r w:rsidRPr="00FB4D78">
              <w:rPr>
                <w:rFonts w:ascii="Times New Roman" w:hAnsi="Times New Roman" w:cs="Times New Roman"/>
                <w:b/>
                <w:color w:val="FFFFFF" w:themeColor="background1"/>
                <w:spacing w:val="-2"/>
                <w:sz w:val="20"/>
                <w:szCs w:val="20"/>
              </w:rPr>
              <w:t>Divergências</w:t>
            </w:r>
          </w:p>
        </w:tc>
        <w:tc>
          <w:tcPr>
            <w:tcW w:w="2943" w:type="dxa"/>
            <w:shd w:val="clear" w:color="auto" w:fill="156082" w:themeFill="accent1"/>
            <w:vAlign w:val="center"/>
          </w:tcPr>
          <w:p w14:paraId="05AB2CFA" w14:textId="77777777" w:rsidR="00FB4D78" w:rsidRPr="00FB4D78" w:rsidRDefault="00FB4D78">
            <w:pPr>
              <w:pStyle w:val="TableParagraph"/>
              <w:ind w:firstLine="0"/>
              <w:jc w:val="center"/>
              <w:rPr>
                <w:rFonts w:ascii="Times New Roman" w:hAnsi="Times New Roman" w:cs="Times New Roman"/>
                <w:b/>
                <w:color w:val="FFFFFF" w:themeColor="background1"/>
                <w:sz w:val="20"/>
                <w:szCs w:val="20"/>
              </w:rPr>
            </w:pPr>
            <w:r w:rsidRPr="00FB4D78">
              <w:rPr>
                <w:rFonts w:ascii="Times New Roman" w:hAnsi="Times New Roman" w:cs="Times New Roman"/>
                <w:b/>
                <w:color w:val="FFFFFF" w:themeColor="background1"/>
                <w:spacing w:val="-2"/>
                <w:sz w:val="20"/>
                <w:szCs w:val="20"/>
              </w:rPr>
              <w:t>Lacunas</w:t>
            </w:r>
          </w:p>
        </w:tc>
      </w:tr>
      <w:tr w:rsidR="00FB4D78" w:rsidRPr="00FB4D78" w14:paraId="3120B019" w14:textId="77777777" w:rsidTr="00B061B4">
        <w:trPr>
          <w:trHeight w:val="1134"/>
        </w:trPr>
        <w:tc>
          <w:tcPr>
            <w:tcW w:w="1413" w:type="dxa"/>
            <w:vAlign w:val="center"/>
          </w:tcPr>
          <w:p w14:paraId="17CD87FF"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 xml:space="preserve">Revisão da </w:t>
            </w:r>
            <w:r w:rsidRPr="00FB4D78">
              <w:rPr>
                <w:rFonts w:ascii="Times New Roman" w:hAnsi="Times New Roman" w:cs="Times New Roman"/>
                <w:spacing w:val="-2"/>
                <w:sz w:val="20"/>
                <w:szCs w:val="20"/>
              </w:rPr>
              <w:t>literatura</w:t>
            </w:r>
          </w:p>
        </w:tc>
        <w:tc>
          <w:tcPr>
            <w:tcW w:w="1417" w:type="dxa"/>
            <w:vAlign w:val="center"/>
          </w:tcPr>
          <w:p w14:paraId="42E7017A" w14:textId="65FEB48A"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Diversos</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(Brasil</w:t>
            </w:r>
            <w:r w:rsidRPr="00FB4D78">
              <w:rPr>
                <w:rFonts w:ascii="Times New Roman" w:hAnsi="Times New Roman" w:cs="Times New Roman"/>
                <w:spacing w:val="-12"/>
                <w:sz w:val="20"/>
                <w:szCs w:val="20"/>
              </w:rPr>
              <w:t xml:space="preserve"> </w:t>
            </w:r>
            <w:r w:rsidRPr="00FB4D78">
              <w:rPr>
                <w:rFonts w:ascii="Times New Roman" w:hAnsi="Times New Roman" w:cs="Times New Roman"/>
                <w:sz w:val="20"/>
                <w:szCs w:val="20"/>
              </w:rPr>
              <w:t xml:space="preserve">e </w:t>
            </w:r>
            <w:r w:rsidRPr="00FB4D78">
              <w:rPr>
                <w:rFonts w:ascii="Times New Roman" w:hAnsi="Times New Roman" w:cs="Times New Roman"/>
                <w:spacing w:val="-2"/>
                <w:sz w:val="20"/>
                <w:szCs w:val="20"/>
              </w:rPr>
              <w:t>internacional)</w:t>
            </w:r>
          </w:p>
        </w:tc>
        <w:tc>
          <w:tcPr>
            <w:tcW w:w="1418" w:type="dxa"/>
            <w:vAlign w:val="center"/>
          </w:tcPr>
          <w:p w14:paraId="333075DF"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 xml:space="preserve">Propostas </w:t>
            </w:r>
            <w:r w:rsidRPr="00FB4D78">
              <w:rPr>
                <w:rFonts w:ascii="Times New Roman" w:hAnsi="Times New Roman" w:cs="Times New Roman"/>
                <w:sz w:val="20"/>
                <w:szCs w:val="20"/>
              </w:rPr>
              <w:t>comuns</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de</w:t>
            </w:r>
            <w:r w:rsidRPr="00FB4D78">
              <w:rPr>
                <w:rFonts w:ascii="Times New Roman" w:hAnsi="Times New Roman" w:cs="Times New Roman"/>
                <w:spacing w:val="-12"/>
                <w:sz w:val="20"/>
                <w:szCs w:val="20"/>
              </w:rPr>
              <w:t xml:space="preserve"> </w:t>
            </w:r>
            <w:r w:rsidRPr="00FB4D78">
              <w:rPr>
                <w:rFonts w:ascii="Times New Roman" w:hAnsi="Times New Roman" w:cs="Times New Roman"/>
                <w:sz w:val="20"/>
                <w:szCs w:val="20"/>
              </w:rPr>
              <w:t xml:space="preserve">uso futuro após </w:t>
            </w:r>
            <w:r w:rsidRPr="00FB4D78">
              <w:rPr>
                <w:rFonts w:ascii="Times New Roman" w:hAnsi="Times New Roman" w:cs="Times New Roman"/>
                <w:spacing w:val="-2"/>
                <w:sz w:val="20"/>
                <w:szCs w:val="20"/>
              </w:rPr>
              <w:t>encerramento</w:t>
            </w:r>
          </w:p>
        </w:tc>
        <w:tc>
          <w:tcPr>
            <w:tcW w:w="3685" w:type="dxa"/>
            <w:vAlign w:val="center"/>
          </w:tcPr>
          <w:p w14:paraId="1C902E09"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Predomínio de parques urbanos e áreas verdes;</w:t>
            </w:r>
          </w:p>
          <w:p w14:paraId="5A8B1514"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Compatibilidade com restrições geotécnicas;</w:t>
            </w:r>
          </w:p>
          <w:p w14:paraId="6526A99A"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c) Exemplos internacionais apresentam multifuncionalidades.</w:t>
            </w:r>
          </w:p>
        </w:tc>
        <w:tc>
          <w:tcPr>
            <w:tcW w:w="3119" w:type="dxa"/>
            <w:vAlign w:val="center"/>
          </w:tcPr>
          <w:p w14:paraId="67CE636A" w14:textId="67985C1F"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Diferenças</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nos critérios para escolha</w:t>
            </w:r>
            <w:r w:rsidRPr="00FB4D78">
              <w:rPr>
                <w:rFonts w:ascii="Times New Roman" w:hAnsi="Times New Roman" w:cs="Times New Roman"/>
                <w:spacing w:val="-11"/>
                <w:sz w:val="20"/>
                <w:szCs w:val="20"/>
              </w:rPr>
              <w:t xml:space="preserve"> </w:t>
            </w:r>
            <w:r w:rsidRPr="00FB4D78">
              <w:rPr>
                <w:rFonts w:ascii="Times New Roman" w:hAnsi="Times New Roman" w:cs="Times New Roman"/>
                <w:sz w:val="20"/>
                <w:szCs w:val="20"/>
              </w:rPr>
              <w:t>do</w:t>
            </w:r>
            <w:r w:rsidRPr="00FB4D78">
              <w:rPr>
                <w:rFonts w:ascii="Times New Roman" w:hAnsi="Times New Roman" w:cs="Times New Roman"/>
                <w:spacing w:val="-10"/>
                <w:sz w:val="20"/>
                <w:szCs w:val="20"/>
              </w:rPr>
              <w:t xml:space="preserve"> </w:t>
            </w:r>
            <w:r w:rsidRPr="00FB4D78">
              <w:rPr>
                <w:rFonts w:ascii="Times New Roman" w:hAnsi="Times New Roman" w:cs="Times New Roman"/>
                <w:sz w:val="20"/>
                <w:szCs w:val="20"/>
              </w:rPr>
              <w:t>uso futuro, como técnicas, políticas públicas e financiamento</w:t>
            </w:r>
            <w:r>
              <w:rPr>
                <w:rFonts w:ascii="Times New Roman" w:hAnsi="Times New Roman" w:cs="Times New Roman"/>
                <w:sz w:val="20"/>
                <w:szCs w:val="20"/>
              </w:rPr>
              <w:t>. Diferenças culturais e institucionais limitantes</w:t>
            </w:r>
            <w:r w:rsidRPr="00FB4D78">
              <w:rPr>
                <w:rFonts w:ascii="Times New Roman" w:hAnsi="Times New Roman" w:cs="Times New Roman"/>
                <w:sz w:val="20"/>
                <w:szCs w:val="20"/>
              </w:rPr>
              <w:t>;</w:t>
            </w:r>
          </w:p>
          <w:p w14:paraId="4846C3A0" w14:textId="6B3DA874"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Modelos tecnológicos avançados (cobertura com biopolímeros);</w:t>
            </w:r>
          </w:p>
          <w:p w14:paraId="5B4BE642" w14:textId="0385F8BE" w:rsidR="00FB4D78" w:rsidRPr="00FB4D78" w:rsidRDefault="00FB4D78" w:rsidP="00FB4D78">
            <w:pPr>
              <w:pStyle w:val="TableParagraph"/>
              <w:ind w:firstLine="0"/>
              <w:jc w:val="center"/>
              <w:rPr>
                <w:rFonts w:ascii="Times New Roman" w:hAnsi="Times New Roman" w:cs="Times New Roman"/>
                <w:sz w:val="20"/>
                <w:szCs w:val="20"/>
              </w:rPr>
            </w:pPr>
            <w:r>
              <w:rPr>
                <w:rFonts w:ascii="Times New Roman" w:hAnsi="Times New Roman" w:cs="Times New Roman"/>
                <w:spacing w:val="-2"/>
                <w:sz w:val="20"/>
                <w:szCs w:val="20"/>
              </w:rPr>
              <w:t>c</w:t>
            </w:r>
            <w:r w:rsidRPr="00FB4D78">
              <w:rPr>
                <w:rFonts w:ascii="Times New Roman" w:hAnsi="Times New Roman" w:cs="Times New Roman"/>
                <w:spacing w:val="-2"/>
                <w:sz w:val="20"/>
                <w:szCs w:val="20"/>
              </w:rPr>
              <w:t>) Altos custos de implantação e manutenção.</w:t>
            </w:r>
          </w:p>
        </w:tc>
        <w:tc>
          <w:tcPr>
            <w:tcW w:w="2943" w:type="dxa"/>
            <w:vAlign w:val="center"/>
          </w:tcPr>
          <w:p w14:paraId="09CD4C6B"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 xml:space="preserve">a) Pouco detalhamento sobre </w:t>
            </w:r>
            <w:r w:rsidRPr="00FB4D78">
              <w:rPr>
                <w:rFonts w:ascii="Times New Roman" w:hAnsi="Times New Roman" w:cs="Times New Roman"/>
                <w:sz w:val="20"/>
                <w:szCs w:val="20"/>
              </w:rPr>
              <w:t>custos de implantação e manutenção;</w:t>
            </w:r>
          </w:p>
          <w:p w14:paraId="1C38959C"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Métodos de aplicabilidade pouco descritos;</w:t>
            </w:r>
          </w:p>
          <w:p w14:paraId="23F96191"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c) Limitada adaptação à realidade brasileira e mineira.</w:t>
            </w:r>
          </w:p>
        </w:tc>
      </w:tr>
      <w:tr w:rsidR="00FB4D78" w:rsidRPr="00FB4D78" w14:paraId="3648C619" w14:textId="77777777" w:rsidTr="00B061B4">
        <w:trPr>
          <w:trHeight w:val="1134"/>
        </w:trPr>
        <w:tc>
          <w:tcPr>
            <w:tcW w:w="1413" w:type="dxa"/>
            <w:vAlign w:val="center"/>
          </w:tcPr>
          <w:p w14:paraId="6A170647"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Análise documental</w:t>
            </w:r>
          </w:p>
        </w:tc>
        <w:tc>
          <w:tcPr>
            <w:tcW w:w="1417" w:type="dxa"/>
            <w:vAlign w:val="center"/>
          </w:tcPr>
          <w:p w14:paraId="1058B8BF" w14:textId="5F7CBC45"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 xml:space="preserve">Aterros licenciados e </w:t>
            </w:r>
            <w:r w:rsidRPr="00FB4D78">
              <w:rPr>
                <w:rFonts w:ascii="Times New Roman" w:hAnsi="Times New Roman" w:cs="Times New Roman"/>
                <w:sz w:val="20"/>
                <w:szCs w:val="20"/>
              </w:rPr>
              <w:t>em fase de licenciamento</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em Minas Gerais</w:t>
            </w:r>
          </w:p>
        </w:tc>
        <w:tc>
          <w:tcPr>
            <w:tcW w:w="1418" w:type="dxa"/>
            <w:vAlign w:val="center"/>
          </w:tcPr>
          <w:p w14:paraId="3C2A4BF0"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 xml:space="preserve">Existência e </w:t>
            </w:r>
            <w:r w:rsidRPr="00FB4D78">
              <w:rPr>
                <w:rFonts w:ascii="Times New Roman" w:hAnsi="Times New Roman" w:cs="Times New Roman"/>
                <w:spacing w:val="-2"/>
                <w:sz w:val="20"/>
                <w:szCs w:val="20"/>
              </w:rPr>
              <w:t xml:space="preserve">detalhamento </w:t>
            </w:r>
            <w:r w:rsidRPr="00FB4D78">
              <w:rPr>
                <w:rFonts w:ascii="Times New Roman" w:hAnsi="Times New Roman" w:cs="Times New Roman"/>
                <w:sz w:val="20"/>
                <w:szCs w:val="20"/>
              </w:rPr>
              <w:t xml:space="preserve">do plano de </w:t>
            </w:r>
            <w:r w:rsidRPr="00FB4D78">
              <w:rPr>
                <w:rFonts w:ascii="Times New Roman" w:hAnsi="Times New Roman" w:cs="Times New Roman"/>
                <w:spacing w:val="-2"/>
                <w:sz w:val="20"/>
                <w:szCs w:val="20"/>
              </w:rPr>
              <w:t>encerramento e uso futuro</w:t>
            </w:r>
          </w:p>
        </w:tc>
        <w:tc>
          <w:tcPr>
            <w:tcW w:w="3685" w:type="dxa"/>
            <w:vAlign w:val="center"/>
          </w:tcPr>
          <w:p w14:paraId="24020BA8"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Previsão de monitoramento por 20 anos;</w:t>
            </w:r>
          </w:p>
          <w:p w14:paraId="08056026"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Cobertura final com camadas de selagem e vegetação;</w:t>
            </w:r>
          </w:p>
          <w:p w14:paraId="3DAFF940"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c) Recuperação paisagística com gramíneas.</w:t>
            </w:r>
          </w:p>
        </w:tc>
        <w:tc>
          <w:tcPr>
            <w:tcW w:w="3119" w:type="dxa"/>
            <w:vAlign w:val="center"/>
          </w:tcPr>
          <w:p w14:paraId="22F9D588"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Variabilidade no nível de detalhamento (alguns são específicos, outros genéricos e outros omissos).</w:t>
            </w:r>
          </w:p>
        </w:tc>
        <w:tc>
          <w:tcPr>
            <w:tcW w:w="2943" w:type="dxa"/>
            <w:vAlign w:val="center"/>
          </w:tcPr>
          <w:p w14:paraId="07C0F398"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Ausência de definição de uso futuro na maioria dos processos;</w:t>
            </w:r>
          </w:p>
          <w:p w14:paraId="572CB264"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Falta de clareza sobre recursos financeiros e custos;</w:t>
            </w:r>
          </w:p>
          <w:p w14:paraId="65818E9B"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c) Pouca integração com instrumentos de planejamento urbano e legislação.</w:t>
            </w:r>
          </w:p>
        </w:tc>
      </w:tr>
      <w:tr w:rsidR="00FB4D78" w:rsidRPr="00FB4D78" w14:paraId="450CE0B4" w14:textId="77777777" w:rsidTr="00B061B4">
        <w:trPr>
          <w:trHeight w:val="1134"/>
        </w:trPr>
        <w:tc>
          <w:tcPr>
            <w:tcW w:w="1413" w:type="dxa"/>
            <w:vAlign w:val="center"/>
          </w:tcPr>
          <w:p w14:paraId="77727BED"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Estudo de caso (CTRS</w:t>
            </w:r>
            <w:r w:rsidRPr="00FB4D78">
              <w:rPr>
                <w:rFonts w:ascii="Times New Roman" w:hAnsi="Times New Roman" w:cs="Times New Roman"/>
                <w:spacing w:val="-8"/>
                <w:sz w:val="20"/>
                <w:szCs w:val="20"/>
              </w:rPr>
              <w:t xml:space="preserve"> </w:t>
            </w:r>
            <w:r w:rsidRPr="00FB4D78">
              <w:rPr>
                <w:rFonts w:ascii="Times New Roman" w:hAnsi="Times New Roman" w:cs="Times New Roman"/>
                <w:sz w:val="20"/>
                <w:szCs w:val="20"/>
              </w:rPr>
              <w:t>BR-040</w:t>
            </w:r>
            <w:r w:rsidRPr="00FB4D78">
              <w:rPr>
                <w:rFonts w:ascii="Times New Roman" w:hAnsi="Times New Roman" w:cs="Times New Roman"/>
                <w:spacing w:val="-5"/>
                <w:sz w:val="20"/>
                <w:szCs w:val="20"/>
              </w:rPr>
              <w:t xml:space="preserve"> - </w:t>
            </w:r>
            <w:r w:rsidRPr="00FB4D78">
              <w:rPr>
                <w:rFonts w:ascii="Times New Roman" w:hAnsi="Times New Roman" w:cs="Times New Roman"/>
                <w:sz w:val="20"/>
                <w:szCs w:val="20"/>
              </w:rPr>
              <w:t>Belo</w:t>
            </w:r>
            <w:r w:rsidRPr="00FB4D78">
              <w:rPr>
                <w:rFonts w:ascii="Times New Roman" w:hAnsi="Times New Roman" w:cs="Times New Roman"/>
                <w:spacing w:val="-4"/>
                <w:sz w:val="20"/>
                <w:szCs w:val="20"/>
              </w:rPr>
              <w:t xml:space="preserve"> </w:t>
            </w:r>
            <w:r w:rsidRPr="00FB4D78">
              <w:rPr>
                <w:rFonts w:ascii="Times New Roman" w:hAnsi="Times New Roman" w:cs="Times New Roman"/>
                <w:spacing w:val="-2"/>
                <w:sz w:val="20"/>
                <w:szCs w:val="20"/>
              </w:rPr>
              <w:t>Horizonte)</w:t>
            </w:r>
          </w:p>
        </w:tc>
        <w:tc>
          <w:tcPr>
            <w:tcW w:w="1417" w:type="dxa"/>
            <w:vAlign w:val="center"/>
          </w:tcPr>
          <w:p w14:paraId="7E0919F9" w14:textId="399F8920"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4"/>
                <w:sz w:val="20"/>
                <w:szCs w:val="20"/>
              </w:rPr>
              <w:t xml:space="preserve">Belo </w:t>
            </w:r>
            <w:r w:rsidRPr="00FB4D78">
              <w:rPr>
                <w:rFonts w:ascii="Times New Roman" w:hAnsi="Times New Roman" w:cs="Times New Roman"/>
                <w:spacing w:val="-2"/>
                <w:sz w:val="20"/>
                <w:szCs w:val="20"/>
              </w:rPr>
              <w:t>Horizonte/MG</w:t>
            </w:r>
          </w:p>
        </w:tc>
        <w:tc>
          <w:tcPr>
            <w:tcW w:w="1418" w:type="dxa"/>
            <w:vAlign w:val="center"/>
          </w:tcPr>
          <w:p w14:paraId="3E364E6F"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Ações</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 xml:space="preserve">efetivas </w:t>
            </w:r>
            <w:r w:rsidRPr="00FB4D78">
              <w:rPr>
                <w:rFonts w:ascii="Times New Roman" w:hAnsi="Times New Roman" w:cs="Times New Roman"/>
                <w:spacing w:val="-6"/>
                <w:sz w:val="20"/>
                <w:szCs w:val="20"/>
              </w:rPr>
              <w:t xml:space="preserve">de </w:t>
            </w:r>
            <w:r w:rsidRPr="00FB4D78">
              <w:rPr>
                <w:rFonts w:ascii="Times New Roman" w:hAnsi="Times New Roman" w:cs="Times New Roman"/>
                <w:spacing w:val="-2"/>
                <w:sz w:val="20"/>
                <w:szCs w:val="20"/>
              </w:rPr>
              <w:t>encerramento</w:t>
            </w:r>
            <w:r w:rsidRPr="00FB4D78">
              <w:rPr>
                <w:rFonts w:ascii="Times New Roman" w:hAnsi="Times New Roman" w:cs="Times New Roman"/>
                <w:spacing w:val="40"/>
                <w:sz w:val="20"/>
                <w:szCs w:val="20"/>
              </w:rPr>
              <w:t xml:space="preserve"> </w:t>
            </w:r>
            <w:r w:rsidRPr="00FB4D78">
              <w:rPr>
                <w:rFonts w:ascii="Times New Roman" w:hAnsi="Times New Roman" w:cs="Times New Roman"/>
                <w:sz w:val="20"/>
                <w:szCs w:val="20"/>
              </w:rPr>
              <w:t>e proposição de uso futuro</w:t>
            </w:r>
          </w:p>
        </w:tc>
        <w:tc>
          <w:tcPr>
            <w:tcW w:w="3685" w:type="dxa"/>
            <w:vAlign w:val="center"/>
          </w:tcPr>
          <w:p w14:paraId="79E80914"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Área cercada e com monitoramento contínuo;</w:t>
            </w:r>
          </w:p>
          <w:p w14:paraId="63C71B5E"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Intenção de transformação em parque ecológico;</w:t>
            </w:r>
          </w:p>
          <w:p w14:paraId="446BBE3B"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c) Envolvimento da SLU no planejamento.</w:t>
            </w:r>
          </w:p>
        </w:tc>
        <w:tc>
          <w:tcPr>
            <w:tcW w:w="3119" w:type="dxa"/>
            <w:vAlign w:val="center"/>
          </w:tcPr>
          <w:p w14:paraId="16EEF6FB"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Projeto executivo em fase de concurso;</w:t>
            </w:r>
          </w:p>
          <w:p w14:paraId="746DC954"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Restrições geotécnicas que limitam usos intensivos.</w:t>
            </w:r>
          </w:p>
        </w:tc>
        <w:tc>
          <w:tcPr>
            <w:tcW w:w="2943" w:type="dxa"/>
            <w:vAlign w:val="center"/>
          </w:tcPr>
          <w:p w14:paraId="6C3F304A"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Articulação institucional pouco eficiente;</w:t>
            </w:r>
          </w:p>
          <w:p w14:paraId="2BCBD090" w14:textId="77777777" w:rsidR="00FB4D78" w:rsidRPr="00FB4D78" w:rsidRDefault="00FB4D78" w:rsidP="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Ausência de participação sociocolaborativa formalizada.</w:t>
            </w:r>
          </w:p>
        </w:tc>
      </w:tr>
      <w:tr w:rsidR="00FB4D78" w:rsidRPr="00FB4D78" w14:paraId="7F99BC67" w14:textId="77777777" w:rsidTr="00B061B4">
        <w:trPr>
          <w:trHeight w:val="1379"/>
        </w:trPr>
        <w:tc>
          <w:tcPr>
            <w:tcW w:w="1413" w:type="dxa"/>
            <w:vAlign w:val="center"/>
          </w:tcPr>
          <w:p w14:paraId="1A1542AB" w14:textId="6B749BDF"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lastRenderedPageBreak/>
              <w:t>Entrevistas com profissionais com experiência no tema</w:t>
            </w:r>
          </w:p>
        </w:tc>
        <w:tc>
          <w:tcPr>
            <w:tcW w:w="1417" w:type="dxa"/>
            <w:vAlign w:val="center"/>
          </w:tcPr>
          <w:p w14:paraId="3CAB5577" w14:textId="48C41310"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Profissionais</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da área</w:t>
            </w:r>
            <w:r w:rsidRPr="00FB4D78">
              <w:rPr>
                <w:rFonts w:ascii="Times New Roman" w:hAnsi="Times New Roman" w:cs="Times New Roman"/>
                <w:spacing w:val="-3"/>
                <w:sz w:val="20"/>
                <w:szCs w:val="20"/>
              </w:rPr>
              <w:t xml:space="preserve"> </w:t>
            </w:r>
            <w:r w:rsidRPr="00FB4D78">
              <w:rPr>
                <w:rFonts w:ascii="Times New Roman" w:hAnsi="Times New Roman" w:cs="Times New Roman"/>
                <w:spacing w:val="-2"/>
                <w:sz w:val="20"/>
                <w:szCs w:val="20"/>
              </w:rPr>
              <w:t>ambiental</w:t>
            </w:r>
          </w:p>
        </w:tc>
        <w:tc>
          <w:tcPr>
            <w:tcW w:w="1418" w:type="dxa"/>
            <w:vAlign w:val="center"/>
          </w:tcPr>
          <w:p w14:paraId="13FA8AAD" w14:textId="77777777"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 xml:space="preserve">Percepção </w:t>
            </w:r>
            <w:r w:rsidRPr="00FB4D78">
              <w:rPr>
                <w:rFonts w:ascii="Times New Roman" w:hAnsi="Times New Roman" w:cs="Times New Roman"/>
                <w:sz w:val="20"/>
                <w:szCs w:val="20"/>
              </w:rPr>
              <w:t>sobre</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operação e impactos no uso futuro</w:t>
            </w:r>
          </w:p>
        </w:tc>
        <w:tc>
          <w:tcPr>
            <w:tcW w:w="3685" w:type="dxa"/>
            <w:vAlign w:val="center"/>
          </w:tcPr>
          <w:p w14:paraId="07B52761" w14:textId="77777777"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 xml:space="preserve">a) Reconhecimento </w:t>
            </w:r>
            <w:r w:rsidRPr="00FB4D78">
              <w:rPr>
                <w:rFonts w:ascii="Times New Roman" w:hAnsi="Times New Roman" w:cs="Times New Roman"/>
                <w:sz w:val="20"/>
                <w:szCs w:val="20"/>
              </w:rPr>
              <w:t>da</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importância</w:t>
            </w:r>
            <w:r w:rsidRPr="00FB4D78">
              <w:rPr>
                <w:rFonts w:ascii="Times New Roman" w:hAnsi="Times New Roman" w:cs="Times New Roman"/>
                <w:spacing w:val="-12"/>
                <w:sz w:val="20"/>
                <w:szCs w:val="20"/>
              </w:rPr>
              <w:t xml:space="preserve"> </w:t>
            </w:r>
            <w:r w:rsidRPr="00FB4D78">
              <w:rPr>
                <w:rFonts w:ascii="Times New Roman" w:hAnsi="Times New Roman" w:cs="Times New Roman"/>
                <w:sz w:val="20"/>
                <w:szCs w:val="20"/>
              </w:rPr>
              <w:t>do planejamento prévio do uso futuro;</w:t>
            </w:r>
          </w:p>
          <w:p w14:paraId="1903E185" w14:textId="77777777"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b) Ausência de legislação é um ponto de incomôdo;</w:t>
            </w:r>
          </w:p>
          <w:p w14:paraId="0DA6DD87" w14:textId="520E1A2A"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c) Necessidade de envolvimento social/comunitário.</w:t>
            </w:r>
          </w:p>
        </w:tc>
        <w:tc>
          <w:tcPr>
            <w:tcW w:w="3119" w:type="dxa"/>
            <w:vAlign w:val="center"/>
          </w:tcPr>
          <w:p w14:paraId="1B6A871C" w14:textId="77777777" w:rsidR="00FB4D78" w:rsidRPr="00FB4D78" w:rsidRDefault="00FB4D78">
            <w:pPr>
              <w:pStyle w:val="TableParagraph"/>
              <w:ind w:firstLine="0"/>
              <w:jc w:val="center"/>
              <w:rPr>
                <w:rFonts w:ascii="Times New Roman" w:hAnsi="Times New Roman" w:cs="Times New Roman"/>
                <w:spacing w:val="-2"/>
                <w:sz w:val="20"/>
                <w:szCs w:val="20"/>
              </w:rPr>
            </w:pPr>
            <w:r w:rsidRPr="00FB4D78">
              <w:rPr>
                <w:rFonts w:ascii="Times New Roman" w:hAnsi="Times New Roman" w:cs="Times New Roman"/>
                <w:spacing w:val="-2"/>
                <w:sz w:val="20"/>
                <w:szCs w:val="20"/>
              </w:rPr>
              <w:t>a) Divergências sobre nível ideal de detalhamento dos planos;</w:t>
            </w:r>
          </w:p>
          <w:p w14:paraId="558D2CE1" w14:textId="77777777"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b) Visões distintas sobre possibilidade de execução técnica e financeira de usos futuros.</w:t>
            </w:r>
          </w:p>
        </w:tc>
        <w:tc>
          <w:tcPr>
            <w:tcW w:w="2943" w:type="dxa"/>
            <w:vAlign w:val="center"/>
          </w:tcPr>
          <w:p w14:paraId="23FF8D5B" w14:textId="77777777"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z w:val="20"/>
                <w:szCs w:val="20"/>
              </w:rPr>
              <w:t>a) Ausência de alinhamento entre</w:t>
            </w:r>
            <w:r w:rsidRPr="00FB4D78">
              <w:rPr>
                <w:rFonts w:ascii="Times New Roman" w:hAnsi="Times New Roman" w:cs="Times New Roman"/>
                <w:spacing w:val="-13"/>
                <w:sz w:val="20"/>
                <w:szCs w:val="20"/>
              </w:rPr>
              <w:t xml:space="preserve"> </w:t>
            </w:r>
            <w:r w:rsidRPr="00FB4D78">
              <w:rPr>
                <w:rFonts w:ascii="Times New Roman" w:hAnsi="Times New Roman" w:cs="Times New Roman"/>
                <w:sz w:val="20"/>
                <w:szCs w:val="20"/>
              </w:rPr>
              <w:t>os</w:t>
            </w:r>
            <w:r w:rsidRPr="00FB4D78">
              <w:rPr>
                <w:rFonts w:ascii="Times New Roman" w:hAnsi="Times New Roman" w:cs="Times New Roman"/>
                <w:spacing w:val="-12"/>
                <w:sz w:val="20"/>
                <w:szCs w:val="20"/>
              </w:rPr>
              <w:t xml:space="preserve"> </w:t>
            </w:r>
            <w:r w:rsidRPr="00FB4D78">
              <w:rPr>
                <w:rFonts w:ascii="Times New Roman" w:hAnsi="Times New Roman" w:cs="Times New Roman"/>
                <w:sz w:val="20"/>
                <w:szCs w:val="20"/>
              </w:rPr>
              <w:t xml:space="preserve">atores </w:t>
            </w:r>
            <w:r w:rsidRPr="00FB4D78">
              <w:rPr>
                <w:rFonts w:ascii="Times New Roman" w:hAnsi="Times New Roman" w:cs="Times New Roman"/>
                <w:spacing w:val="-2"/>
                <w:sz w:val="20"/>
                <w:szCs w:val="20"/>
              </w:rPr>
              <w:t>(empresa, Estado,</w:t>
            </w:r>
          </w:p>
          <w:p w14:paraId="79B4FA93" w14:textId="77777777" w:rsidR="00FB4D78" w:rsidRPr="00FB4D78" w:rsidRDefault="00FB4D78">
            <w:pPr>
              <w:pStyle w:val="TableParagraph"/>
              <w:ind w:firstLine="0"/>
              <w:jc w:val="center"/>
              <w:rPr>
                <w:rFonts w:ascii="Times New Roman" w:hAnsi="Times New Roman" w:cs="Times New Roman"/>
                <w:spacing w:val="-2"/>
                <w:sz w:val="20"/>
                <w:szCs w:val="20"/>
              </w:rPr>
            </w:pPr>
            <w:r w:rsidRPr="00FB4D78">
              <w:rPr>
                <w:rFonts w:ascii="Times New Roman" w:hAnsi="Times New Roman" w:cs="Times New Roman"/>
                <w:spacing w:val="-2"/>
                <w:sz w:val="20"/>
                <w:szCs w:val="20"/>
              </w:rPr>
              <w:t>comunidade);</w:t>
            </w:r>
          </w:p>
          <w:p w14:paraId="1DDE98D4" w14:textId="77777777" w:rsidR="00FB4D78" w:rsidRPr="00FB4D78" w:rsidRDefault="00FB4D78">
            <w:pPr>
              <w:pStyle w:val="TableParagraph"/>
              <w:ind w:firstLine="0"/>
              <w:jc w:val="center"/>
              <w:rPr>
                <w:rFonts w:ascii="Times New Roman" w:hAnsi="Times New Roman" w:cs="Times New Roman"/>
                <w:sz w:val="20"/>
                <w:szCs w:val="20"/>
              </w:rPr>
            </w:pPr>
            <w:r w:rsidRPr="00FB4D78">
              <w:rPr>
                <w:rFonts w:ascii="Times New Roman" w:hAnsi="Times New Roman" w:cs="Times New Roman"/>
                <w:spacing w:val="-2"/>
                <w:sz w:val="20"/>
                <w:szCs w:val="20"/>
              </w:rPr>
              <w:t>b) Ausência de transparência na gestão pós-encerramento.</w:t>
            </w:r>
          </w:p>
        </w:tc>
      </w:tr>
    </w:tbl>
    <w:p w14:paraId="2AC06B84" w14:textId="23E9F921" w:rsidR="00FB4D78" w:rsidRPr="00FB4D78" w:rsidRDefault="00000000">
      <w:pPr>
        <w:ind w:firstLine="0"/>
        <w:jc w:val="center"/>
        <w:sectPr w:rsidR="00FB4D78" w:rsidRPr="00FB4D78" w:rsidSect="00FB4D78">
          <w:pgSz w:w="16840" w:h="11910" w:orient="landscape"/>
          <w:pgMar w:top="1701" w:right="1701" w:bottom="1134" w:left="1134" w:header="0" w:footer="731" w:gutter="0"/>
          <w:cols w:space="720"/>
        </w:sectPr>
      </w:pPr>
      <w:r w:rsidRPr="00FB4D78">
        <w:t xml:space="preserve">Fonte: </w:t>
      </w:r>
      <w:r w:rsidR="00FB4D78">
        <w:t>Autor, 2025.</w:t>
      </w:r>
    </w:p>
    <w:p w14:paraId="634AFEFD" w14:textId="77777777" w:rsidR="008F1397" w:rsidRDefault="00000000">
      <w:pPr>
        <w:ind w:firstLine="0"/>
        <w:jc w:val="center"/>
      </w:pPr>
      <w:r>
        <w:lastRenderedPageBreak/>
        <w:t>.</w:t>
      </w:r>
    </w:p>
    <w:p w14:paraId="4BA6D115" w14:textId="77777777" w:rsidR="008F1397" w:rsidRDefault="008F1397">
      <w:pPr>
        <w:ind w:firstLine="0"/>
      </w:pPr>
    </w:p>
    <w:p w14:paraId="30E0F087" w14:textId="40D4EE9E" w:rsidR="008F1397" w:rsidRDefault="00000000">
      <w:r>
        <w:t xml:space="preserve">Em suma, a análise pode sintetizar que há urgência de robustez no processo de encerramento, </w:t>
      </w:r>
      <w:r w:rsidR="00FB4D78">
        <w:t xml:space="preserve">mesmo que ainda não haja uma </w:t>
      </w:r>
      <w:r>
        <w:t>legislação</w:t>
      </w:r>
      <w:r w:rsidR="00FB4D78">
        <w:t xml:space="preserve"> referente ao tema</w:t>
      </w:r>
      <w:r>
        <w:t>, mas em pensar que são áreas que daqui há anos estarão abandonadas e pressionadas por diversos fatores, principalmente a expansão urbana.</w:t>
      </w:r>
    </w:p>
    <w:p w14:paraId="050DC7E4" w14:textId="357B6E6B" w:rsidR="008F1397" w:rsidRDefault="00000000" w:rsidP="00FB4D78">
      <w:pPr>
        <w:pStyle w:val="Ttulo1"/>
        <w:tabs>
          <w:tab w:val="left" w:pos="1775"/>
        </w:tabs>
        <w:spacing w:before="120" w:after="240"/>
        <w:ind w:firstLine="0"/>
      </w:pPr>
      <w:r w:rsidRPr="00FB4D78">
        <w:rPr>
          <w:highlight w:val="green"/>
        </w:rPr>
        <w:br w:type="page"/>
      </w:r>
      <w:bookmarkStart w:id="105" w:name="_Toc217295918"/>
      <w:r>
        <w:rPr>
          <w:rFonts w:cs="Times New Roman"/>
        </w:rPr>
        <w:lastRenderedPageBreak/>
        <w:t>6. PROGNÓSTICO: RECOMENDAÇÕES TÉCNICAS</w:t>
      </w:r>
      <w:r>
        <w:t xml:space="preserve"> DE USO FUTURO</w:t>
      </w:r>
      <w:bookmarkEnd w:id="105"/>
    </w:p>
    <w:p w14:paraId="62002C75" w14:textId="77777777" w:rsidR="008F1397" w:rsidRDefault="00000000">
      <w:pPr>
        <w:rPr>
          <w:lang w:eastAsia="en-US"/>
        </w:rPr>
      </w:pPr>
      <w:r>
        <w:rPr>
          <w:lang w:eastAsia="en-US"/>
        </w:rPr>
        <w:t>A análise integrada dos estudos de caso nacionais e internacionais, complementada pela avaliação documental de empreendimentos mineiros e pelo estudo aprofundado da CTRS BR-040, revela que o sucesso na requalificação de aterros sanitários encerrados depende da combinação de três dimensões fundamentais: técnica, governamental e territorial. Embora a recuperação ambiental constitua a base indispensável para qualquer intervenção pós-encerramento, são as decisões estratégicas sobre o uso futuro que determinarão o real aproveitamento dessas áreas como ativos urbanos e ambientais a longo prazo.</w:t>
      </w:r>
    </w:p>
    <w:p w14:paraId="33546AD3" w14:textId="77777777" w:rsidR="008F1397" w:rsidRDefault="00000000">
      <w:pPr>
        <w:rPr>
          <w:lang w:eastAsia="en-US"/>
        </w:rPr>
      </w:pPr>
      <w:r>
        <w:rPr>
          <w:lang w:eastAsia="en-US"/>
        </w:rPr>
        <w:t>As recomendações que se seguem foram elaboradas considerando a realidade mineira, bem como os seus desafios operacionais, limitações orçamentárias e potencialidades socioambientais, buscando oferecer um roteiro exequível para transformar passivos ambientais em oportunidades de desenvolvimento sustentável. Longe de constituírem soluções utópicas, estas diretrizes partem do reconhecimento de que a reintegração bem-sucedida desses espaços ao tecido urbano e à sociedade exige planejamento antecipado, gestão adaptativa e, sobretudo, a superação da visão que reduz o aterro sanitário a um equipamento de fim de linha.</w:t>
      </w:r>
    </w:p>
    <w:p w14:paraId="1ABADE94" w14:textId="77777777" w:rsidR="008F1397" w:rsidRDefault="008F1397">
      <w:pPr>
        <w:ind w:left="708"/>
      </w:pPr>
    </w:p>
    <w:p w14:paraId="4892E031" w14:textId="77777777" w:rsidR="008F1397" w:rsidRDefault="00000000">
      <w:pPr>
        <w:pStyle w:val="Ttulo2"/>
      </w:pPr>
      <w:bookmarkStart w:id="106" w:name="_Toc217295919"/>
      <w:r>
        <w:t>6.1 Recomendações Técnicas</w:t>
      </w:r>
      <w:bookmarkEnd w:id="106"/>
    </w:p>
    <w:p w14:paraId="246B675A" w14:textId="77777777" w:rsidR="008F1397" w:rsidRDefault="00000000">
      <w:r>
        <w:t>A segurança e a longevidade das intervenções em áreas de aterros encerrados podem ser atreladas ao rigor técnico aplicado desde a fase de projeto. As evidências coletadas, notadamente do caso da CTRS BR-040, onde a instabilidade geotécnica do maciço impõe restrições à ocupação, reforçam a necessidade de:</w:t>
      </w:r>
    </w:p>
    <w:p w14:paraId="77ACFEB5" w14:textId="77777777" w:rsidR="008F1397" w:rsidRDefault="008F1397"/>
    <w:p w14:paraId="1B96367B" w14:textId="77777777" w:rsidR="008F1397" w:rsidRDefault="00000000">
      <w:pPr>
        <w:pStyle w:val="sub"/>
      </w:pPr>
      <w:bookmarkStart w:id="107" w:name="_Toc217295920"/>
      <w:r>
        <w:t>6.1.1 Inclusão do Uso Futuro no Projeto Inicial</w:t>
      </w:r>
      <w:bookmarkEnd w:id="107"/>
      <w:r>
        <w:t xml:space="preserve"> </w:t>
      </w:r>
    </w:p>
    <w:p w14:paraId="729E4633" w14:textId="77777777" w:rsidR="008F1397" w:rsidRDefault="00000000">
      <w:pPr>
        <w:rPr>
          <w:lang w:eastAsia="en-US"/>
        </w:rPr>
      </w:pPr>
      <w:r>
        <w:rPr>
          <w:lang w:eastAsia="en-US"/>
        </w:rPr>
        <w:t xml:space="preserve">A definição do destino de uso da área após a operação deve integrar o processo de licenciamento ambiental desde sua origem, constando como componente obrigatório dos estudos ambientais. Tal previsão, ainda que recomendada pela ABNT NBR 8419/1992, é frequentemente negligenciada na prática, como revelou a análise documental no SIAM. </w:t>
      </w:r>
    </w:p>
    <w:p w14:paraId="6578B8E0" w14:textId="6142264C" w:rsidR="008F1397" w:rsidRDefault="00000000">
      <w:pPr>
        <w:rPr>
          <w:lang w:eastAsia="en-US"/>
        </w:rPr>
      </w:pPr>
      <w:r>
        <w:rPr>
          <w:lang w:eastAsia="en-US"/>
        </w:rPr>
        <w:t>Sua internalização no projeto inicial pode permitir otimizar decisões técnicas, como a localização de células, a configuração de taludes e a previsão de infraestruturas de monitoramento, alinhando em uma gestão integrada a operação ao destino final almejado.</w:t>
      </w:r>
    </w:p>
    <w:p w14:paraId="1E2E5933" w14:textId="77777777" w:rsidR="008F1397" w:rsidRDefault="00000000">
      <w:pPr>
        <w:rPr>
          <w:i/>
          <w:lang w:eastAsia="en-US"/>
        </w:rPr>
      </w:pPr>
      <w:r>
        <w:br w:type="page"/>
      </w:r>
    </w:p>
    <w:p w14:paraId="6FE8D7C9" w14:textId="77777777" w:rsidR="008F1397" w:rsidRDefault="00000000">
      <w:pPr>
        <w:pStyle w:val="sub"/>
      </w:pPr>
      <w:bookmarkStart w:id="108" w:name="_Toc217295921"/>
      <w:r>
        <w:lastRenderedPageBreak/>
        <w:t>6.1.2 Estudos Geotécnicos Detalhados</w:t>
      </w:r>
      <w:bookmarkEnd w:id="108"/>
      <w:r>
        <w:t xml:space="preserve"> </w:t>
      </w:r>
    </w:p>
    <w:p w14:paraId="5027690B" w14:textId="09D9DEE4" w:rsidR="008F1397" w:rsidRDefault="00000000">
      <w:pPr>
        <w:rPr>
          <w:lang w:eastAsia="en-US"/>
        </w:rPr>
      </w:pPr>
      <w:r>
        <w:rPr>
          <w:lang w:eastAsia="en-US"/>
        </w:rPr>
        <w:t>A estabilidade do maciço de resíduos é a principal condicionante para a definição de usos seguros. Recomenda-se a realização de investigações geotécnicas aprofundadas</w:t>
      </w:r>
      <w:r w:rsidR="00FB4D78">
        <w:rPr>
          <w:lang w:eastAsia="en-US"/>
        </w:rPr>
        <w:t>, como por exemplo a instalação de inclinômetros e execução de sondagens a percussão (Catapreta &amp; Simões, 2016), visando a</w:t>
      </w:r>
      <w:r>
        <w:rPr>
          <w:lang w:eastAsia="en-US"/>
        </w:rPr>
        <w:t xml:space="preserve"> delimitação de zonas de restrição e orientação do zoneamento interno da área. </w:t>
      </w:r>
    </w:p>
    <w:p w14:paraId="333E2258" w14:textId="77777777" w:rsidR="008F1397" w:rsidRDefault="00000000">
      <w:pPr>
        <w:rPr>
          <w:lang w:eastAsia="en-US"/>
        </w:rPr>
      </w:pPr>
      <w:r>
        <w:rPr>
          <w:lang w:eastAsia="en-US"/>
        </w:rPr>
        <w:t>A experiência do Parque Jardim Primavera, em São Paulo, que permanece fechado por questões judiciais relacionadas a riscos, serve como um alerta para as consequências da subestimação desse aspecto.</w:t>
      </w:r>
    </w:p>
    <w:p w14:paraId="6D1E063C" w14:textId="77777777" w:rsidR="008F1397" w:rsidRDefault="008F1397">
      <w:pPr>
        <w:ind w:firstLine="0"/>
        <w:rPr>
          <w:lang w:eastAsia="en-US"/>
        </w:rPr>
      </w:pPr>
    </w:p>
    <w:p w14:paraId="1779530D" w14:textId="77777777" w:rsidR="008F1397" w:rsidRDefault="00000000">
      <w:pPr>
        <w:pStyle w:val="sub"/>
      </w:pPr>
      <w:bookmarkStart w:id="109" w:name="_Toc217295922"/>
      <w:r>
        <w:t>6.1.3 Sistemas de Monitoramento Contínuo e Estratégico</w:t>
      </w:r>
      <w:bookmarkEnd w:id="109"/>
      <w:r>
        <w:t xml:space="preserve"> </w:t>
      </w:r>
    </w:p>
    <w:p w14:paraId="59BACECF" w14:textId="59F71DD4" w:rsidR="008F1397" w:rsidRDefault="00000000">
      <w:pPr>
        <w:rPr>
          <w:lang w:eastAsia="en-US"/>
        </w:rPr>
      </w:pPr>
      <w:r>
        <w:rPr>
          <w:lang w:eastAsia="en-US"/>
        </w:rPr>
        <w:t>O período de monitoramento pós-encerramento, tipicamente de 20 anos, não deve ser entendido como uma mera “espera”</w:t>
      </w:r>
      <w:r w:rsidR="00FB4D78">
        <w:rPr>
          <w:lang w:eastAsia="en-US"/>
        </w:rPr>
        <w:t xml:space="preserve"> da estabilização do maciço de resíduos</w:t>
      </w:r>
      <w:r>
        <w:rPr>
          <w:lang w:eastAsia="en-US"/>
        </w:rPr>
        <w:t xml:space="preserve">, mas como uma fase de gestão ativa. Para além do monitoramento convencional de chorume e gases, é essencial implementar uma rede de acompanhamento geotécnico que aferirá a estabilização progressiva da massa, permitindo a liberação gradual de setores para uso público, tal como preconizado no modelo do </w:t>
      </w:r>
      <w:r w:rsidRPr="00F12AAD">
        <w:rPr>
          <w:i/>
          <w:iCs/>
          <w:lang w:eastAsia="en-US"/>
        </w:rPr>
        <w:t>Freshkills Park</w:t>
      </w:r>
      <w:r>
        <w:rPr>
          <w:lang w:eastAsia="en-US"/>
        </w:rPr>
        <w:t>.</w:t>
      </w:r>
    </w:p>
    <w:p w14:paraId="0C8995EE" w14:textId="77777777" w:rsidR="008F1397" w:rsidRDefault="008F1397">
      <w:pPr>
        <w:ind w:firstLine="0"/>
        <w:rPr>
          <w:lang w:eastAsia="en-US"/>
        </w:rPr>
      </w:pPr>
    </w:p>
    <w:p w14:paraId="488D2583" w14:textId="77777777" w:rsidR="008F1397" w:rsidRDefault="00000000">
      <w:pPr>
        <w:pStyle w:val="sub"/>
      </w:pPr>
      <w:bookmarkStart w:id="110" w:name="_Toc217295923"/>
      <w:r>
        <w:t>6.1.4 Cobertura Final Adaptada ao Contexto Local</w:t>
      </w:r>
      <w:bookmarkEnd w:id="110"/>
    </w:p>
    <w:p w14:paraId="2C864F2F" w14:textId="77777777" w:rsidR="008F1397" w:rsidRDefault="00000000">
      <w:pPr>
        <w:rPr>
          <w:lang w:eastAsia="en-US"/>
        </w:rPr>
      </w:pPr>
      <w:r>
        <w:rPr>
          <w:lang w:eastAsia="en-US"/>
        </w:rPr>
        <w:t>A camada de selagem deve ser projetada com materiais disponíveis regionalmente, equilibrando custos e eficiência. A escolha da cobertura vegetal, além de sua função estética e de controle erosivo, pode ser uma estratégia selecionada para fitorremediação, contribuindo para a melhoria da qualidade ambiental local.</w:t>
      </w:r>
    </w:p>
    <w:p w14:paraId="5FE4EBE6" w14:textId="77777777" w:rsidR="008F1397" w:rsidRDefault="008F1397"/>
    <w:p w14:paraId="3BACD0F6" w14:textId="77777777" w:rsidR="008F1397" w:rsidRDefault="00000000">
      <w:pPr>
        <w:pStyle w:val="sub"/>
      </w:pPr>
      <w:bookmarkStart w:id="111" w:name="_Toc217295924"/>
      <w:r>
        <w:t>6.1.5 Seleção de Usos Compatíveis com as Restrições</w:t>
      </w:r>
      <w:bookmarkEnd w:id="111"/>
    </w:p>
    <w:p w14:paraId="6DDD73EC" w14:textId="77777777" w:rsidR="008F1397" w:rsidRDefault="00000000">
      <w:pPr>
        <w:rPr>
          <w:lang w:eastAsia="en-US"/>
        </w:rPr>
      </w:pPr>
      <w:r>
        <w:rPr>
          <w:lang w:eastAsia="en-US"/>
        </w:rPr>
        <w:t>A vocação da área deve dialogar com suas limitações físicas e químicas, e principalmente sociais. Usos de baixo impacto, como parques, trilhas ecológicas, áreas de lazer ao ar livre e geração de energia solar (modelo bem-sucedido da Pirâmide do Caximba), apresentam-se como as opções mais seguras e replicáveis, capazes de gerar benefícios sociais sem comprometer a integridade do sistema.</w:t>
      </w:r>
    </w:p>
    <w:p w14:paraId="57C5C390" w14:textId="77777777" w:rsidR="008F1397" w:rsidRDefault="00000000">
      <w:pPr>
        <w:rPr>
          <w:lang w:eastAsia="en-US"/>
        </w:rPr>
      </w:pPr>
      <w:r>
        <w:rPr>
          <w:lang w:eastAsia="en-US"/>
        </w:rPr>
        <w:br w:type="page"/>
      </w:r>
    </w:p>
    <w:p w14:paraId="63B526A8" w14:textId="77777777" w:rsidR="008F1397" w:rsidRDefault="00000000">
      <w:pPr>
        <w:pStyle w:val="Ttulo2"/>
      </w:pPr>
      <w:bookmarkStart w:id="112" w:name="_Toc217295925"/>
      <w:r>
        <w:lastRenderedPageBreak/>
        <w:t>6.2 Recomendações Institucionais</w:t>
      </w:r>
      <w:bookmarkEnd w:id="112"/>
    </w:p>
    <w:p w14:paraId="6D6EC70D" w14:textId="77777777" w:rsidR="008F1397" w:rsidRDefault="00000000">
      <w:pPr>
        <w:rPr>
          <w:lang w:eastAsia="en-US"/>
        </w:rPr>
      </w:pPr>
      <w:r>
        <w:rPr>
          <w:lang w:eastAsia="en-US"/>
        </w:rPr>
        <w:t>A viabilidade dos usos futuros transcende a esfera técnica, demandando um arcabouço institucional robusto e uma governança articulada. A morosidade observada em casos como o do Aterro Alvarenga evidencia como a descontinuidade administrativa e a fragmentação de responsabilidades podem perpetuar a degradação.</w:t>
      </w:r>
      <w:r>
        <w:rPr>
          <w:lang w:eastAsia="en-US"/>
        </w:rPr>
        <w:br/>
      </w:r>
    </w:p>
    <w:p w14:paraId="525EF296" w14:textId="77777777" w:rsidR="008F1397" w:rsidRDefault="00000000">
      <w:pPr>
        <w:spacing w:before="120" w:after="120"/>
        <w:outlineLvl w:val="2"/>
        <w:rPr>
          <w:lang w:eastAsia="en-US"/>
        </w:rPr>
      </w:pPr>
      <w:bookmarkStart w:id="113" w:name="_Toc217295926"/>
      <w:r>
        <w:rPr>
          <w:i/>
          <w:lang w:eastAsia="en-US"/>
        </w:rPr>
        <w:t>6.2.1 Fortalecimento do Marco Regulatório</w:t>
      </w:r>
      <w:bookmarkEnd w:id="113"/>
    </w:p>
    <w:p w14:paraId="5BA73647" w14:textId="7840448D" w:rsidR="008F1397" w:rsidRDefault="00000000">
      <w:pPr>
        <w:rPr>
          <w:lang w:eastAsia="en-US"/>
        </w:rPr>
      </w:pPr>
      <w:r>
        <w:rPr>
          <w:lang w:eastAsia="en-US"/>
        </w:rPr>
        <w:t xml:space="preserve"> É fundamental propor a revisão da Deliberação Normativa COPAM nº 244/2022 para incluir a obrigatoriedade da apresentação e aprovação do Plano de Encerramento e Uso Futuro como condicionante para a concessão da Licença de Instalação de aterros sanitários, como visto em apenas um dos processos analisados no SIAM. Essa medida criaria um instrumento legal para cobrança pelos órgãos ambientais, superando a atual lacuna que delega à mera recomendação técnica da ABNT.</w:t>
      </w:r>
    </w:p>
    <w:p w14:paraId="669B55B8" w14:textId="77777777" w:rsidR="008F1397" w:rsidRDefault="008F1397"/>
    <w:p w14:paraId="5C238084" w14:textId="77777777" w:rsidR="008F1397" w:rsidRDefault="00000000">
      <w:pPr>
        <w:pStyle w:val="sub"/>
        <w:rPr>
          <w:i w:val="0"/>
        </w:rPr>
      </w:pPr>
      <w:bookmarkStart w:id="114" w:name="_Toc217295927"/>
      <w:r>
        <w:t>6.2.2 Integração com o Planejamento Urbano Estratégico</w:t>
      </w:r>
      <w:bookmarkEnd w:id="114"/>
    </w:p>
    <w:p w14:paraId="258D830E" w14:textId="77777777" w:rsidR="008F1397" w:rsidRDefault="00000000">
      <w:pPr>
        <w:rPr>
          <w:lang w:eastAsia="en-US"/>
        </w:rPr>
      </w:pPr>
      <w:r>
        <w:rPr>
          <w:lang w:eastAsia="en-US"/>
        </w:rPr>
        <w:t>Ao longo deste estudo, foi constatado que o uso futuro do aterro não pode ser planejado de forma isolada. Deve constar como projeto estruturador no Plano Diretor Municipal e nos instrumentos de planejamento territorial, garantindo sinergia com políticas de mobilidade, saneamento e criação de áreas verdes, e evitando a criação de novos vazios urbanos.</w:t>
      </w:r>
    </w:p>
    <w:p w14:paraId="2020CB8B" w14:textId="77777777" w:rsidR="008F1397" w:rsidRDefault="008F1397"/>
    <w:p w14:paraId="240B25C5" w14:textId="77777777" w:rsidR="008F1397" w:rsidRDefault="00000000">
      <w:pPr>
        <w:pStyle w:val="sub"/>
      </w:pPr>
      <w:bookmarkStart w:id="115" w:name="_Toc217295928"/>
      <w:r>
        <w:t>6.2.3 Governança Participativa e Engajamento Comunitário</w:t>
      </w:r>
      <w:bookmarkEnd w:id="115"/>
    </w:p>
    <w:p w14:paraId="23CCADE8" w14:textId="77777777" w:rsidR="008F1397" w:rsidRDefault="00000000">
      <w:pPr>
        <w:rPr>
          <w:lang w:eastAsia="en-US"/>
        </w:rPr>
      </w:pPr>
      <w:r>
        <w:rPr>
          <w:lang w:eastAsia="en-US"/>
        </w:rPr>
        <w:t>A efetiva apropriação do espaço pela população, como observado na relação simbiótica entre a CTRS BR-040 e as vilas do entorno, é um fator crítico de sucesso. A definição do uso futuro deve passar por processos legitimados de participação social, audiências públicas, oficinas de planejamento colaborativo e consultas à população, assegurando dessa forma que o projeto atenda às reais demandas locais, respeitando o sentimento de pertencimento.</w:t>
      </w:r>
    </w:p>
    <w:p w14:paraId="7ABD985C" w14:textId="77777777" w:rsidR="008F1397" w:rsidRDefault="008F1397"/>
    <w:p w14:paraId="1DD43622" w14:textId="77777777" w:rsidR="008F1397" w:rsidRDefault="00000000">
      <w:pPr>
        <w:spacing w:before="120" w:after="120"/>
        <w:ind w:firstLine="0"/>
        <w:outlineLvl w:val="2"/>
        <w:rPr>
          <w:i/>
          <w:iCs/>
        </w:rPr>
      </w:pPr>
      <w:bookmarkStart w:id="116" w:name="_Toc217295929"/>
      <w:r>
        <w:rPr>
          <w:i/>
          <w:iCs/>
        </w:rPr>
        <w:t>6.2.4 Modelos Inovadores de Financiamento</w:t>
      </w:r>
      <w:bookmarkEnd w:id="116"/>
    </w:p>
    <w:p w14:paraId="3194E3B6" w14:textId="1F3B4AE6" w:rsidR="008F1397" w:rsidRDefault="00000000">
      <w:pPr>
        <w:rPr>
          <w:lang w:eastAsia="en-US"/>
        </w:rPr>
      </w:pPr>
      <w:r>
        <w:rPr>
          <w:lang w:eastAsia="en-US"/>
        </w:rPr>
        <w:t xml:space="preserve">A recuperação e requalificação de aterros sanitários encerrados exigem investimentos de longo prazo. Recomenda-se a estruturação de modelos de negócio que explorem parcerias </w:t>
      </w:r>
      <w:r>
        <w:rPr>
          <w:lang w:eastAsia="en-US"/>
        </w:rPr>
        <w:lastRenderedPageBreak/>
        <w:t>público-privadas (PPPs), acessem fundos ambientais estaduais e federais, e incorporem fontes de receita própria, como por exemplo a venda de créditos de carbono oriundos da queima de biogás ou a geração de energia renovável no local.</w:t>
      </w:r>
    </w:p>
    <w:p w14:paraId="7EEF647C" w14:textId="77777777" w:rsidR="00FB4D78" w:rsidRDefault="00FB4D78">
      <w:pPr>
        <w:rPr>
          <w:lang w:eastAsia="en-US"/>
        </w:rPr>
      </w:pPr>
    </w:p>
    <w:p w14:paraId="73704CCB" w14:textId="77777777" w:rsidR="008F1397" w:rsidRDefault="00000000">
      <w:pPr>
        <w:pStyle w:val="Ttulo2"/>
      </w:pPr>
      <w:bookmarkStart w:id="117" w:name="_Toc217295930"/>
      <w:r>
        <w:t>6.3 Recomendações para Casos Específicos</w:t>
      </w:r>
      <w:bookmarkEnd w:id="117"/>
    </w:p>
    <w:p w14:paraId="1B7E83AF" w14:textId="77777777" w:rsidR="008F1397" w:rsidRDefault="00000000">
      <w:pPr>
        <w:spacing w:before="120" w:after="120"/>
        <w:rPr>
          <w:lang w:eastAsia="en-US"/>
        </w:rPr>
      </w:pPr>
      <w:r>
        <w:t>Ademais, para casos que tenham especificidades, é importante pontuar que r</w:t>
      </w:r>
      <w:r>
        <w:rPr>
          <w:lang w:eastAsia="en-US"/>
        </w:rPr>
        <w:t>econhecer a heterogeneidade dos territórios</w:t>
      </w:r>
      <w:r>
        <w:t xml:space="preserve"> é fundamental</w:t>
      </w:r>
      <w:r>
        <w:rPr>
          <w:lang w:eastAsia="en-US"/>
        </w:rPr>
        <w:t xml:space="preserve"> para calibrar as propostas de uso futuro. Diferentes contextos demandam soluções distintas</w:t>
      </w:r>
      <w:r>
        <w:t>, dada às proposições</w:t>
      </w:r>
      <w:r>
        <w:rPr>
          <w:lang w:eastAsia="en-US"/>
        </w:rPr>
        <w:t>:</w:t>
      </w:r>
      <w:r>
        <w:rPr>
          <w:lang w:eastAsia="en-US"/>
        </w:rPr>
        <w:br/>
      </w:r>
    </w:p>
    <w:p w14:paraId="383521D2" w14:textId="77777777" w:rsidR="008F1397" w:rsidRDefault="00000000">
      <w:pPr>
        <w:spacing w:before="120" w:after="120"/>
        <w:outlineLvl w:val="2"/>
      </w:pPr>
      <w:bookmarkStart w:id="118" w:name="_Toc217295931"/>
      <w:r>
        <w:rPr>
          <w:i/>
          <w:iCs/>
        </w:rPr>
        <w:t>6.3.1 Aterros com Restrições Geotécnicas</w:t>
      </w:r>
      <w:bookmarkEnd w:id="118"/>
    </w:p>
    <w:p w14:paraId="09150F09" w14:textId="77777777" w:rsidR="008F1397" w:rsidRDefault="00000000">
      <w:pPr>
        <w:rPr>
          <w:lang w:eastAsia="en-US"/>
        </w:rPr>
      </w:pPr>
      <w:r>
        <w:rPr>
          <w:lang w:eastAsia="en-US"/>
        </w:rPr>
        <w:t>Priorizar usos temporários ou de baixíssima interferência, como a instalação de usinas solares fotovoltaicas com estruturas de ancoragem superficial (seguindo o exemplo de Curitiba) ou a destinação para conservação passiva e pesquisa científica.</w:t>
      </w:r>
    </w:p>
    <w:p w14:paraId="0B6E814C" w14:textId="77777777" w:rsidR="008F1397" w:rsidRDefault="008F1397">
      <w:pPr>
        <w:rPr>
          <w:lang w:eastAsia="en-US"/>
        </w:rPr>
      </w:pPr>
    </w:p>
    <w:p w14:paraId="284495BC" w14:textId="77777777" w:rsidR="008F1397" w:rsidRDefault="00000000">
      <w:pPr>
        <w:spacing w:before="120" w:after="120"/>
        <w:outlineLvl w:val="2"/>
        <w:rPr>
          <w:i/>
          <w:iCs/>
          <w:lang w:eastAsia="en-US"/>
        </w:rPr>
      </w:pPr>
      <w:bookmarkStart w:id="119" w:name="_Toc217295932"/>
      <w:r>
        <w:rPr>
          <w:i/>
          <w:iCs/>
          <w:lang w:eastAsia="en-US"/>
        </w:rPr>
        <w:t>6.3.2 Aterros em Áreas Urbanas Consolidadas e com Déficit de Áreas Verdes</w:t>
      </w:r>
      <w:bookmarkEnd w:id="119"/>
    </w:p>
    <w:p w14:paraId="6E53EB2A" w14:textId="77777777" w:rsidR="008F1397" w:rsidRDefault="00000000">
      <w:pPr>
        <w:rPr>
          <w:lang w:eastAsia="en-US"/>
        </w:rPr>
      </w:pPr>
      <w:r>
        <w:rPr>
          <w:lang w:eastAsia="en-US"/>
        </w:rPr>
        <w:t>A prioridade deve recair sobre funções sociais e ambientais claras, como a implantação de parques urbanos multifuncionais, equipamentos de educação ambiental e centros comunitários, potencializando o retorno social do investimento.</w:t>
      </w:r>
    </w:p>
    <w:p w14:paraId="4703C5D4" w14:textId="77777777" w:rsidR="008F1397" w:rsidRDefault="008F1397">
      <w:pPr>
        <w:rPr>
          <w:lang w:eastAsia="en-US"/>
        </w:rPr>
      </w:pPr>
    </w:p>
    <w:p w14:paraId="78256244" w14:textId="77777777" w:rsidR="008F1397" w:rsidRDefault="00000000">
      <w:pPr>
        <w:rPr>
          <w:rFonts w:eastAsiaTheme="majorEastAsia"/>
          <w:b/>
          <w:color w:val="000000" w:themeColor="text1"/>
          <w:kern w:val="2"/>
          <w:szCs w:val="40"/>
          <w:highlight w:val="green"/>
          <w:lang w:eastAsia="en-US"/>
          <w14:ligatures w14:val="standardContextual"/>
        </w:rPr>
      </w:pPr>
      <w:r>
        <w:rPr>
          <w:rFonts w:eastAsiaTheme="majorEastAsia"/>
          <w:b/>
          <w:color w:val="000000" w:themeColor="text1"/>
          <w:kern w:val="2"/>
          <w:szCs w:val="40"/>
          <w:highlight w:val="green"/>
          <w:lang w:eastAsia="en-US"/>
          <w14:ligatures w14:val="standardContextual"/>
        </w:rPr>
        <w:br w:type="page"/>
      </w:r>
    </w:p>
    <w:p w14:paraId="71C2D172" w14:textId="7EDF87E3" w:rsidR="008F1397" w:rsidRDefault="00000000">
      <w:pPr>
        <w:pStyle w:val="Ttulo1"/>
        <w:spacing w:before="120" w:after="240"/>
        <w:ind w:firstLine="0"/>
        <w:rPr>
          <w:rFonts w:cs="Times New Roman"/>
        </w:rPr>
      </w:pPr>
      <w:bookmarkStart w:id="120" w:name="_Toc217295933"/>
      <w:r>
        <w:rPr>
          <w:rFonts w:cs="Times New Roman"/>
        </w:rPr>
        <w:lastRenderedPageBreak/>
        <w:t>7. CONCLUSÃO E RECOMENDAÇÕES</w:t>
      </w:r>
      <w:bookmarkEnd w:id="120"/>
    </w:p>
    <w:bookmarkEnd w:id="81"/>
    <w:p w14:paraId="4D0E58FB" w14:textId="77777777" w:rsidR="008F1397" w:rsidRDefault="00000000">
      <w:pPr>
        <w:pStyle w:val="Corpodetexto"/>
        <w:rPr>
          <w:lang w:val="pt-BR"/>
        </w:rPr>
      </w:pPr>
      <w:r>
        <w:rPr>
          <w:lang w:val="pt-BR"/>
        </w:rPr>
        <w:t>A presente pesquisa buscou analisar, de forma crítica e integrada, os processos de recuperação ambiental e as proposições de uso futuro para aterros sanitários encerrados, tomando como referência o contexto mineiro e o estudo de caso da Central de Tratamento de Resíduos Sólidos (CTRS) da BR-040, em Belo Horizonte. A investigação, fundamentada em revisão sistemática da literatura, análise documental, estudo de caso e entrevistas técnicas, permitiu alcançar os objetivos traçados e chegar a conclusões significativas.</w:t>
      </w:r>
    </w:p>
    <w:p w14:paraId="3964C98F" w14:textId="77777777" w:rsidR="008F1397" w:rsidRDefault="00000000">
      <w:pPr>
        <w:pStyle w:val="Corpodetexto"/>
        <w:rPr>
          <w:lang w:val="pt-BR"/>
        </w:rPr>
      </w:pPr>
      <w:r>
        <w:rPr>
          <w:lang w:val="pt-BR"/>
        </w:rPr>
        <w:t xml:space="preserve">Em primeiro lugar, a análise do estado da arte confirmou a viabilidade técnica da transformação de passivos ambientais em ativos urbanos, evidenciada por casos como o </w:t>
      </w:r>
      <w:r w:rsidRPr="00F12AAD">
        <w:rPr>
          <w:i/>
          <w:iCs/>
          <w:lang w:val="pt-BR"/>
        </w:rPr>
        <w:t>Freshkills Park</w:t>
      </w:r>
      <w:r>
        <w:rPr>
          <w:lang w:val="pt-BR"/>
        </w:rPr>
        <w:t xml:space="preserve"> (EUA) e a Pirâmide Solar do Caximba (Brasil). No entanto, ficou claro que o sucesso desses projetos está atrelado a um planejamento de longo prazo, governança articulada e investimentos robustos, elementos, infelizmente, frequentemente escassos na realidade municipal brasileira. A predominância de parques urbanos como solução reflete a compatibilidade desse uso com as restrições geotécnicas, mas também revela uma lacuna na exploração de modelos que, mesmo mais diversificados, sejam economicamente sustentáveis.</w:t>
      </w:r>
    </w:p>
    <w:p w14:paraId="7C3138BE" w14:textId="77777777" w:rsidR="008F1397" w:rsidRDefault="00000000">
      <w:pPr>
        <w:pStyle w:val="Corpodetexto"/>
        <w:rPr>
          <w:lang w:val="pt-BR"/>
        </w:rPr>
      </w:pPr>
      <w:r>
        <w:rPr>
          <w:lang w:val="pt-BR"/>
        </w:rPr>
        <w:t>A análise documental de processos de licenciamento no estado de Minas Gerais revelou um cenário preocupante. Verificou-se uma lacuna normativa crítica: a ausência de exigência legal explícita para planos de encerramento com uso futuro na Deliberação Normativa COPAM nº 244/2022. Essa omissão resulta em documentos técnicos, quando existentes, genéricos e desprovidos de diretrizes claras para a reintegração social e urbana das áreas, perpetuando o risco de abandono pós-monitoramento.</w:t>
      </w:r>
    </w:p>
    <w:p w14:paraId="4075C2B3" w14:textId="4ABD20F4" w:rsidR="008F1397" w:rsidRDefault="00000000">
      <w:pPr>
        <w:pStyle w:val="Corpodetexto"/>
        <w:rPr>
          <w:lang w:val="pt-BR"/>
        </w:rPr>
      </w:pPr>
      <w:r>
        <w:rPr>
          <w:lang w:val="pt-BR"/>
        </w:rPr>
        <w:t xml:space="preserve">O estudo de caso da CTRS BR-040 personificou esses desafios. A área, um marco na história da gestão de resíduos de Belo Horizonte, ilustra a complexa interface entre o técnico e o social. A instabilidade geotécnica do maciço impõe limites físicos, enquanto a forte pressão urbana e a relação simbiótica com as comunidades do entorno demandam uma solução que vá além da simples recuperação ambiental. O projeto do Parque Taiobeiras, ainda em fase de concorrência para o projeto executivo, simboliza a intenção de transformação, mas também evidencia a morosidade e as dificuldades operacionais e institucionais inerentes a </w:t>
      </w:r>
      <w:r w:rsidR="00FB4D78">
        <w:rPr>
          <w:lang w:val="pt-BR"/>
        </w:rPr>
        <w:t>empreendimento</w:t>
      </w:r>
      <w:r>
        <w:rPr>
          <w:lang w:val="pt-BR"/>
        </w:rPr>
        <w:t xml:space="preserve"> desta magnitude.</w:t>
      </w:r>
    </w:p>
    <w:p w14:paraId="25F74E06" w14:textId="77777777" w:rsidR="008F1397" w:rsidRDefault="00000000">
      <w:pPr>
        <w:pStyle w:val="Corpodetexto"/>
        <w:rPr>
          <w:lang w:val="pt-BR"/>
        </w:rPr>
      </w:pPr>
      <w:r>
        <w:rPr>
          <w:lang w:val="pt-BR"/>
        </w:rPr>
        <w:t xml:space="preserve">Por fim, as entrevistas com especialistas consolidaram a percepção de que o principal entrave não é de ordem técnica, mas sim institucional e de governança. A falta de fiscalização efetiva, a descontinuidade administrativa e a fraca integração entre o planejamento do aterro e </w:t>
      </w:r>
      <w:r>
        <w:rPr>
          <w:lang w:val="pt-BR"/>
        </w:rPr>
        <w:lastRenderedPageBreak/>
        <w:t>o planejamento urbano foram apontadas como os maiores obstáculos para a efetiva requalificação desses espaços.</w:t>
      </w:r>
    </w:p>
    <w:p w14:paraId="09D0FA3C" w14:textId="77777777" w:rsidR="008F1397" w:rsidRDefault="00000000">
      <w:pPr>
        <w:pStyle w:val="Corpodetexto"/>
        <w:rPr>
          <w:lang w:val="pt-BR"/>
        </w:rPr>
      </w:pPr>
      <w:r>
        <w:rPr>
          <w:lang w:val="pt-BR"/>
        </w:rPr>
        <w:t>Diante desse panorama, as recomendações técnicas e institucionais elaboradas buscam oferecer um roteiro exequível para superar essas barreiras. A premissa central é a de que o uso futuro deve ser incorporado ao projeto do aterro sanitário desde sua concepção, exigindo um marco regulatório mais rigoroso, estudos geotécnicos detalhados, modelos de financiamento, sobretudo, a participação social ativa na definição do destino dessas áreas.</w:t>
      </w:r>
    </w:p>
    <w:p w14:paraId="4B9A0848" w14:textId="77777777" w:rsidR="007213F7" w:rsidRDefault="00000000" w:rsidP="007213F7">
      <w:pPr>
        <w:pStyle w:val="Corpodetexto"/>
        <w:rPr>
          <w:lang w:val="pt-BR"/>
        </w:rPr>
      </w:pPr>
      <w:r>
        <w:rPr>
          <w:lang w:val="pt-BR"/>
        </w:rPr>
        <w:t>Conclui-se, portanto, que o trajeto "Do Encerramento à Requalificação" é possível e desejável, representando a materialização dos princípios da sustentabilidade e da justiça ambiental. Transformar aterros encerrados em parques, centros de reciclagem, geração de energia ou espaços educacionais significa não apenas remediar um passivo, mas ressignificar o legado dos resíduos na cidade, convertendo símbolos de segregação e degradação em oportunidades de reconexão social, regeneração ecológica e desenvolvimento urbano sustentável. O caminho é complexo e demanda vontade política, investimento continuado e planejamento integrado, mas os benefícios socioambientais e o retorno à coletividade justificam plenamente o empenho nessa direção.</w:t>
      </w:r>
    </w:p>
    <w:p w14:paraId="46223415" w14:textId="6334AAE3" w:rsidR="007213F7" w:rsidRPr="007213F7" w:rsidRDefault="00F80EAE" w:rsidP="007213F7">
      <w:pPr>
        <w:pStyle w:val="Corpodetexto"/>
        <w:rPr>
          <w:lang w:val="pt-BR"/>
        </w:rPr>
      </w:pPr>
      <w:r w:rsidRPr="00B061B4">
        <w:rPr>
          <w:lang w:val="pt-BR"/>
        </w:rPr>
        <w:t>M</w:t>
      </w:r>
      <w:r w:rsidR="007213F7" w:rsidRPr="00B061B4">
        <w:rPr>
          <w:lang w:val="pt-BR"/>
        </w:rPr>
        <w:t>esmo com o encerramento operacional, o uso futuro de áreas de aterro permanece condicionado à estabilização geotécnica do maciço e ao controle residual de chorume e biogás, demandando monitoramento de longo prazo (tipicamente por 20 anos).</w:t>
      </w:r>
      <w:r w:rsidRPr="00B061B4">
        <w:rPr>
          <w:lang w:val="pt-BR"/>
        </w:rPr>
        <w:t xml:space="preserve"> É importante frisar que a definição do uso futuro na fase inicial do projeto poderá ser impactada tendo em vista que os aterros sanitários são empreendimentos que operam por longos anos, perpassando gerações e tecnologias, entretanto deve-se ser definida mesmo que de forma mínima e prévia. </w:t>
      </w:r>
      <w:r w:rsidR="007213F7" w:rsidRPr="00B061B4">
        <w:rPr>
          <w:lang w:val="pt-BR"/>
        </w:rPr>
        <w:t xml:space="preserve">Por isso, o uso futuro deve ser minimamente definido desde o projeto, com faseamento técnico que permita a liberação progressiva de setores, sempre subordinado à segurança ambiental e geotécnica (PBH, 2025; </w:t>
      </w:r>
      <w:proofErr w:type="spellStart"/>
      <w:r w:rsidR="007213F7" w:rsidRPr="00B061B4">
        <w:rPr>
          <w:lang w:val="pt-BR"/>
        </w:rPr>
        <w:t>S</w:t>
      </w:r>
      <w:r w:rsidRPr="00B061B4">
        <w:rPr>
          <w:lang w:val="pt-BR"/>
        </w:rPr>
        <w:t>emad</w:t>
      </w:r>
      <w:proofErr w:type="spellEnd"/>
      <w:r w:rsidR="007213F7" w:rsidRPr="00B061B4">
        <w:rPr>
          <w:lang w:val="pt-BR"/>
        </w:rPr>
        <w:t>, 2025).</w:t>
      </w:r>
    </w:p>
    <w:p w14:paraId="5822FD77" w14:textId="2D55B1FD" w:rsidR="008F1397" w:rsidRDefault="00000000" w:rsidP="007213F7">
      <w:pPr>
        <w:pStyle w:val="Corpodetexto"/>
        <w:rPr>
          <w:lang w:val="pt-BR"/>
        </w:rPr>
        <w:sectPr w:rsidR="008F1397">
          <w:pgSz w:w="11910" w:h="16840"/>
          <w:pgMar w:top="1701" w:right="1134" w:bottom="1134" w:left="1701" w:header="0" w:footer="731" w:gutter="0"/>
          <w:cols w:space="720"/>
        </w:sectPr>
      </w:pPr>
      <w:r>
        <w:rPr>
          <w:lang w:val="pt-BR"/>
        </w:rPr>
        <w:t>Como recomendação para trabalho futuros, sugere-se</w:t>
      </w:r>
      <w:r w:rsidR="00FB4D78">
        <w:rPr>
          <w:lang w:val="pt-BR"/>
        </w:rPr>
        <w:t xml:space="preserve"> uma investigação junto aos órgãos licenciadores sobre o futuro normativo da necessidade de apresentação do uso futuro no ato da confecção dos projetos executivos de aterros sanitários, bem como a compreensão de como é visto e solicitado aos empreendimentos esse item, que se verificou ser tão importante, e que diz respeito à expansão urbana futura e ao uso do solo de forma sustentável.</w:t>
      </w:r>
    </w:p>
    <w:p w14:paraId="20F240B2" w14:textId="15AFDDEF" w:rsidR="008F1397" w:rsidRDefault="00000000">
      <w:pPr>
        <w:pStyle w:val="Ttulo1"/>
        <w:spacing w:before="120" w:after="240"/>
        <w:ind w:firstLine="0"/>
        <w:rPr>
          <w:rFonts w:cs="Times New Roman"/>
        </w:rPr>
      </w:pPr>
      <w:bookmarkStart w:id="121" w:name="_bookmark54"/>
      <w:bookmarkStart w:id="122" w:name="_Toc217295934"/>
      <w:bookmarkEnd w:id="121"/>
      <w:r>
        <w:rPr>
          <w:rFonts w:cs="Times New Roman"/>
        </w:rPr>
        <w:lastRenderedPageBreak/>
        <w:t>8. REFERÊNCIAS BIBLIOGRÁFICA</w:t>
      </w:r>
      <w:r w:rsidR="00C93FF5">
        <w:rPr>
          <w:rFonts w:cs="Times New Roman"/>
        </w:rPr>
        <w:t>S</w:t>
      </w:r>
      <w:bookmarkEnd w:id="122"/>
    </w:p>
    <w:p w14:paraId="489890CD" w14:textId="77777777" w:rsidR="008F1397" w:rsidRDefault="00000000">
      <w:pPr>
        <w:spacing w:line="240" w:lineRule="auto"/>
        <w:ind w:firstLine="0"/>
      </w:pPr>
      <w:r>
        <w:t xml:space="preserve">ABREU, Fátima. </w:t>
      </w:r>
      <w:r>
        <w:rPr>
          <w:b/>
        </w:rPr>
        <w:t>Belo Horizonte: a cidade planejada e seus paradoxos.</w:t>
      </w:r>
      <w:r>
        <w:rPr>
          <w:b/>
          <w:spacing w:val="30"/>
        </w:rPr>
        <w:t xml:space="preserve"> </w:t>
      </w:r>
      <w:r>
        <w:t>Belo Horizonte:</w:t>
      </w:r>
      <w:r>
        <w:rPr>
          <w:spacing w:val="80"/>
        </w:rPr>
        <w:t xml:space="preserve"> </w:t>
      </w:r>
      <w:r>
        <w:t>C/Arte, 2009.</w:t>
      </w:r>
    </w:p>
    <w:p w14:paraId="1FF7E41D" w14:textId="77777777" w:rsidR="008F1397" w:rsidRDefault="008F1397">
      <w:pPr>
        <w:pStyle w:val="Corpodetexto"/>
        <w:spacing w:line="240" w:lineRule="auto"/>
        <w:ind w:firstLine="0"/>
      </w:pPr>
    </w:p>
    <w:p w14:paraId="03F6E5A2" w14:textId="77777777" w:rsidR="008F1397" w:rsidRDefault="00000000">
      <w:pPr>
        <w:spacing w:line="240" w:lineRule="auto"/>
        <w:ind w:firstLine="0"/>
        <w:rPr>
          <w:lang w:val="en-US"/>
        </w:rPr>
      </w:pPr>
      <w:r>
        <w:t xml:space="preserve">ARCHDAILY. </w:t>
      </w:r>
      <w:r>
        <w:rPr>
          <w:b/>
        </w:rPr>
        <w:t>Curitiba</w:t>
      </w:r>
      <w:r>
        <w:rPr>
          <w:b/>
          <w:spacing w:val="-1"/>
        </w:rPr>
        <w:t xml:space="preserve"> </w:t>
      </w:r>
      <w:r>
        <w:rPr>
          <w:b/>
        </w:rPr>
        <w:t>transforma</w:t>
      </w:r>
      <w:r>
        <w:rPr>
          <w:b/>
          <w:spacing w:val="-1"/>
        </w:rPr>
        <w:t xml:space="preserve"> </w:t>
      </w:r>
      <w:r>
        <w:rPr>
          <w:b/>
        </w:rPr>
        <w:t>aterro</w:t>
      </w:r>
      <w:r>
        <w:rPr>
          <w:b/>
          <w:spacing w:val="-1"/>
        </w:rPr>
        <w:t xml:space="preserve"> </w:t>
      </w:r>
      <w:r>
        <w:rPr>
          <w:b/>
        </w:rPr>
        <w:t>sanitário em usina</w:t>
      </w:r>
      <w:r>
        <w:rPr>
          <w:b/>
          <w:spacing w:val="-1"/>
        </w:rPr>
        <w:t xml:space="preserve"> </w:t>
      </w:r>
      <w:r>
        <w:rPr>
          <w:b/>
        </w:rPr>
        <w:t xml:space="preserve">solar. </w:t>
      </w:r>
      <w:r>
        <w:t>2023.</w:t>
      </w:r>
      <w:r>
        <w:rPr>
          <w:spacing w:val="-1"/>
        </w:rPr>
        <w:t xml:space="preserve"> </w:t>
      </w:r>
      <w:r>
        <w:t xml:space="preserve">Disponível em: </w:t>
      </w:r>
      <w:r>
        <w:rPr>
          <w:spacing w:val="-2"/>
        </w:rPr>
        <w:t>https:/</w:t>
      </w:r>
      <w:hyperlink r:id="rId50">
        <w:r w:rsidR="008F1397">
          <w:rPr>
            <w:spacing w:val="-2"/>
          </w:rPr>
          <w:t>/www.archdaily.com.br/br/999229/curitiba-transforma-aterro-sanitario-em-usina-solar.</w:t>
        </w:r>
      </w:hyperlink>
      <w:r>
        <w:rPr>
          <w:spacing w:val="-2"/>
        </w:rPr>
        <w:t xml:space="preserve"> </w:t>
      </w:r>
      <w:r>
        <w:rPr>
          <w:lang w:val="en-US"/>
        </w:rPr>
        <w:t>Acesso em: 26 jun. 2025.</w:t>
      </w:r>
    </w:p>
    <w:p w14:paraId="31D43B10" w14:textId="77777777" w:rsidR="008F1397" w:rsidRDefault="008F1397">
      <w:pPr>
        <w:pStyle w:val="Corpodetexto"/>
        <w:spacing w:line="240" w:lineRule="auto"/>
        <w:ind w:firstLine="0"/>
        <w:rPr>
          <w:lang w:val="en-US"/>
        </w:rPr>
      </w:pPr>
    </w:p>
    <w:p w14:paraId="35EAAC08" w14:textId="77777777" w:rsidR="008F1397" w:rsidRDefault="00000000">
      <w:pPr>
        <w:spacing w:line="240" w:lineRule="auto"/>
        <w:ind w:firstLine="0"/>
      </w:pPr>
      <w:r>
        <w:rPr>
          <w:lang w:val="en-US"/>
        </w:rPr>
        <w:t xml:space="preserve">ARCHITECTURAL RECORD. </w:t>
      </w:r>
      <w:r>
        <w:rPr>
          <w:b/>
          <w:lang w:val="en-US"/>
        </w:rPr>
        <w:t>Freshkills Park: once a landfill, now a lush landscape</w:t>
      </w:r>
      <w:r>
        <w:rPr>
          <w:lang w:val="en-US"/>
        </w:rPr>
        <w:t xml:space="preserve">. </w:t>
      </w:r>
      <w:r>
        <w:t>Disponível em: https:/</w:t>
      </w:r>
      <w:hyperlink r:id="rId51">
        <w:r w:rsidR="008F1397">
          <w:t>/www.architecturalrecord.com/articles/2941-freshkills-park-once-a-</w:t>
        </w:r>
      </w:hyperlink>
      <w:r>
        <w:t xml:space="preserve"> </w:t>
      </w:r>
      <w:proofErr w:type="spellStart"/>
      <w:r>
        <w:t>landfill</w:t>
      </w:r>
      <w:proofErr w:type="spellEnd"/>
      <w:r>
        <w:t>-</w:t>
      </w:r>
      <w:proofErr w:type="spellStart"/>
      <w:r>
        <w:t>now</w:t>
      </w:r>
      <w:proofErr w:type="spellEnd"/>
      <w:r>
        <w:t>-a-</w:t>
      </w:r>
      <w:proofErr w:type="spellStart"/>
      <w:r>
        <w:t>lush</w:t>
      </w:r>
      <w:proofErr w:type="spellEnd"/>
      <w:r>
        <w:t>-</w:t>
      </w:r>
      <w:proofErr w:type="spellStart"/>
      <w:r>
        <w:t>landscape</w:t>
      </w:r>
      <w:proofErr w:type="spellEnd"/>
      <w:r>
        <w:t>. Acesso em: 28 jun. 2025.</w:t>
      </w:r>
    </w:p>
    <w:p w14:paraId="06D672DF" w14:textId="77777777" w:rsidR="008F1397" w:rsidRDefault="008F1397">
      <w:pPr>
        <w:pStyle w:val="Corpodetexto"/>
        <w:spacing w:line="240" w:lineRule="auto"/>
        <w:ind w:firstLine="0"/>
      </w:pPr>
    </w:p>
    <w:p w14:paraId="6C017ED2" w14:textId="77777777" w:rsidR="008F1397" w:rsidRDefault="00000000">
      <w:pPr>
        <w:pStyle w:val="Corpodetexto"/>
        <w:spacing w:line="240" w:lineRule="auto"/>
        <w:ind w:firstLine="0"/>
      </w:pPr>
      <w:r>
        <w:t xml:space="preserve">ÁREAS VERDES DAS CIDADES. </w:t>
      </w:r>
      <w:r>
        <w:rPr>
          <w:b/>
        </w:rPr>
        <w:t>Parque Raposo Tavares</w:t>
      </w:r>
      <w:r>
        <w:t>. 2013. Disponível em: https:/</w:t>
      </w:r>
      <w:r w:rsidR="008F1397">
        <w:fldChar w:fldCharType="begin"/>
      </w:r>
      <w:r w:rsidR="008F1397">
        <w:instrText>HYPERLINK "http://www.areasverdesdascidades.com.br/2013/04/parque-raposo-tavares.html" \h</w:instrText>
      </w:r>
      <w:r w:rsidR="008F1397">
        <w:fldChar w:fldCharType="separate"/>
      </w:r>
      <w:r w:rsidR="008F1397">
        <w:t>/www.areasverdesdascidades.com.br/2013/04/parque-raposo-tavares.html.</w:t>
      </w:r>
      <w:r w:rsidR="008F1397">
        <w:fldChar w:fldCharType="end"/>
      </w:r>
      <w:r>
        <w:t xml:space="preserve"> Acesso em: 28 jun. 2025.</w:t>
      </w:r>
    </w:p>
    <w:p w14:paraId="106B25C5" w14:textId="77777777" w:rsidR="008F1397" w:rsidRDefault="008F1397">
      <w:pPr>
        <w:pStyle w:val="Corpodetexto"/>
        <w:spacing w:line="240" w:lineRule="auto"/>
        <w:ind w:firstLine="0"/>
      </w:pPr>
    </w:p>
    <w:p w14:paraId="566C03C1" w14:textId="77777777" w:rsidR="008F1397" w:rsidRDefault="00000000">
      <w:pPr>
        <w:pStyle w:val="Corpodetexto"/>
        <w:spacing w:line="240" w:lineRule="auto"/>
        <w:ind w:firstLine="0"/>
      </w:pPr>
      <w:r>
        <w:t>ASSOCIAÇÃO</w:t>
      </w:r>
      <w:r>
        <w:rPr>
          <w:spacing w:val="59"/>
        </w:rPr>
        <w:t xml:space="preserve"> </w:t>
      </w:r>
      <w:r>
        <w:t>BRASILEIRA</w:t>
      </w:r>
      <w:r>
        <w:rPr>
          <w:spacing w:val="60"/>
        </w:rPr>
        <w:t xml:space="preserve"> </w:t>
      </w:r>
      <w:r>
        <w:t>DE</w:t>
      </w:r>
      <w:r>
        <w:rPr>
          <w:spacing w:val="59"/>
        </w:rPr>
        <w:t xml:space="preserve"> </w:t>
      </w:r>
      <w:r>
        <w:t>ENERGIA</w:t>
      </w:r>
      <w:r>
        <w:rPr>
          <w:spacing w:val="62"/>
        </w:rPr>
        <w:t xml:space="preserve"> </w:t>
      </w:r>
      <w:r>
        <w:t>SOLAR</w:t>
      </w:r>
      <w:r>
        <w:rPr>
          <w:spacing w:val="60"/>
        </w:rPr>
        <w:t xml:space="preserve"> </w:t>
      </w:r>
      <w:r>
        <w:t>FOTOVOLTAICA</w:t>
      </w:r>
      <w:r>
        <w:rPr>
          <w:spacing w:val="64"/>
        </w:rPr>
        <w:t xml:space="preserve"> </w:t>
      </w:r>
      <w:r>
        <w:t>-</w:t>
      </w:r>
      <w:r>
        <w:rPr>
          <w:spacing w:val="60"/>
        </w:rPr>
        <w:t xml:space="preserve"> </w:t>
      </w:r>
      <w:r>
        <w:rPr>
          <w:spacing w:val="-2"/>
        </w:rPr>
        <w:t xml:space="preserve">ABSOLAR. </w:t>
      </w:r>
      <w:r>
        <w:rPr>
          <w:b/>
        </w:rPr>
        <w:t>Pirâmide</w:t>
      </w:r>
      <w:r>
        <w:rPr>
          <w:b/>
          <w:spacing w:val="-11"/>
        </w:rPr>
        <w:t xml:space="preserve"> </w:t>
      </w:r>
      <w:r>
        <w:rPr>
          <w:b/>
        </w:rPr>
        <w:t>Solar</w:t>
      </w:r>
      <w:r>
        <w:rPr>
          <w:b/>
          <w:spacing w:val="-10"/>
        </w:rPr>
        <w:t xml:space="preserve"> </w:t>
      </w:r>
      <w:r>
        <w:rPr>
          <w:b/>
        </w:rPr>
        <w:t>de</w:t>
      </w:r>
      <w:r>
        <w:rPr>
          <w:b/>
          <w:spacing w:val="-11"/>
        </w:rPr>
        <w:t xml:space="preserve"> </w:t>
      </w:r>
      <w:r>
        <w:rPr>
          <w:b/>
        </w:rPr>
        <w:t>Curitiba</w:t>
      </w:r>
      <w:r>
        <w:rPr>
          <w:b/>
          <w:spacing w:val="-10"/>
        </w:rPr>
        <w:t xml:space="preserve"> </w:t>
      </w:r>
      <w:r>
        <w:rPr>
          <w:b/>
        </w:rPr>
        <w:t>gera</w:t>
      </w:r>
      <w:r>
        <w:rPr>
          <w:b/>
          <w:spacing w:val="-10"/>
        </w:rPr>
        <w:t xml:space="preserve"> </w:t>
      </w:r>
      <w:r>
        <w:rPr>
          <w:b/>
        </w:rPr>
        <w:t>economia</w:t>
      </w:r>
      <w:r>
        <w:rPr>
          <w:b/>
          <w:spacing w:val="-9"/>
        </w:rPr>
        <w:t xml:space="preserve"> </w:t>
      </w:r>
      <w:r>
        <w:rPr>
          <w:b/>
        </w:rPr>
        <w:t>de</w:t>
      </w:r>
      <w:r>
        <w:rPr>
          <w:b/>
          <w:spacing w:val="-11"/>
        </w:rPr>
        <w:t xml:space="preserve"> </w:t>
      </w:r>
      <w:r>
        <w:rPr>
          <w:b/>
        </w:rPr>
        <w:t>R$</w:t>
      </w:r>
      <w:r>
        <w:rPr>
          <w:b/>
          <w:spacing w:val="-10"/>
        </w:rPr>
        <w:t xml:space="preserve"> </w:t>
      </w:r>
      <w:r>
        <w:rPr>
          <w:b/>
        </w:rPr>
        <w:t>2,3</w:t>
      </w:r>
      <w:r>
        <w:rPr>
          <w:b/>
          <w:spacing w:val="-10"/>
        </w:rPr>
        <w:t xml:space="preserve"> </w:t>
      </w:r>
      <w:r>
        <w:rPr>
          <w:b/>
        </w:rPr>
        <w:t>milhões</w:t>
      </w:r>
      <w:r>
        <w:rPr>
          <w:b/>
          <w:spacing w:val="-9"/>
        </w:rPr>
        <w:t xml:space="preserve"> </w:t>
      </w:r>
      <w:r>
        <w:rPr>
          <w:b/>
        </w:rPr>
        <w:t>em</w:t>
      </w:r>
      <w:r>
        <w:rPr>
          <w:b/>
          <w:spacing w:val="-8"/>
        </w:rPr>
        <w:t xml:space="preserve"> </w:t>
      </w:r>
      <w:r>
        <w:rPr>
          <w:b/>
        </w:rPr>
        <w:t>um</w:t>
      </w:r>
      <w:r>
        <w:rPr>
          <w:b/>
          <w:spacing w:val="-8"/>
        </w:rPr>
        <w:t xml:space="preserve"> </w:t>
      </w:r>
      <w:r>
        <w:rPr>
          <w:b/>
        </w:rPr>
        <w:t>ano</w:t>
      </w:r>
      <w:r>
        <w:t>.</w:t>
      </w:r>
      <w:r>
        <w:rPr>
          <w:spacing w:val="-10"/>
        </w:rPr>
        <w:t xml:space="preserve"> </w:t>
      </w:r>
      <w:r>
        <w:t>2024.</w:t>
      </w:r>
      <w:r>
        <w:rPr>
          <w:spacing w:val="-10"/>
        </w:rPr>
        <w:t xml:space="preserve"> </w:t>
      </w:r>
      <w:r>
        <w:t>Disponível em: https:/</w:t>
      </w:r>
      <w:r w:rsidR="008F1397">
        <w:fldChar w:fldCharType="begin"/>
      </w:r>
      <w:r w:rsidR="008F1397">
        <w:instrText>HYPERLINK "http://www.absolar.org.br/noticia/piramide-solar-de-curitiba-gera-economia-de-r-23-" \h</w:instrText>
      </w:r>
      <w:r w:rsidR="008F1397">
        <w:fldChar w:fldCharType="separate"/>
      </w:r>
      <w:r w:rsidR="008F1397">
        <w:t>/www.absolar.org.br/noticia/piramide-solar-de-curitiba-gera-economia-de-r-23-</w:t>
      </w:r>
      <w:r w:rsidR="008F1397">
        <w:fldChar w:fldCharType="end"/>
      </w:r>
      <w:r>
        <w:t xml:space="preserve"> milhoes-em-um-ano. Acesso em: 26 jun. 2025.</w:t>
      </w:r>
    </w:p>
    <w:p w14:paraId="08D8EB0B" w14:textId="77777777" w:rsidR="008F1397" w:rsidRDefault="008F1397">
      <w:pPr>
        <w:pStyle w:val="Corpodetexto"/>
        <w:spacing w:line="240" w:lineRule="auto"/>
        <w:ind w:firstLine="0"/>
      </w:pPr>
    </w:p>
    <w:p w14:paraId="7CFBEFE5" w14:textId="77777777" w:rsidR="008F1397" w:rsidRDefault="00000000">
      <w:pPr>
        <w:pStyle w:val="Corpodetexto"/>
        <w:tabs>
          <w:tab w:val="left" w:pos="2159"/>
          <w:tab w:val="left" w:pos="3773"/>
          <w:tab w:val="left" w:pos="4294"/>
          <w:tab w:val="left" w:pos="5522"/>
          <w:tab w:val="left" w:pos="6898"/>
          <w:tab w:val="left" w:pos="7219"/>
          <w:tab w:val="left" w:pos="8137"/>
          <w:tab w:val="left" w:pos="8833"/>
        </w:tabs>
        <w:spacing w:line="240" w:lineRule="auto"/>
        <w:ind w:firstLine="0"/>
      </w:pPr>
      <w:r>
        <w:rPr>
          <w:spacing w:val="-2"/>
        </w:rPr>
        <w:t>ASSOCIAÇÃO</w:t>
      </w:r>
      <w:r>
        <w:tab/>
      </w:r>
      <w:r>
        <w:rPr>
          <w:spacing w:val="-2"/>
        </w:rPr>
        <w:t>BRASILEIRA</w:t>
      </w:r>
      <w:r>
        <w:tab/>
      </w:r>
      <w:r>
        <w:rPr>
          <w:spacing w:val="-5"/>
        </w:rPr>
        <w:t>DE</w:t>
      </w:r>
      <w:r>
        <w:tab/>
      </w:r>
      <w:r>
        <w:rPr>
          <w:spacing w:val="-2"/>
        </w:rPr>
        <w:t>NORMAS</w:t>
      </w:r>
      <w:r>
        <w:tab/>
      </w:r>
      <w:r>
        <w:rPr>
          <w:spacing w:val="-2"/>
        </w:rPr>
        <w:t>TÉCNICAS</w:t>
      </w:r>
      <w:r>
        <w:t xml:space="preserve"> - </w:t>
      </w:r>
      <w:r>
        <w:rPr>
          <w:spacing w:val="-2"/>
        </w:rPr>
        <w:t xml:space="preserve">ABNT </w:t>
      </w:r>
      <w:r>
        <w:rPr>
          <w:spacing w:val="-5"/>
        </w:rPr>
        <w:t>NBR</w:t>
      </w:r>
      <w:r>
        <w:t xml:space="preserve"> </w:t>
      </w:r>
      <w:r>
        <w:rPr>
          <w:spacing w:val="-2"/>
        </w:rPr>
        <w:t xml:space="preserve">10004: </w:t>
      </w:r>
      <w:r>
        <w:rPr>
          <w:b/>
        </w:rPr>
        <w:t>Classificação</w:t>
      </w:r>
      <w:r>
        <w:rPr>
          <w:b/>
          <w:spacing w:val="-1"/>
        </w:rPr>
        <w:t xml:space="preserve"> </w:t>
      </w:r>
      <w:r>
        <w:rPr>
          <w:b/>
        </w:rPr>
        <w:t>de</w:t>
      </w:r>
      <w:r>
        <w:rPr>
          <w:b/>
          <w:spacing w:val="-2"/>
        </w:rPr>
        <w:t xml:space="preserve"> </w:t>
      </w:r>
      <w:r>
        <w:rPr>
          <w:b/>
        </w:rPr>
        <w:t>Resíduos</w:t>
      </w:r>
      <w:r>
        <w:rPr>
          <w:b/>
          <w:spacing w:val="-1"/>
        </w:rPr>
        <w:t xml:space="preserve"> </w:t>
      </w:r>
      <w:r>
        <w:rPr>
          <w:b/>
        </w:rPr>
        <w:t>Sólidos.</w:t>
      </w:r>
      <w:r>
        <w:rPr>
          <w:b/>
          <w:spacing w:val="-3"/>
        </w:rPr>
        <w:t xml:space="preserve"> </w:t>
      </w:r>
      <w:r>
        <w:t>Rio</w:t>
      </w:r>
      <w:r>
        <w:rPr>
          <w:spacing w:val="-1"/>
        </w:rPr>
        <w:t xml:space="preserve"> </w:t>
      </w:r>
      <w:r>
        <w:t>de</w:t>
      </w:r>
      <w:r>
        <w:rPr>
          <w:spacing w:val="-1"/>
        </w:rPr>
        <w:t xml:space="preserve"> </w:t>
      </w:r>
      <w:r>
        <w:t>Janeiro,</w:t>
      </w:r>
      <w:r>
        <w:rPr>
          <w:spacing w:val="-1"/>
        </w:rPr>
        <w:t xml:space="preserve"> </w:t>
      </w:r>
      <w:r>
        <w:rPr>
          <w:spacing w:val="-2"/>
        </w:rPr>
        <w:t>2004.</w:t>
      </w:r>
    </w:p>
    <w:p w14:paraId="682F127C" w14:textId="77777777" w:rsidR="008F1397" w:rsidRDefault="008F1397">
      <w:pPr>
        <w:pStyle w:val="Corpodetexto"/>
        <w:spacing w:line="240" w:lineRule="auto"/>
        <w:ind w:firstLine="0"/>
      </w:pPr>
    </w:p>
    <w:p w14:paraId="1D54D54F" w14:textId="77777777" w:rsidR="008F1397" w:rsidRDefault="00000000">
      <w:pPr>
        <w:pStyle w:val="Corpodetexto"/>
        <w:spacing w:line="240" w:lineRule="auto"/>
        <w:ind w:firstLine="0"/>
        <w:rPr>
          <w:b/>
        </w:rPr>
      </w:pPr>
      <w:r>
        <w:t>ASSOCIAÇÃO</w:t>
      </w:r>
      <w:r>
        <w:rPr>
          <w:spacing w:val="9"/>
        </w:rPr>
        <w:t xml:space="preserve"> </w:t>
      </w:r>
      <w:r>
        <w:t>BRASILEIRA</w:t>
      </w:r>
      <w:r>
        <w:rPr>
          <w:spacing w:val="12"/>
        </w:rPr>
        <w:t xml:space="preserve"> </w:t>
      </w:r>
      <w:r>
        <w:t>DE</w:t>
      </w:r>
      <w:r>
        <w:rPr>
          <w:spacing w:val="10"/>
        </w:rPr>
        <w:t xml:space="preserve"> </w:t>
      </w:r>
      <w:r>
        <w:t>NORMAS</w:t>
      </w:r>
      <w:r>
        <w:rPr>
          <w:spacing w:val="10"/>
        </w:rPr>
        <w:t xml:space="preserve"> </w:t>
      </w:r>
      <w:r>
        <w:t>TÉCNICAS</w:t>
      </w:r>
      <w:r>
        <w:rPr>
          <w:spacing w:val="14"/>
        </w:rPr>
        <w:t xml:space="preserve"> </w:t>
      </w:r>
      <w:r>
        <w:t>-</w:t>
      </w:r>
      <w:r>
        <w:rPr>
          <w:spacing w:val="10"/>
        </w:rPr>
        <w:t xml:space="preserve"> </w:t>
      </w:r>
      <w:r>
        <w:t>ABNT</w:t>
      </w:r>
      <w:r>
        <w:rPr>
          <w:spacing w:val="9"/>
        </w:rPr>
        <w:t xml:space="preserve"> </w:t>
      </w:r>
      <w:r>
        <w:t>NBR</w:t>
      </w:r>
      <w:r>
        <w:rPr>
          <w:spacing w:val="11"/>
        </w:rPr>
        <w:t xml:space="preserve"> </w:t>
      </w:r>
      <w:r>
        <w:t>13896:</w:t>
      </w:r>
      <w:r>
        <w:rPr>
          <w:spacing w:val="13"/>
        </w:rPr>
        <w:t xml:space="preserve"> </w:t>
      </w:r>
      <w:r>
        <w:rPr>
          <w:b/>
        </w:rPr>
        <w:t>Aterro</w:t>
      </w:r>
      <w:r>
        <w:rPr>
          <w:b/>
          <w:spacing w:val="10"/>
        </w:rPr>
        <w:t xml:space="preserve"> </w:t>
      </w:r>
      <w:r>
        <w:rPr>
          <w:b/>
          <w:spacing w:val="-5"/>
        </w:rPr>
        <w:t xml:space="preserve">de </w:t>
      </w:r>
      <w:r>
        <w:rPr>
          <w:b/>
        </w:rPr>
        <w:t>resíduos</w:t>
      </w:r>
      <w:r>
        <w:rPr>
          <w:b/>
          <w:spacing w:val="-8"/>
        </w:rPr>
        <w:t xml:space="preserve"> </w:t>
      </w:r>
      <w:r>
        <w:rPr>
          <w:b/>
        </w:rPr>
        <w:t>sólidos</w:t>
      </w:r>
      <w:r>
        <w:rPr>
          <w:b/>
          <w:spacing w:val="-10"/>
        </w:rPr>
        <w:t xml:space="preserve"> </w:t>
      </w:r>
      <w:r>
        <w:rPr>
          <w:b/>
        </w:rPr>
        <w:t>urbanos</w:t>
      </w:r>
      <w:r>
        <w:rPr>
          <w:b/>
          <w:spacing w:val="-6"/>
        </w:rPr>
        <w:t xml:space="preserve"> </w:t>
      </w:r>
      <w:r>
        <w:rPr>
          <w:b/>
        </w:rPr>
        <w:t>–</w:t>
      </w:r>
      <w:r>
        <w:rPr>
          <w:b/>
          <w:spacing w:val="-8"/>
        </w:rPr>
        <w:t xml:space="preserve"> </w:t>
      </w:r>
      <w:r>
        <w:rPr>
          <w:b/>
        </w:rPr>
        <w:t>Critérios</w:t>
      </w:r>
      <w:r>
        <w:rPr>
          <w:b/>
          <w:spacing w:val="-8"/>
        </w:rPr>
        <w:t xml:space="preserve"> </w:t>
      </w:r>
      <w:r>
        <w:rPr>
          <w:b/>
        </w:rPr>
        <w:t>para</w:t>
      </w:r>
      <w:r>
        <w:rPr>
          <w:b/>
          <w:spacing w:val="-8"/>
        </w:rPr>
        <w:t xml:space="preserve"> </w:t>
      </w:r>
      <w:r>
        <w:rPr>
          <w:b/>
        </w:rPr>
        <w:t>projeto,</w:t>
      </w:r>
      <w:r>
        <w:rPr>
          <w:b/>
          <w:spacing w:val="-9"/>
        </w:rPr>
        <w:t xml:space="preserve"> </w:t>
      </w:r>
      <w:r>
        <w:rPr>
          <w:b/>
        </w:rPr>
        <w:t>implantação</w:t>
      </w:r>
      <w:r>
        <w:rPr>
          <w:b/>
          <w:spacing w:val="-8"/>
        </w:rPr>
        <w:t xml:space="preserve"> </w:t>
      </w:r>
      <w:r>
        <w:rPr>
          <w:b/>
        </w:rPr>
        <w:t>e</w:t>
      </w:r>
      <w:r>
        <w:rPr>
          <w:b/>
          <w:spacing w:val="-9"/>
        </w:rPr>
        <w:t xml:space="preserve"> </w:t>
      </w:r>
      <w:r>
        <w:rPr>
          <w:b/>
        </w:rPr>
        <w:t>operação</w:t>
      </w:r>
      <w:r>
        <w:t>.</w:t>
      </w:r>
      <w:r>
        <w:rPr>
          <w:spacing w:val="-8"/>
        </w:rPr>
        <w:t xml:space="preserve"> </w:t>
      </w:r>
      <w:r>
        <w:t>Rio</w:t>
      </w:r>
      <w:r>
        <w:rPr>
          <w:spacing w:val="-8"/>
        </w:rPr>
        <w:t xml:space="preserve"> </w:t>
      </w:r>
      <w:r>
        <w:t>de</w:t>
      </w:r>
      <w:r>
        <w:rPr>
          <w:spacing w:val="-9"/>
        </w:rPr>
        <w:t xml:space="preserve"> </w:t>
      </w:r>
      <w:r>
        <w:t xml:space="preserve">Janeiro, </w:t>
      </w:r>
      <w:r>
        <w:rPr>
          <w:spacing w:val="-2"/>
        </w:rPr>
        <w:t>1997.</w:t>
      </w:r>
    </w:p>
    <w:p w14:paraId="5A87F943" w14:textId="77777777" w:rsidR="008F1397" w:rsidRDefault="008F1397">
      <w:pPr>
        <w:pStyle w:val="Corpodetexto"/>
        <w:spacing w:line="240" w:lineRule="auto"/>
        <w:ind w:firstLine="0"/>
      </w:pPr>
    </w:p>
    <w:p w14:paraId="2D7256B5" w14:textId="77777777" w:rsidR="008F1397" w:rsidRDefault="00000000">
      <w:pPr>
        <w:pStyle w:val="Corpodetexto"/>
        <w:spacing w:line="240" w:lineRule="auto"/>
        <w:ind w:firstLine="0"/>
        <w:rPr>
          <w:b/>
        </w:rPr>
      </w:pPr>
      <w:r>
        <w:t>ASSOCIAÇÃO</w:t>
      </w:r>
      <w:r>
        <w:rPr>
          <w:spacing w:val="11"/>
        </w:rPr>
        <w:t xml:space="preserve"> </w:t>
      </w:r>
      <w:r>
        <w:t>BRASILEIRA</w:t>
      </w:r>
      <w:r>
        <w:rPr>
          <w:spacing w:val="17"/>
        </w:rPr>
        <w:t xml:space="preserve"> </w:t>
      </w:r>
      <w:r>
        <w:t>DE</w:t>
      </w:r>
      <w:r>
        <w:rPr>
          <w:spacing w:val="14"/>
        </w:rPr>
        <w:t xml:space="preserve"> </w:t>
      </w:r>
      <w:r>
        <w:t>NORMAS</w:t>
      </w:r>
      <w:r>
        <w:rPr>
          <w:spacing w:val="16"/>
        </w:rPr>
        <w:t xml:space="preserve"> </w:t>
      </w:r>
      <w:r>
        <w:t>TÉCNICAS</w:t>
      </w:r>
      <w:r>
        <w:rPr>
          <w:spacing w:val="19"/>
        </w:rPr>
        <w:t xml:space="preserve"> </w:t>
      </w:r>
      <w:r>
        <w:t>-</w:t>
      </w:r>
      <w:r>
        <w:rPr>
          <w:spacing w:val="17"/>
        </w:rPr>
        <w:t xml:space="preserve"> </w:t>
      </w:r>
      <w:r>
        <w:t>ABNT.</w:t>
      </w:r>
      <w:r>
        <w:rPr>
          <w:spacing w:val="15"/>
        </w:rPr>
        <w:t xml:space="preserve"> </w:t>
      </w:r>
      <w:r>
        <w:t>NBR</w:t>
      </w:r>
      <w:r>
        <w:rPr>
          <w:spacing w:val="16"/>
        </w:rPr>
        <w:t xml:space="preserve"> </w:t>
      </w:r>
      <w:r>
        <w:t>8419:</w:t>
      </w:r>
      <w:r>
        <w:rPr>
          <w:spacing w:val="17"/>
        </w:rPr>
        <w:t xml:space="preserve"> </w:t>
      </w:r>
      <w:r>
        <w:rPr>
          <w:b/>
        </w:rPr>
        <w:t>Projeto</w:t>
      </w:r>
      <w:r>
        <w:rPr>
          <w:b/>
          <w:spacing w:val="14"/>
        </w:rPr>
        <w:t xml:space="preserve"> </w:t>
      </w:r>
      <w:r>
        <w:rPr>
          <w:b/>
          <w:spacing w:val="-5"/>
        </w:rPr>
        <w:t>de</w:t>
      </w:r>
    </w:p>
    <w:p w14:paraId="16752FA7" w14:textId="77777777" w:rsidR="008F1397" w:rsidRDefault="00000000">
      <w:pPr>
        <w:spacing w:line="240" w:lineRule="auto"/>
        <w:ind w:firstLine="0"/>
      </w:pPr>
      <w:r>
        <w:rPr>
          <w:b/>
        </w:rPr>
        <w:t>aterro</w:t>
      </w:r>
      <w:r>
        <w:rPr>
          <w:b/>
          <w:spacing w:val="-6"/>
        </w:rPr>
        <w:t xml:space="preserve"> </w:t>
      </w:r>
      <w:r>
        <w:rPr>
          <w:b/>
        </w:rPr>
        <w:t>de</w:t>
      </w:r>
      <w:r>
        <w:rPr>
          <w:b/>
          <w:spacing w:val="-7"/>
        </w:rPr>
        <w:t xml:space="preserve"> </w:t>
      </w:r>
      <w:r>
        <w:rPr>
          <w:b/>
        </w:rPr>
        <w:t>resíduos</w:t>
      </w:r>
      <w:r>
        <w:rPr>
          <w:b/>
          <w:spacing w:val="-6"/>
        </w:rPr>
        <w:t xml:space="preserve"> </w:t>
      </w:r>
      <w:r>
        <w:rPr>
          <w:b/>
        </w:rPr>
        <w:t>não</w:t>
      </w:r>
      <w:r>
        <w:rPr>
          <w:b/>
          <w:spacing w:val="-8"/>
        </w:rPr>
        <w:t xml:space="preserve"> </w:t>
      </w:r>
      <w:r>
        <w:rPr>
          <w:b/>
        </w:rPr>
        <w:t>perigosos</w:t>
      </w:r>
      <w:r>
        <w:rPr>
          <w:b/>
          <w:spacing w:val="-3"/>
        </w:rPr>
        <w:t xml:space="preserve"> </w:t>
      </w:r>
      <w:r>
        <w:rPr>
          <w:b/>
        </w:rPr>
        <w:t>–</w:t>
      </w:r>
      <w:r>
        <w:rPr>
          <w:b/>
          <w:spacing w:val="-6"/>
        </w:rPr>
        <w:t xml:space="preserve"> </w:t>
      </w:r>
      <w:r>
        <w:rPr>
          <w:b/>
        </w:rPr>
        <w:t>Critérios</w:t>
      </w:r>
      <w:r>
        <w:rPr>
          <w:b/>
          <w:spacing w:val="-5"/>
        </w:rPr>
        <w:t xml:space="preserve"> </w:t>
      </w:r>
      <w:r>
        <w:rPr>
          <w:b/>
        </w:rPr>
        <w:t>para</w:t>
      </w:r>
      <w:r>
        <w:rPr>
          <w:b/>
          <w:spacing w:val="-6"/>
        </w:rPr>
        <w:t xml:space="preserve"> </w:t>
      </w:r>
      <w:r>
        <w:rPr>
          <w:b/>
        </w:rPr>
        <w:t>projeto,</w:t>
      </w:r>
      <w:r>
        <w:rPr>
          <w:b/>
          <w:spacing w:val="-7"/>
        </w:rPr>
        <w:t xml:space="preserve"> </w:t>
      </w:r>
      <w:r>
        <w:rPr>
          <w:b/>
        </w:rPr>
        <w:t>implantação</w:t>
      </w:r>
      <w:r>
        <w:rPr>
          <w:b/>
          <w:spacing w:val="-6"/>
        </w:rPr>
        <w:t xml:space="preserve"> </w:t>
      </w:r>
      <w:r>
        <w:rPr>
          <w:b/>
        </w:rPr>
        <w:t>e</w:t>
      </w:r>
      <w:r>
        <w:rPr>
          <w:b/>
          <w:spacing w:val="-7"/>
        </w:rPr>
        <w:t xml:space="preserve"> </w:t>
      </w:r>
      <w:r>
        <w:rPr>
          <w:b/>
        </w:rPr>
        <w:t>operação</w:t>
      </w:r>
      <w:r>
        <w:t>.</w:t>
      </w:r>
      <w:r>
        <w:rPr>
          <w:spacing w:val="-6"/>
        </w:rPr>
        <w:t xml:space="preserve"> </w:t>
      </w:r>
      <w:r>
        <w:t>Rio</w:t>
      </w:r>
      <w:r>
        <w:rPr>
          <w:spacing w:val="-5"/>
        </w:rPr>
        <w:t xml:space="preserve"> </w:t>
      </w:r>
      <w:r>
        <w:t>de Janeiro, 1992.</w:t>
      </w:r>
    </w:p>
    <w:p w14:paraId="28B1E19A" w14:textId="77777777" w:rsidR="008F1397" w:rsidRDefault="008F1397">
      <w:pPr>
        <w:pStyle w:val="Corpodetexto"/>
        <w:spacing w:line="240" w:lineRule="auto"/>
        <w:ind w:firstLine="0"/>
      </w:pPr>
    </w:p>
    <w:p w14:paraId="4B2892CF" w14:textId="77777777" w:rsidR="008F1397" w:rsidRDefault="00000000">
      <w:pPr>
        <w:pStyle w:val="Corpodetexto"/>
        <w:spacing w:line="240" w:lineRule="auto"/>
        <w:ind w:firstLine="0"/>
      </w:pPr>
      <w:r>
        <w:t>ASSOCIAÇÃO</w:t>
      </w:r>
      <w:r>
        <w:rPr>
          <w:spacing w:val="21"/>
        </w:rPr>
        <w:t xml:space="preserve"> </w:t>
      </w:r>
      <w:r>
        <w:t>BRASILEIRA</w:t>
      </w:r>
      <w:r>
        <w:rPr>
          <w:spacing w:val="24"/>
        </w:rPr>
        <w:t xml:space="preserve"> </w:t>
      </w:r>
      <w:r>
        <w:t>DE</w:t>
      </w:r>
      <w:r>
        <w:rPr>
          <w:spacing w:val="22"/>
        </w:rPr>
        <w:t xml:space="preserve"> </w:t>
      </w:r>
      <w:r>
        <w:t>RESÍDUOS</w:t>
      </w:r>
      <w:r>
        <w:rPr>
          <w:spacing w:val="22"/>
        </w:rPr>
        <w:t xml:space="preserve"> </w:t>
      </w:r>
      <w:r>
        <w:t>E</w:t>
      </w:r>
      <w:r>
        <w:rPr>
          <w:spacing w:val="22"/>
        </w:rPr>
        <w:t xml:space="preserve"> </w:t>
      </w:r>
      <w:r>
        <w:t>MEIO</w:t>
      </w:r>
      <w:r>
        <w:rPr>
          <w:spacing w:val="21"/>
        </w:rPr>
        <w:t xml:space="preserve"> </w:t>
      </w:r>
      <w:r>
        <w:t>AMBIENTE</w:t>
      </w:r>
      <w:r>
        <w:rPr>
          <w:spacing w:val="25"/>
        </w:rPr>
        <w:t xml:space="preserve"> </w:t>
      </w:r>
      <w:r>
        <w:t>–</w:t>
      </w:r>
      <w:r>
        <w:rPr>
          <w:spacing w:val="26"/>
        </w:rPr>
        <w:t xml:space="preserve"> </w:t>
      </w:r>
      <w:r>
        <w:t>ABREMA.</w:t>
      </w:r>
      <w:r>
        <w:rPr>
          <w:spacing w:val="22"/>
        </w:rPr>
        <w:t xml:space="preserve"> </w:t>
      </w:r>
      <w:r>
        <w:t>Com</w:t>
      </w:r>
      <w:r>
        <w:rPr>
          <w:spacing w:val="23"/>
        </w:rPr>
        <w:t xml:space="preserve"> </w:t>
      </w:r>
      <w:r>
        <w:rPr>
          <w:spacing w:val="-10"/>
        </w:rPr>
        <w:t>3</w:t>
      </w:r>
    </w:p>
    <w:p w14:paraId="6E94DC13" w14:textId="77777777" w:rsidR="008F1397" w:rsidRDefault="00000000">
      <w:pPr>
        <w:pStyle w:val="Corpodetexto"/>
        <w:tabs>
          <w:tab w:val="left" w:pos="1626"/>
        </w:tabs>
        <w:spacing w:line="240" w:lineRule="auto"/>
        <w:ind w:firstLine="0"/>
      </w:pPr>
      <w:r>
        <w:t>mil</w:t>
      </w:r>
      <w:r>
        <w:rPr>
          <w:spacing w:val="-9"/>
        </w:rPr>
        <w:t xml:space="preserve"> </w:t>
      </w:r>
      <w:r>
        <w:t>lixões</w:t>
      </w:r>
      <w:r>
        <w:rPr>
          <w:spacing w:val="-9"/>
        </w:rPr>
        <w:t xml:space="preserve"> </w:t>
      </w:r>
      <w:r>
        <w:t>ativos,</w:t>
      </w:r>
      <w:r>
        <w:rPr>
          <w:spacing w:val="-9"/>
        </w:rPr>
        <w:t xml:space="preserve"> </w:t>
      </w:r>
      <w:r>
        <w:t>Brasil</w:t>
      </w:r>
      <w:r>
        <w:rPr>
          <w:spacing w:val="-8"/>
        </w:rPr>
        <w:t xml:space="preserve"> </w:t>
      </w:r>
      <w:r>
        <w:t>ainda</w:t>
      </w:r>
      <w:r>
        <w:rPr>
          <w:spacing w:val="-10"/>
        </w:rPr>
        <w:t xml:space="preserve"> </w:t>
      </w:r>
      <w:r>
        <w:t>tem</w:t>
      </w:r>
      <w:r>
        <w:rPr>
          <w:spacing w:val="-9"/>
        </w:rPr>
        <w:t xml:space="preserve"> </w:t>
      </w:r>
      <w:r>
        <w:t>dificuldades</w:t>
      </w:r>
      <w:r>
        <w:rPr>
          <w:spacing w:val="-9"/>
        </w:rPr>
        <w:t xml:space="preserve"> </w:t>
      </w:r>
      <w:r>
        <w:t>no</w:t>
      </w:r>
      <w:r>
        <w:rPr>
          <w:spacing w:val="-11"/>
        </w:rPr>
        <w:t xml:space="preserve"> </w:t>
      </w:r>
      <w:r>
        <w:t>descarte</w:t>
      </w:r>
      <w:r>
        <w:rPr>
          <w:spacing w:val="-10"/>
        </w:rPr>
        <w:t xml:space="preserve"> </w:t>
      </w:r>
      <w:r>
        <w:t>adequado</w:t>
      </w:r>
      <w:r>
        <w:rPr>
          <w:spacing w:val="-9"/>
        </w:rPr>
        <w:t xml:space="preserve"> </w:t>
      </w:r>
      <w:r>
        <w:t>do</w:t>
      </w:r>
      <w:r>
        <w:rPr>
          <w:spacing w:val="-9"/>
        </w:rPr>
        <w:t xml:space="preserve"> </w:t>
      </w:r>
      <w:r>
        <w:t>lixo.</w:t>
      </w:r>
      <w:r>
        <w:rPr>
          <w:spacing w:val="-9"/>
        </w:rPr>
        <w:t xml:space="preserve"> </w:t>
      </w:r>
      <w:r>
        <w:t>2024.</w:t>
      </w:r>
      <w:r>
        <w:rPr>
          <w:spacing w:val="-9"/>
        </w:rPr>
        <w:t xml:space="preserve"> </w:t>
      </w:r>
      <w:r>
        <w:t xml:space="preserve">Disponível </w:t>
      </w:r>
      <w:r>
        <w:rPr>
          <w:spacing w:val="-4"/>
        </w:rPr>
        <w:t>em:</w:t>
      </w:r>
      <w:r>
        <w:t xml:space="preserve"> </w:t>
      </w:r>
      <w:r>
        <w:rPr>
          <w:spacing w:val="-2"/>
        </w:rPr>
        <w:t>https:/</w:t>
      </w:r>
      <w:r w:rsidR="008F1397">
        <w:fldChar w:fldCharType="begin"/>
      </w:r>
      <w:r w:rsidR="008F1397">
        <w:instrText>HYPERLINK "http://www.abrema.org.br/2024/08/29/com-3-mil-lixoes-ativos-brasil-ainda-tem-" \h</w:instrText>
      </w:r>
      <w:r w:rsidR="008F1397">
        <w:fldChar w:fldCharType="separate"/>
      </w:r>
      <w:r w:rsidR="008F1397">
        <w:rPr>
          <w:spacing w:val="-2"/>
        </w:rPr>
        <w:t>/www.abrema.org.br/2024/08/29/com-3-mil-lixoes-ativos-brasil-ainda-tem-</w:t>
      </w:r>
      <w:r w:rsidR="008F1397">
        <w:fldChar w:fldCharType="end"/>
      </w:r>
      <w:r>
        <w:rPr>
          <w:spacing w:val="-2"/>
        </w:rPr>
        <w:t xml:space="preserve"> </w:t>
      </w:r>
      <w:r>
        <w:t>dificuldades-no-descarte-adequado-do-lixo-2/. Acesso em: 14 jun. 2025.</w:t>
      </w:r>
    </w:p>
    <w:p w14:paraId="5FCBACAD" w14:textId="77777777" w:rsidR="008F1397" w:rsidRDefault="008F1397">
      <w:pPr>
        <w:pStyle w:val="Corpodetexto"/>
        <w:spacing w:line="240" w:lineRule="auto"/>
        <w:ind w:firstLine="0"/>
      </w:pPr>
    </w:p>
    <w:p w14:paraId="23AC58B8" w14:textId="77777777" w:rsidR="008F1397" w:rsidRDefault="00000000">
      <w:pPr>
        <w:pStyle w:val="Corpodetexto"/>
        <w:spacing w:line="240" w:lineRule="auto"/>
        <w:ind w:firstLine="0"/>
        <w:rPr>
          <w:b/>
        </w:rPr>
      </w:pPr>
      <w:r>
        <w:t>ASSOCIAÇÃO</w:t>
      </w:r>
      <w:r>
        <w:rPr>
          <w:spacing w:val="-17"/>
        </w:rPr>
        <w:t xml:space="preserve"> </w:t>
      </w:r>
      <w:r>
        <w:t>BRASILEIRA</w:t>
      </w:r>
      <w:r>
        <w:rPr>
          <w:spacing w:val="-14"/>
        </w:rPr>
        <w:t xml:space="preserve"> </w:t>
      </w:r>
      <w:r>
        <w:t>DE</w:t>
      </w:r>
      <w:r>
        <w:rPr>
          <w:spacing w:val="-14"/>
        </w:rPr>
        <w:t xml:space="preserve"> </w:t>
      </w:r>
      <w:r>
        <w:t>RESÍDUOS</w:t>
      </w:r>
      <w:r>
        <w:rPr>
          <w:spacing w:val="-13"/>
        </w:rPr>
        <w:t xml:space="preserve"> </w:t>
      </w:r>
      <w:r>
        <w:t>E</w:t>
      </w:r>
      <w:r>
        <w:rPr>
          <w:spacing w:val="-14"/>
        </w:rPr>
        <w:t xml:space="preserve"> </w:t>
      </w:r>
      <w:r>
        <w:t>MEIO</w:t>
      </w:r>
      <w:r>
        <w:rPr>
          <w:spacing w:val="-15"/>
        </w:rPr>
        <w:t xml:space="preserve"> </w:t>
      </w:r>
      <w:r>
        <w:t>AMBIENTE</w:t>
      </w:r>
      <w:r>
        <w:rPr>
          <w:spacing w:val="-11"/>
        </w:rPr>
        <w:t xml:space="preserve"> </w:t>
      </w:r>
      <w:r>
        <w:t>–</w:t>
      </w:r>
      <w:r>
        <w:rPr>
          <w:spacing w:val="-13"/>
        </w:rPr>
        <w:t xml:space="preserve"> </w:t>
      </w:r>
      <w:r>
        <w:t>ABREMA.</w:t>
      </w:r>
      <w:r>
        <w:rPr>
          <w:spacing w:val="-13"/>
        </w:rPr>
        <w:t xml:space="preserve"> </w:t>
      </w:r>
      <w:r>
        <w:rPr>
          <w:b/>
        </w:rPr>
        <w:t>Como</w:t>
      </w:r>
      <w:r>
        <w:rPr>
          <w:b/>
          <w:spacing w:val="-13"/>
        </w:rPr>
        <w:t xml:space="preserve"> </w:t>
      </w:r>
      <w:r>
        <w:rPr>
          <w:b/>
          <w:spacing w:val="-5"/>
        </w:rPr>
        <w:t>um</w:t>
      </w:r>
    </w:p>
    <w:p w14:paraId="25D44597" w14:textId="77777777" w:rsidR="008F1397" w:rsidRDefault="00000000">
      <w:pPr>
        <w:spacing w:line="240" w:lineRule="auto"/>
        <w:ind w:firstLine="0"/>
      </w:pPr>
      <w:r>
        <w:rPr>
          <w:b/>
        </w:rPr>
        <w:t>aterro</w:t>
      </w:r>
      <w:r>
        <w:rPr>
          <w:b/>
          <w:spacing w:val="-10"/>
        </w:rPr>
        <w:t xml:space="preserve"> </w:t>
      </w:r>
      <w:r>
        <w:rPr>
          <w:b/>
        </w:rPr>
        <w:t>sanitário</w:t>
      </w:r>
      <w:r>
        <w:rPr>
          <w:b/>
          <w:spacing w:val="-12"/>
        </w:rPr>
        <w:t xml:space="preserve"> </w:t>
      </w:r>
      <w:r>
        <w:rPr>
          <w:b/>
        </w:rPr>
        <w:t>no</w:t>
      </w:r>
      <w:r>
        <w:rPr>
          <w:b/>
          <w:spacing w:val="-12"/>
        </w:rPr>
        <w:t xml:space="preserve"> </w:t>
      </w:r>
      <w:r>
        <w:rPr>
          <w:b/>
        </w:rPr>
        <w:t>Rio</w:t>
      </w:r>
      <w:r>
        <w:rPr>
          <w:b/>
          <w:spacing w:val="-10"/>
        </w:rPr>
        <w:t xml:space="preserve"> </w:t>
      </w:r>
      <w:r>
        <w:rPr>
          <w:b/>
        </w:rPr>
        <w:t>transformou</w:t>
      </w:r>
      <w:r>
        <w:rPr>
          <w:b/>
          <w:spacing w:val="-11"/>
        </w:rPr>
        <w:t xml:space="preserve"> </w:t>
      </w:r>
      <w:r>
        <w:rPr>
          <w:b/>
        </w:rPr>
        <w:t>o</w:t>
      </w:r>
      <w:r>
        <w:rPr>
          <w:b/>
          <w:spacing w:val="-12"/>
        </w:rPr>
        <w:t xml:space="preserve"> </w:t>
      </w:r>
      <w:r>
        <w:rPr>
          <w:b/>
        </w:rPr>
        <w:t>problema</w:t>
      </w:r>
      <w:r>
        <w:rPr>
          <w:b/>
          <w:spacing w:val="-14"/>
        </w:rPr>
        <w:t xml:space="preserve"> </w:t>
      </w:r>
      <w:r>
        <w:rPr>
          <w:b/>
        </w:rPr>
        <w:t>do</w:t>
      </w:r>
      <w:r>
        <w:rPr>
          <w:b/>
          <w:spacing w:val="-12"/>
        </w:rPr>
        <w:t xml:space="preserve"> </w:t>
      </w:r>
      <w:r>
        <w:rPr>
          <w:b/>
        </w:rPr>
        <w:t>lixo</w:t>
      </w:r>
      <w:r>
        <w:rPr>
          <w:b/>
          <w:spacing w:val="-12"/>
        </w:rPr>
        <w:t xml:space="preserve"> </w:t>
      </w:r>
      <w:r>
        <w:rPr>
          <w:b/>
        </w:rPr>
        <w:t>em</w:t>
      </w:r>
      <w:r>
        <w:rPr>
          <w:b/>
          <w:spacing w:val="-11"/>
        </w:rPr>
        <w:t xml:space="preserve"> </w:t>
      </w:r>
      <w:r>
        <w:rPr>
          <w:b/>
        </w:rPr>
        <w:t>solução</w:t>
      </w:r>
      <w:r>
        <w:rPr>
          <w:b/>
          <w:spacing w:val="-12"/>
        </w:rPr>
        <w:t xml:space="preserve"> </w:t>
      </w:r>
      <w:r>
        <w:rPr>
          <w:b/>
        </w:rPr>
        <w:t>energética.</w:t>
      </w:r>
      <w:r>
        <w:rPr>
          <w:b/>
          <w:spacing w:val="-7"/>
        </w:rPr>
        <w:t xml:space="preserve"> </w:t>
      </w:r>
      <w:r>
        <w:t>2</w:t>
      </w:r>
      <w:r>
        <w:rPr>
          <w:spacing w:val="-10"/>
        </w:rPr>
        <w:t xml:space="preserve"> </w:t>
      </w:r>
      <w:r>
        <w:t>set.</w:t>
      </w:r>
      <w:r>
        <w:rPr>
          <w:spacing w:val="-12"/>
        </w:rPr>
        <w:t xml:space="preserve"> </w:t>
      </w:r>
      <w:r>
        <w:t>2024. Disponível em: https:/</w:t>
      </w:r>
      <w:hyperlink r:id="rId52">
        <w:r w:rsidR="008F1397">
          <w:t>/www.abrema.org.br/2024/09/02/como-um-aterro-sanitario-no-rio-</w:t>
        </w:r>
      </w:hyperlink>
      <w:r>
        <w:t xml:space="preserve"> transformou-o-problema-do-lixo-em-</w:t>
      </w:r>
      <w:proofErr w:type="spellStart"/>
      <w:r>
        <w:t>solucao</w:t>
      </w:r>
      <w:proofErr w:type="spellEnd"/>
      <w:r>
        <w:t>-</w:t>
      </w:r>
      <w:proofErr w:type="spellStart"/>
      <w:r>
        <w:t>energetica</w:t>
      </w:r>
      <w:proofErr w:type="spellEnd"/>
      <w:r>
        <w:t>/. Acesso em: 28 jun. 2025.</w:t>
      </w:r>
    </w:p>
    <w:p w14:paraId="5B7E74EA" w14:textId="77777777" w:rsidR="008F1397" w:rsidRDefault="008F1397">
      <w:pPr>
        <w:pStyle w:val="Corpodetexto"/>
        <w:spacing w:line="240" w:lineRule="auto"/>
        <w:ind w:firstLine="0"/>
      </w:pPr>
    </w:p>
    <w:p w14:paraId="1D5824A7" w14:textId="77777777" w:rsidR="008F1397" w:rsidRDefault="00000000">
      <w:pPr>
        <w:pStyle w:val="Corpodetexto"/>
        <w:spacing w:line="240" w:lineRule="auto"/>
        <w:ind w:firstLine="0"/>
        <w:rPr>
          <w:b/>
        </w:rPr>
      </w:pPr>
      <w:r>
        <w:t>ASSOCIAÇÃO</w:t>
      </w:r>
      <w:r>
        <w:rPr>
          <w:spacing w:val="23"/>
        </w:rPr>
        <w:t xml:space="preserve"> </w:t>
      </w:r>
      <w:r>
        <w:t>BRASILEIRA</w:t>
      </w:r>
      <w:r>
        <w:rPr>
          <w:spacing w:val="26"/>
        </w:rPr>
        <w:t xml:space="preserve"> </w:t>
      </w:r>
      <w:r>
        <w:t>DE</w:t>
      </w:r>
      <w:r>
        <w:rPr>
          <w:spacing w:val="24"/>
        </w:rPr>
        <w:t xml:space="preserve"> </w:t>
      </w:r>
      <w:r>
        <w:t>RESÍDUOS</w:t>
      </w:r>
      <w:r>
        <w:rPr>
          <w:spacing w:val="24"/>
        </w:rPr>
        <w:t xml:space="preserve"> </w:t>
      </w:r>
      <w:r>
        <w:t>E</w:t>
      </w:r>
      <w:r>
        <w:rPr>
          <w:spacing w:val="24"/>
        </w:rPr>
        <w:t xml:space="preserve"> </w:t>
      </w:r>
      <w:r>
        <w:t>MEIO</w:t>
      </w:r>
      <w:r>
        <w:rPr>
          <w:spacing w:val="26"/>
        </w:rPr>
        <w:t xml:space="preserve"> </w:t>
      </w:r>
      <w:r>
        <w:t>AMBIENTE</w:t>
      </w:r>
      <w:r>
        <w:rPr>
          <w:spacing w:val="31"/>
        </w:rPr>
        <w:t xml:space="preserve"> </w:t>
      </w:r>
      <w:r>
        <w:t>–</w:t>
      </w:r>
      <w:r>
        <w:rPr>
          <w:spacing w:val="25"/>
        </w:rPr>
        <w:t xml:space="preserve"> </w:t>
      </w:r>
      <w:r>
        <w:t>ABREMA.</w:t>
      </w:r>
      <w:r>
        <w:rPr>
          <w:spacing w:val="25"/>
        </w:rPr>
        <w:t xml:space="preserve"> </w:t>
      </w:r>
      <w:r>
        <w:rPr>
          <w:b/>
          <w:spacing w:val="-2"/>
        </w:rPr>
        <w:t>Minas</w:t>
      </w:r>
    </w:p>
    <w:p w14:paraId="5982E6DE" w14:textId="77777777" w:rsidR="008F1397" w:rsidRDefault="00000000">
      <w:pPr>
        <w:spacing w:line="240" w:lineRule="auto"/>
        <w:ind w:firstLine="0"/>
      </w:pPr>
      <w:r>
        <w:rPr>
          <w:b/>
        </w:rPr>
        <w:t xml:space="preserve">Gerais ainda possui 338 áreas de destinação incorreta de resíduos sólidos. </w:t>
      </w:r>
      <w:r>
        <w:t>30 ago. 2024. Disponível</w:t>
      </w:r>
      <w:r>
        <w:rPr>
          <w:spacing w:val="-4"/>
        </w:rPr>
        <w:t xml:space="preserve"> </w:t>
      </w:r>
      <w:r>
        <w:t>em:</w:t>
      </w:r>
      <w:r>
        <w:rPr>
          <w:spacing w:val="-4"/>
        </w:rPr>
        <w:t xml:space="preserve"> </w:t>
      </w:r>
      <w:r>
        <w:t>https:/</w:t>
      </w:r>
      <w:hyperlink r:id="rId53">
        <w:r w:rsidR="008F1397">
          <w:t>/www.abrema.org.br/2024/08/30/lixoes-minas-gerais-ainda-possui-338-</w:t>
        </w:r>
      </w:hyperlink>
      <w:r>
        <w:t xml:space="preserve"> </w:t>
      </w:r>
      <w:proofErr w:type="spellStart"/>
      <w:r>
        <w:t>areas</w:t>
      </w:r>
      <w:proofErr w:type="spellEnd"/>
      <w:r>
        <w:t>-de-</w:t>
      </w:r>
      <w:proofErr w:type="spellStart"/>
      <w:r>
        <w:t>destinacao</w:t>
      </w:r>
      <w:proofErr w:type="spellEnd"/>
      <w:r>
        <w:t>-incorreta-de-</w:t>
      </w:r>
      <w:proofErr w:type="spellStart"/>
      <w:r>
        <w:t>residuos</w:t>
      </w:r>
      <w:proofErr w:type="spellEnd"/>
      <w:r>
        <w:t>-</w:t>
      </w:r>
      <w:proofErr w:type="spellStart"/>
      <w:r>
        <w:t>solidos</w:t>
      </w:r>
      <w:proofErr w:type="spellEnd"/>
      <w:r>
        <w:t>/ Acesso em: 21 jun. 2025.</w:t>
      </w:r>
    </w:p>
    <w:p w14:paraId="6EECDCF0" w14:textId="77777777" w:rsidR="008F1397" w:rsidRDefault="008F1397">
      <w:pPr>
        <w:pStyle w:val="Corpodetexto"/>
        <w:spacing w:line="240" w:lineRule="auto"/>
        <w:ind w:firstLine="0"/>
      </w:pPr>
    </w:p>
    <w:p w14:paraId="5D1938D8" w14:textId="77777777" w:rsidR="008F1397" w:rsidRDefault="00000000">
      <w:pPr>
        <w:pStyle w:val="Corpodetexto"/>
        <w:spacing w:line="240" w:lineRule="auto"/>
        <w:ind w:firstLine="0"/>
      </w:pPr>
      <w:r>
        <w:lastRenderedPageBreak/>
        <w:t>ASSOCIAÇÃO</w:t>
      </w:r>
      <w:r>
        <w:rPr>
          <w:spacing w:val="27"/>
        </w:rPr>
        <w:t xml:space="preserve">  </w:t>
      </w:r>
      <w:r>
        <w:t>BRASILEIRA</w:t>
      </w:r>
      <w:r>
        <w:rPr>
          <w:spacing w:val="29"/>
        </w:rPr>
        <w:t xml:space="preserve">  </w:t>
      </w:r>
      <w:r>
        <w:t>DE</w:t>
      </w:r>
      <w:r>
        <w:rPr>
          <w:spacing w:val="28"/>
        </w:rPr>
        <w:t xml:space="preserve">  </w:t>
      </w:r>
      <w:r>
        <w:t>RESÍDUOS</w:t>
      </w:r>
      <w:r>
        <w:rPr>
          <w:spacing w:val="28"/>
        </w:rPr>
        <w:t xml:space="preserve">  </w:t>
      </w:r>
      <w:r>
        <w:t>E</w:t>
      </w:r>
      <w:r>
        <w:rPr>
          <w:spacing w:val="28"/>
        </w:rPr>
        <w:t xml:space="preserve">  </w:t>
      </w:r>
      <w:r>
        <w:t>MEIO</w:t>
      </w:r>
      <w:r>
        <w:rPr>
          <w:spacing w:val="28"/>
        </w:rPr>
        <w:t xml:space="preserve">  </w:t>
      </w:r>
      <w:r>
        <w:t>AMBIENTE</w:t>
      </w:r>
      <w:r>
        <w:rPr>
          <w:spacing w:val="30"/>
        </w:rPr>
        <w:t xml:space="preserve">  </w:t>
      </w:r>
      <w:r>
        <w:t>–</w:t>
      </w:r>
      <w:r>
        <w:rPr>
          <w:spacing w:val="28"/>
        </w:rPr>
        <w:t xml:space="preserve">  </w:t>
      </w:r>
      <w:r>
        <w:rPr>
          <w:spacing w:val="-2"/>
        </w:rPr>
        <w:t>ABREMA.</w:t>
      </w:r>
    </w:p>
    <w:p w14:paraId="2BA68D3D" w14:textId="77777777" w:rsidR="008F1397" w:rsidRDefault="00000000">
      <w:pPr>
        <w:spacing w:line="240" w:lineRule="auto"/>
        <w:ind w:firstLine="0"/>
      </w:pPr>
      <w:r>
        <w:rPr>
          <w:b/>
        </w:rPr>
        <w:t>Panorama dos Resíduos Sólidos no Brasil 2023</w:t>
      </w:r>
      <w:r>
        <w:t>. São Paulo: Associação Brasileira de Empresas de Limpeza Pública e Resíduos Especiais, 2024.</w:t>
      </w:r>
    </w:p>
    <w:p w14:paraId="2F851DAD" w14:textId="77777777" w:rsidR="008F1397" w:rsidRDefault="008F1397">
      <w:pPr>
        <w:pStyle w:val="Corpodetexto"/>
        <w:spacing w:line="240" w:lineRule="auto"/>
        <w:ind w:firstLine="0"/>
      </w:pPr>
    </w:p>
    <w:p w14:paraId="20D03863" w14:textId="77777777" w:rsidR="008F1397" w:rsidRDefault="00000000">
      <w:pPr>
        <w:pStyle w:val="Corpodetexto"/>
        <w:spacing w:line="240" w:lineRule="auto"/>
        <w:ind w:firstLine="0"/>
      </w:pPr>
      <w:r>
        <w:rPr>
          <w:lang w:val="en-US"/>
        </w:rPr>
        <w:t>ATKINSON,</w:t>
      </w:r>
      <w:r>
        <w:rPr>
          <w:spacing w:val="-9"/>
          <w:lang w:val="en-US"/>
        </w:rPr>
        <w:t xml:space="preserve"> </w:t>
      </w:r>
      <w:r>
        <w:rPr>
          <w:lang w:val="en-US"/>
        </w:rPr>
        <w:t>L.</w:t>
      </w:r>
      <w:r>
        <w:rPr>
          <w:spacing w:val="-9"/>
          <w:lang w:val="en-US"/>
        </w:rPr>
        <w:t xml:space="preserve"> </w:t>
      </w:r>
      <w:r>
        <w:rPr>
          <w:lang w:val="en-US"/>
        </w:rPr>
        <w:t>Z.;</w:t>
      </w:r>
      <w:r>
        <w:rPr>
          <w:spacing w:val="-8"/>
          <w:lang w:val="en-US"/>
        </w:rPr>
        <w:t xml:space="preserve"> </w:t>
      </w:r>
      <w:r>
        <w:rPr>
          <w:lang w:val="en-US"/>
        </w:rPr>
        <w:t>CIPRIANI,</w:t>
      </w:r>
      <w:r>
        <w:rPr>
          <w:spacing w:val="-9"/>
          <w:lang w:val="en-US"/>
        </w:rPr>
        <w:t xml:space="preserve"> </w:t>
      </w:r>
      <w:r>
        <w:rPr>
          <w:lang w:val="en-US"/>
        </w:rPr>
        <w:t>A.</w:t>
      </w:r>
      <w:r>
        <w:rPr>
          <w:spacing w:val="-9"/>
          <w:lang w:val="en-US"/>
        </w:rPr>
        <w:t xml:space="preserve"> </w:t>
      </w:r>
      <w:r>
        <w:rPr>
          <w:lang w:val="en-US"/>
        </w:rPr>
        <w:t>How</w:t>
      </w:r>
      <w:r>
        <w:rPr>
          <w:spacing w:val="-9"/>
          <w:lang w:val="en-US"/>
        </w:rPr>
        <w:t xml:space="preserve"> </w:t>
      </w:r>
      <w:r>
        <w:rPr>
          <w:lang w:val="en-US"/>
        </w:rPr>
        <w:t>to</w:t>
      </w:r>
      <w:r>
        <w:rPr>
          <w:spacing w:val="-8"/>
          <w:lang w:val="en-US"/>
        </w:rPr>
        <w:t xml:space="preserve"> </w:t>
      </w:r>
      <w:r>
        <w:rPr>
          <w:lang w:val="en-US"/>
        </w:rPr>
        <w:t>carry</w:t>
      </w:r>
      <w:r>
        <w:rPr>
          <w:spacing w:val="-6"/>
          <w:lang w:val="en-US"/>
        </w:rPr>
        <w:t xml:space="preserve"> </w:t>
      </w:r>
      <w:r>
        <w:rPr>
          <w:lang w:val="en-US"/>
        </w:rPr>
        <w:t>out</w:t>
      </w:r>
      <w:r>
        <w:rPr>
          <w:spacing w:val="-8"/>
          <w:lang w:val="en-US"/>
        </w:rPr>
        <w:t xml:space="preserve"> </w:t>
      </w:r>
      <w:r>
        <w:rPr>
          <w:lang w:val="en-US"/>
        </w:rPr>
        <w:t>a</w:t>
      </w:r>
      <w:r>
        <w:rPr>
          <w:spacing w:val="-9"/>
          <w:lang w:val="en-US"/>
        </w:rPr>
        <w:t xml:space="preserve"> </w:t>
      </w:r>
      <w:r>
        <w:rPr>
          <w:lang w:val="en-US"/>
        </w:rPr>
        <w:t>literature</w:t>
      </w:r>
      <w:r>
        <w:rPr>
          <w:spacing w:val="-9"/>
          <w:lang w:val="en-US"/>
        </w:rPr>
        <w:t xml:space="preserve"> </w:t>
      </w:r>
      <w:r>
        <w:rPr>
          <w:lang w:val="en-US"/>
        </w:rPr>
        <w:t>search</w:t>
      </w:r>
      <w:r>
        <w:rPr>
          <w:spacing w:val="-8"/>
          <w:lang w:val="en-US"/>
        </w:rPr>
        <w:t xml:space="preserve"> </w:t>
      </w:r>
      <w:r>
        <w:rPr>
          <w:lang w:val="en-US"/>
        </w:rPr>
        <w:t>for</w:t>
      </w:r>
      <w:r>
        <w:rPr>
          <w:spacing w:val="-9"/>
          <w:lang w:val="en-US"/>
        </w:rPr>
        <w:t xml:space="preserve"> </w:t>
      </w:r>
      <w:r>
        <w:rPr>
          <w:lang w:val="en-US"/>
        </w:rPr>
        <w:t>a</w:t>
      </w:r>
      <w:r>
        <w:rPr>
          <w:spacing w:val="-9"/>
          <w:lang w:val="en-US"/>
        </w:rPr>
        <w:t xml:space="preserve"> </w:t>
      </w:r>
      <w:r>
        <w:rPr>
          <w:lang w:val="en-US"/>
        </w:rPr>
        <w:t>systematic</w:t>
      </w:r>
      <w:r>
        <w:rPr>
          <w:spacing w:val="-9"/>
          <w:lang w:val="en-US"/>
        </w:rPr>
        <w:t xml:space="preserve"> </w:t>
      </w:r>
      <w:r>
        <w:rPr>
          <w:lang w:val="en-US"/>
        </w:rPr>
        <w:t xml:space="preserve">review: a practical guide. </w:t>
      </w:r>
      <w:r>
        <w:rPr>
          <w:b/>
        </w:rPr>
        <w:t>BJPsych Advances</w:t>
      </w:r>
      <w:r>
        <w:t>, v. 24, n. 2, p. 74–82, 2018. DOI: 10.1192/bja.2017.3.</w:t>
      </w:r>
    </w:p>
    <w:p w14:paraId="58AF9F33" w14:textId="77777777" w:rsidR="008F1397" w:rsidRDefault="008F1397">
      <w:pPr>
        <w:pStyle w:val="Corpodetexto"/>
        <w:spacing w:line="240" w:lineRule="auto"/>
        <w:ind w:firstLine="0"/>
      </w:pPr>
    </w:p>
    <w:p w14:paraId="6F0FECD4" w14:textId="77777777" w:rsidR="008F1397" w:rsidRDefault="00000000">
      <w:pPr>
        <w:pStyle w:val="Corpodetexto"/>
        <w:spacing w:line="240" w:lineRule="auto"/>
        <w:ind w:firstLine="0"/>
      </w:pPr>
      <w:r>
        <w:t>BARBOSA,</w:t>
      </w:r>
      <w:r>
        <w:rPr>
          <w:spacing w:val="-15"/>
        </w:rPr>
        <w:t xml:space="preserve"> </w:t>
      </w:r>
      <w:r>
        <w:t>Mateus.</w:t>
      </w:r>
      <w:r>
        <w:rPr>
          <w:spacing w:val="-15"/>
        </w:rPr>
        <w:t xml:space="preserve"> </w:t>
      </w:r>
      <w:r>
        <w:t>História</w:t>
      </w:r>
      <w:r>
        <w:rPr>
          <w:spacing w:val="-15"/>
        </w:rPr>
        <w:t xml:space="preserve"> </w:t>
      </w:r>
      <w:r>
        <w:t>da</w:t>
      </w:r>
      <w:r>
        <w:rPr>
          <w:spacing w:val="-15"/>
        </w:rPr>
        <w:t xml:space="preserve"> </w:t>
      </w:r>
      <w:r>
        <w:t>limpeza</w:t>
      </w:r>
      <w:r>
        <w:rPr>
          <w:spacing w:val="-15"/>
        </w:rPr>
        <w:t xml:space="preserve"> </w:t>
      </w:r>
      <w:r>
        <w:t>urbana:</w:t>
      </w:r>
      <w:r>
        <w:rPr>
          <w:spacing w:val="-15"/>
        </w:rPr>
        <w:t xml:space="preserve"> </w:t>
      </w:r>
      <w:r>
        <w:t>uma</w:t>
      </w:r>
      <w:r>
        <w:rPr>
          <w:spacing w:val="-15"/>
        </w:rPr>
        <w:t xml:space="preserve"> </w:t>
      </w:r>
      <w:r>
        <w:t>viagem</w:t>
      </w:r>
      <w:r>
        <w:rPr>
          <w:spacing w:val="-15"/>
        </w:rPr>
        <w:t xml:space="preserve"> </w:t>
      </w:r>
      <w:r>
        <w:t>da</w:t>
      </w:r>
      <w:r>
        <w:rPr>
          <w:spacing w:val="-15"/>
        </w:rPr>
        <w:t xml:space="preserve"> </w:t>
      </w:r>
      <w:r>
        <w:t>Antiguidade</w:t>
      </w:r>
      <w:r>
        <w:rPr>
          <w:spacing w:val="-15"/>
        </w:rPr>
        <w:t xml:space="preserve"> </w:t>
      </w:r>
      <w:r>
        <w:t>até</w:t>
      </w:r>
      <w:r>
        <w:rPr>
          <w:spacing w:val="-15"/>
        </w:rPr>
        <w:t xml:space="preserve"> </w:t>
      </w:r>
      <w:r>
        <w:t>os</w:t>
      </w:r>
      <w:r>
        <w:rPr>
          <w:spacing w:val="-15"/>
        </w:rPr>
        <w:t xml:space="preserve"> </w:t>
      </w:r>
      <w:r>
        <w:t>dias</w:t>
      </w:r>
      <w:r>
        <w:rPr>
          <w:spacing w:val="-15"/>
        </w:rPr>
        <w:t xml:space="preserve"> </w:t>
      </w:r>
      <w:r>
        <w:t xml:space="preserve">atuais. </w:t>
      </w:r>
      <w:r>
        <w:rPr>
          <w:b/>
        </w:rPr>
        <w:t>LinkedIn</w:t>
      </w:r>
      <w:r>
        <w:t>, 2022. Disponível em: https:/</w:t>
      </w:r>
      <w:r w:rsidR="008F1397">
        <w:fldChar w:fldCharType="begin"/>
      </w:r>
      <w:r w:rsidR="008F1397">
        <w:instrText>HYPERLINK "http://www.linkedin.com/.../história-da-limpeza-urbana-" \h</w:instrText>
      </w:r>
      <w:r w:rsidR="008F1397">
        <w:fldChar w:fldCharType="separate"/>
      </w:r>
      <w:r w:rsidR="008F1397">
        <w:t>/www.linkedin.com/.../história-da-limpeza-urbana-</w:t>
      </w:r>
      <w:r w:rsidR="008F1397">
        <w:fldChar w:fldCharType="end"/>
      </w:r>
      <w:r>
        <w:t xml:space="preserve"> resumida-antiguidade-até-os-barbosa/. Acesso em: 13 jun. 2025.</w:t>
      </w:r>
    </w:p>
    <w:p w14:paraId="66C6ED7C" w14:textId="77777777" w:rsidR="008F1397" w:rsidRDefault="008F1397">
      <w:pPr>
        <w:pStyle w:val="Corpodetexto"/>
        <w:spacing w:line="240" w:lineRule="auto"/>
        <w:ind w:firstLine="0"/>
      </w:pPr>
    </w:p>
    <w:p w14:paraId="50FD6A10" w14:textId="77777777" w:rsidR="008F1397" w:rsidRDefault="00000000">
      <w:pPr>
        <w:spacing w:line="240" w:lineRule="auto"/>
        <w:ind w:firstLine="0"/>
      </w:pPr>
      <w:r>
        <w:t>BARROS,</w:t>
      </w:r>
      <w:r>
        <w:rPr>
          <w:spacing w:val="-8"/>
        </w:rPr>
        <w:t xml:space="preserve"> </w:t>
      </w:r>
      <w:r>
        <w:t>Luiza.</w:t>
      </w:r>
      <w:r>
        <w:rPr>
          <w:spacing w:val="-8"/>
        </w:rPr>
        <w:t xml:space="preserve"> </w:t>
      </w:r>
      <w:r>
        <w:t>H.</w:t>
      </w:r>
      <w:r>
        <w:rPr>
          <w:spacing w:val="-9"/>
        </w:rPr>
        <w:t xml:space="preserve"> </w:t>
      </w:r>
      <w:r>
        <w:t>S.</w:t>
      </w:r>
      <w:r>
        <w:rPr>
          <w:spacing w:val="-8"/>
        </w:rPr>
        <w:t xml:space="preserve"> </w:t>
      </w:r>
      <w:r>
        <w:rPr>
          <w:b/>
        </w:rPr>
        <w:t>Requalificação</w:t>
      </w:r>
      <w:r>
        <w:rPr>
          <w:b/>
          <w:spacing w:val="-8"/>
        </w:rPr>
        <w:t xml:space="preserve"> </w:t>
      </w:r>
      <w:r>
        <w:rPr>
          <w:b/>
        </w:rPr>
        <w:t>dos</w:t>
      </w:r>
      <w:r>
        <w:rPr>
          <w:b/>
          <w:spacing w:val="-8"/>
        </w:rPr>
        <w:t xml:space="preserve"> </w:t>
      </w:r>
      <w:r>
        <w:rPr>
          <w:b/>
        </w:rPr>
        <w:t>aterros</w:t>
      </w:r>
      <w:r>
        <w:rPr>
          <w:b/>
          <w:spacing w:val="-8"/>
        </w:rPr>
        <w:t xml:space="preserve"> </w:t>
      </w:r>
      <w:r>
        <w:rPr>
          <w:b/>
        </w:rPr>
        <w:t>desativados</w:t>
      </w:r>
      <w:r>
        <w:rPr>
          <w:b/>
          <w:spacing w:val="-8"/>
        </w:rPr>
        <w:t xml:space="preserve"> </w:t>
      </w:r>
      <w:r>
        <w:rPr>
          <w:b/>
        </w:rPr>
        <w:t>(</w:t>
      </w:r>
      <w:proofErr w:type="spellStart"/>
      <w:r>
        <w:rPr>
          <w:b/>
        </w:rPr>
        <w:t>brownfields</w:t>
      </w:r>
      <w:proofErr w:type="spellEnd"/>
      <w:r>
        <w:rPr>
          <w:b/>
        </w:rPr>
        <w:t>)</w:t>
      </w:r>
      <w:r>
        <w:rPr>
          <w:b/>
          <w:spacing w:val="-9"/>
        </w:rPr>
        <w:t xml:space="preserve"> </w:t>
      </w:r>
      <w:r>
        <w:rPr>
          <w:b/>
        </w:rPr>
        <w:t>no</w:t>
      </w:r>
      <w:r>
        <w:rPr>
          <w:b/>
          <w:spacing w:val="-8"/>
        </w:rPr>
        <w:t xml:space="preserve"> </w:t>
      </w:r>
      <w:r>
        <w:rPr>
          <w:b/>
        </w:rPr>
        <w:t>Município de São Paulo: Parques (</w:t>
      </w:r>
      <w:proofErr w:type="spellStart"/>
      <w:r>
        <w:rPr>
          <w:b/>
        </w:rPr>
        <w:t>greenfields</w:t>
      </w:r>
      <w:proofErr w:type="spellEnd"/>
      <w:r>
        <w:rPr>
          <w:b/>
        </w:rPr>
        <w:t>) Raposo Tavares e Jardim Primavera</w:t>
      </w:r>
      <w:r>
        <w:t>. 2011. Dissertação (Mestrado) – Faculdade de Arquitetura e Urbanismo, Universidade de São Paulo, São Paulo, 2011. Disponível em: https://teses.usp.br/teses/disponiveis/16/16135/tde- 31052012-103256/publico/Luzia_Helena_Tese.pdf. Acesso em: 11 mai. 2025.</w:t>
      </w:r>
    </w:p>
    <w:p w14:paraId="24DADB21" w14:textId="77777777" w:rsidR="008F1397" w:rsidRDefault="008F1397">
      <w:pPr>
        <w:pStyle w:val="Corpodetexto"/>
        <w:spacing w:line="240" w:lineRule="auto"/>
        <w:ind w:firstLine="0"/>
      </w:pPr>
    </w:p>
    <w:p w14:paraId="7B15495E" w14:textId="77777777" w:rsidR="008F1397" w:rsidRDefault="00000000">
      <w:pPr>
        <w:spacing w:line="240" w:lineRule="auto"/>
        <w:ind w:firstLine="0"/>
      </w:pPr>
      <w:r>
        <w:t>BARROS,</w:t>
      </w:r>
      <w:r>
        <w:rPr>
          <w:spacing w:val="-1"/>
        </w:rPr>
        <w:t xml:space="preserve"> </w:t>
      </w:r>
      <w:r>
        <w:t>Raphael</w:t>
      </w:r>
      <w:r>
        <w:rPr>
          <w:spacing w:val="-1"/>
        </w:rPr>
        <w:t xml:space="preserve"> </w:t>
      </w:r>
      <w:r>
        <w:t>Tobias</w:t>
      </w:r>
      <w:r>
        <w:rPr>
          <w:spacing w:val="-1"/>
        </w:rPr>
        <w:t xml:space="preserve"> </w:t>
      </w:r>
      <w:r>
        <w:t>de</w:t>
      </w:r>
      <w:r>
        <w:rPr>
          <w:spacing w:val="-2"/>
        </w:rPr>
        <w:t xml:space="preserve"> </w:t>
      </w:r>
      <w:r>
        <w:t>Vasconcelos</w:t>
      </w:r>
      <w:r>
        <w:rPr>
          <w:spacing w:val="-1"/>
        </w:rPr>
        <w:t xml:space="preserve"> </w:t>
      </w:r>
      <w:r>
        <w:t xml:space="preserve">(2012). </w:t>
      </w:r>
      <w:r>
        <w:rPr>
          <w:b/>
        </w:rPr>
        <w:t>Elementos</w:t>
      </w:r>
      <w:r>
        <w:rPr>
          <w:b/>
          <w:spacing w:val="-2"/>
        </w:rPr>
        <w:t xml:space="preserve"> </w:t>
      </w:r>
      <w:r>
        <w:rPr>
          <w:b/>
        </w:rPr>
        <w:t>de</w:t>
      </w:r>
      <w:r>
        <w:rPr>
          <w:b/>
          <w:spacing w:val="-2"/>
        </w:rPr>
        <w:t xml:space="preserve"> </w:t>
      </w:r>
      <w:r>
        <w:rPr>
          <w:b/>
        </w:rPr>
        <w:t>gestão</w:t>
      </w:r>
      <w:r>
        <w:rPr>
          <w:b/>
          <w:spacing w:val="-3"/>
        </w:rPr>
        <w:t xml:space="preserve"> </w:t>
      </w:r>
      <w:r>
        <w:rPr>
          <w:b/>
        </w:rPr>
        <w:t>de</w:t>
      </w:r>
      <w:r>
        <w:rPr>
          <w:b/>
          <w:spacing w:val="-2"/>
        </w:rPr>
        <w:t xml:space="preserve"> </w:t>
      </w:r>
      <w:r>
        <w:rPr>
          <w:b/>
        </w:rPr>
        <w:t>resíduos</w:t>
      </w:r>
      <w:r>
        <w:rPr>
          <w:b/>
          <w:spacing w:val="-1"/>
        </w:rPr>
        <w:t xml:space="preserve"> </w:t>
      </w:r>
      <w:r>
        <w:rPr>
          <w:b/>
        </w:rPr>
        <w:t>sólidos</w:t>
      </w:r>
      <w:r>
        <w:t>. Belo Horizonte: Ed. Tessitura.</w:t>
      </w:r>
    </w:p>
    <w:p w14:paraId="7AAC86D1" w14:textId="77777777" w:rsidR="008F1397" w:rsidRDefault="008F1397">
      <w:pPr>
        <w:pStyle w:val="Corpodetexto"/>
        <w:spacing w:line="240" w:lineRule="auto"/>
        <w:ind w:firstLine="0"/>
      </w:pPr>
    </w:p>
    <w:p w14:paraId="47BD00E1" w14:textId="77777777" w:rsidR="008F1397" w:rsidRDefault="00000000">
      <w:pPr>
        <w:spacing w:line="240" w:lineRule="auto"/>
        <w:ind w:firstLine="0"/>
      </w:pPr>
      <w:r>
        <w:t xml:space="preserve">BASILE, Rodrigo. </w:t>
      </w:r>
      <w:r>
        <w:rPr>
          <w:b/>
        </w:rPr>
        <w:t>De onde vem a palavra “gari”? Hoje é dia dele</w:t>
      </w:r>
      <w:r>
        <w:t>. Biblioteca Nacional, 2020. Disponível em: https://antigo.bn.gov.br/acontece/noticias/2020/05/onde-vem-palavra- gari-hoje-dia-dele. Acesso em: 14 jun. 2025.</w:t>
      </w:r>
    </w:p>
    <w:p w14:paraId="38D78271" w14:textId="77777777" w:rsidR="008F1397" w:rsidRDefault="008F1397">
      <w:pPr>
        <w:pStyle w:val="Corpodetexto"/>
        <w:spacing w:line="240" w:lineRule="auto"/>
        <w:ind w:firstLine="0"/>
      </w:pPr>
    </w:p>
    <w:p w14:paraId="3EB40690" w14:textId="77777777" w:rsidR="008F1397" w:rsidRDefault="00000000">
      <w:pPr>
        <w:pStyle w:val="Corpodetexto"/>
        <w:spacing w:line="240" w:lineRule="auto"/>
        <w:ind w:firstLine="0"/>
      </w:pPr>
      <w:r>
        <w:t>BBC</w:t>
      </w:r>
      <w:r>
        <w:rPr>
          <w:spacing w:val="-15"/>
        </w:rPr>
        <w:t xml:space="preserve"> </w:t>
      </w:r>
      <w:r>
        <w:t>BRASIL.</w:t>
      </w:r>
      <w:r>
        <w:rPr>
          <w:spacing w:val="-15"/>
        </w:rPr>
        <w:t xml:space="preserve"> </w:t>
      </w:r>
      <w:r>
        <w:t>Como</w:t>
      </w:r>
      <w:r>
        <w:rPr>
          <w:spacing w:val="-15"/>
        </w:rPr>
        <w:t xml:space="preserve"> </w:t>
      </w:r>
      <w:r>
        <w:t>um</w:t>
      </w:r>
      <w:r>
        <w:rPr>
          <w:spacing w:val="-15"/>
        </w:rPr>
        <w:t xml:space="preserve"> </w:t>
      </w:r>
      <w:r>
        <w:t>aterro</w:t>
      </w:r>
      <w:r>
        <w:rPr>
          <w:spacing w:val="-15"/>
        </w:rPr>
        <w:t xml:space="preserve"> </w:t>
      </w:r>
      <w:r>
        <w:t>sanitário</w:t>
      </w:r>
      <w:r>
        <w:rPr>
          <w:spacing w:val="-15"/>
        </w:rPr>
        <w:t xml:space="preserve"> </w:t>
      </w:r>
      <w:r>
        <w:t>pode</w:t>
      </w:r>
      <w:r>
        <w:rPr>
          <w:spacing w:val="-15"/>
        </w:rPr>
        <w:t xml:space="preserve"> </w:t>
      </w:r>
      <w:r>
        <w:t>se</w:t>
      </w:r>
      <w:r>
        <w:rPr>
          <w:spacing w:val="-15"/>
        </w:rPr>
        <w:t xml:space="preserve"> </w:t>
      </w:r>
      <w:r>
        <w:t>tornar</w:t>
      </w:r>
      <w:r>
        <w:rPr>
          <w:spacing w:val="-15"/>
        </w:rPr>
        <w:t xml:space="preserve"> </w:t>
      </w:r>
      <w:r>
        <w:t>uma</w:t>
      </w:r>
      <w:r>
        <w:rPr>
          <w:spacing w:val="-15"/>
        </w:rPr>
        <w:t xml:space="preserve"> </w:t>
      </w:r>
      <w:r>
        <w:t>usina</w:t>
      </w:r>
      <w:r>
        <w:rPr>
          <w:spacing w:val="-15"/>
        </w:rPr>
        <w:t xml:space="preserve"> </w:t>
      </w:r>
      <w:r>
        <w:t>de</w:t>
      </w:r>
      <w:r>
        <w:rPr>
          <w:spacing w:val="-15"/>
        </w:rPr>
        <w:t xml:space="preserve"> </w:t>
      </w:r>
      <w:r>
        <w:t>energia.</w:t>
      </w:r>
      <w:r>
        <w:rPr>
          <w:spacing w:val="-15"/>
        </w:rPr>
        <w:t xml:space="preserve"> </w:t>
      </w:r>
      <w:r>
        <w:t>2019.</w:t>
      </w:r>
      <w:r>
        <w:rPr>
          <w:spacing w:val="-15"/>
        </w:rPr>
        <w:t xml:space="preserve"> </w:t>
      </w:r>
      <w:r>
        <w:t>Disponível em: https:/</w:t>
      </w:r>
      <w:r w:rsidR="008F1397">
        <w:fldChar w:fldCharType="begin"/>
      </w:r>
      <w:r w:rsidR="008F1397">
        <w:instrText>HYPERLINK "http://www.bbc.com/portuguese/brasil-50526902" \h</w:instrText>
      </w:r>
      <w:r w:rsidR="008F1397">
        <w:fldChar w:fldCharType="separate"/>
      </w:r>
      <w:r w:rsidR="008F1397">
        <w:t>/www.bbc.com/portuguese/brasil-50526902.</w:t>
      </w:r>
      <w:r w:rsidR="008F1397">
        <w:fldChar w:fldCharType="end"/>
      </w:r>
      <w:r>
        <w:t xml:space="preserve"> Acesso em: 28 jun. 2025.</w:t>
      </w:r>
    </w:p>
    <w:p w14:paraId="2F089FCA" w14:textId="77777777" w:rsidR="008F1397" w:rsidRDefault="008F1397">
      <w:pPr>
        <w:pStyle w:val="Corpodetexto"/>
        <w:spacing w:line="240" w:lineRule="auto"/>
        <w:ind w:firstLine="0"/>
      </w:pPr>
    </w:p>
    <w:p w14:paraId="1B6C902A" w14:textId="77777777" w:rsidR="008F1397" w:rsidRDefault="00000000">
      <w:pPr>
        <w:spacing w:line="240" w:lineRule="auto"/>
        <w:ind w:firstLine="0"/>
        <w:rPr>
          <w:spacing w:val="-2"/>
        </w:rPr>
      </w:pPr>
      <w:r>
        <w:t>BERRÍOS,</w:t>
      </w:r>
      <w:r>
        <w:rPr>
          <w:spacing w:val="-5"/>
        </w:rPr>
        <w:t xml:space="preserve"> </w:t>
      </w:r>
      <w:r>
        <w:t>Manuel</w:t>
      </w:r>
      <w:r>
        <w:rPr>
          <w:spacing w:val="-5"/>
        </w:rPr>
        <w:t xml:space="preserve"> </w:t>
      </w:r>
      <w:r>
        <w:t>R.</w:t>
      </w:r>
      <w:r>
        <w:rPr>
          <w:spacing w:val="-6"/>
        </w:rPr>
        <w:t xml:space="preserve"> </w:t>
      </w:r>
      <w:r>
        <w:t>1996:</w:t>
      </w:r>
      <w:r>
        <w:rPr>
          <w:spacing w:val="-4"/>
        </w:rPr>
        <w:t xml:space="preserve"> </w:t>
      </w:r>
      <w:r>
        <w:rPr>
          <w:b/>
        </w:rPr>
        <w:t>"Deficiências</w:t>
      </w:r>
      <w:r>
        <w:rPr>
          <w:b/>
          <w:spacing w:val="-6"/>
        </w:rPr>
        <w:t xml:space="preserve"> </w:t>
      </w:r>
      <w:r>
        <w:rPr>
          <w:b/>
        </w:rPr>
        <w:t>no</w:t>
      </w:r>
      <w:r>
        <w:rPr>
          <w:b/>
          <w:spacing w:val="-6"/>
        </w:rPr>
        <w:t xml:space="preserve"> </w:t>
      </w:r>
      <w:r>
        <w:rPr>
          <w:b/>
        </w:rPr>
        <w:t>manejo</w:t>
      </w:r>
      <w:r>
        <w:rPr>
          <w:b/>
          <w:spacing w:val="-7"/>
        </w:rPr>
        <w:t xml:space="preserve"> </w:t>
      </w:r>
      <w:r>
        <w:rPr>
          <w:b/>
        </w:rPr>
        <w:t>dos</w:t>
      </w:r>
      <w:r>
        <w:rPr>
          <w:b/>
          <w:spacing w:val="-4"/>
        </w:rPr>
        <w:t xml:space="preserve"> </w:t>
      </w:r>
      <w:r>
        <w:rPr>
          <w:b/>
        </w:rPr>
        <w:t>resíduos</w:t>
      </w:r>
      <w:r>
        <w:rPr>
          <w:b/>
          <w:spacing w:val="-5"/>
        </w:rPr>
        <w:t xml:space="preserve"> </w:t>
      </w:r>
      <w:r>
        <w:rPr>
          <w:b/>
        </w:rPr>
        <w:t>sólidos</w:t>
      </w:r>
      <w:r>
        <w:rPr>
          <w:b/>
          <w:spacing w:val="-6"/>
        </w:rPr>
        <w:t xml:space="preserve"> </w:t>
      </w:r>
      <w:r>
        <w:rPr>
          <w:b/>
        </w:rPr>
        <w:t>no</w:t>
      </w:r>
      <w:r>
        <w:rPr>
          <w:b/>
          <w:spacing w:val="-6"/>
        </w:rPr>
        <w:t xml:space="preserve"> </w:t>
      </w:r>
      <w:r>
        <w:rPr>
          <w:b/>
        </w:rPr>
        <w:t>Brasil.</w:t>
      </w:r>
      <w:r>
        <w:rPr>
          <w:b/>
          <w:spacing w:val="-8"/>
        </w:rPr>
        <w:t xml:space="preserve"> </w:t>
      </w:r>
      <w:r>
        <w:rPr>
          <w:b/>
        </w:rPr>
        <w:t>O</w:t>
      </w:r>
      <w:r>
        <w:rPr>
          <w:b/>
          <w:spacing w:val="-5"/>
        </w:rPr>
        <w:t xml:space="preserve"> </w:t>
      </w:r>
      <w:r>
        <w:rPr>
          <w:b/>
        </w:rPr>
        <w:t xml:space="preserve">lixo urbano e problemas derivados." </w:t>
      </w:r>
      <w:r>
        <w:t xml:space="preserve">3o Congresso de Ecologia do Brasil. Brasília, SEB/UNB. </w:t>
      </w:r>
      <w:r>
        <w:rPr>
          <w:spacing w:val="-2"/>
        </w:rPr>
        <w:t>06/11/96.</w:t>
      </w:r>
    </w:p>
    <w:p w14:paraId="7CCEF8B8" w14:textId="77777777" w:rsidR="008F1397" w:rsidRDefault="008F1397">
      <w:pPr>
        <w:spacing w:line="240" w:lineRule="auto"/>
        <w:ind w:firstLine="0"/>
        <w:rPr>
          <w:spacing w:val="-2"/>
        </w:rPr>
      </w:pPr>
    </w:p>
    <w:p w14:paraId="77008A8B" w14:textId="2169DC99" w:rsidR="008F1397" w:rsidRDefault="00000000">
      <w:pPr>
        <w:spacing w:line="240" w:lineRule="auto"/>
        <w:ind w:firstLine="0"/>
      </w:pPr>
      <w:r>
        <w:t>BELO HORIZONTE. Prefeitura</w:t>
      </w:r>
      <w:r w:rsidR="00FB4D78">
        <w:t xml:space="preserve"> de Belo Horizonte.</w:t>
      </w:r>
      <w:r>
        <w:t xml:space="preserve"> Secretaria Municipal Adjunta de Planejamento Urbano (SMAPU). </w:t>
      </w:r>
      <w:r>
        <w:rPr>
          <w:b/>
          <w:bCs/>
        </w:rPr>
        <w:t>Parque Taiobeiras: Diagnóstico urbanístico e diretrizes para implementação de parque urbano no terreno da Central de Tratamento de Resíduos Sólidos da BR-040.</w:t>
      </w:r>
      <w:r>
        <w:t xml:space="preserve"> Belo Horizonte: PBH/SMAPU, 2016.</w:t>
      </w:r>
    </w:p>
    <w:p w14:paraId="07E1A841" w14:textId="77777777" w:rsidR="008F1397" w:rsidRDefault="008F1397">
      <w:pPr>
        <w:spacing w:line="240" w:lineRule="auto"/>
        <w:ind w:firstLine="0"/>
        <w:rPr>
          <w:spacing w:val="-2"/>
        </w:rPr>
      </w:pPr>
    </w:p>
    <w:p w14:paraId="2C7D8494" w14:textId="77777777" w:rsidR="008F1397" w:rsidRDefault="00000000">
      <w:pPr>
        <w:spacing w:line="240" w:lineRule="auto"/>
        <w:ind w:firstLine="0"/>
      </w:pPr>
      <w:r>
        <w:t xml:space="preserve">BIANCHI, J.; LOPES, S. R. A percepção dos moradores do entorno do aterro sanitário de Belo Horizonte acerca da paisagem local. In: Congresso </w:t>
      </w:r>
      <w:r>
        <w:rPr>
          <w:b/>
          <w:bCs/>
        </w:rPr>
        <w:t>ABES</w:t>
      </w:r>
      <w:r>
        <w:t>, 2023.</w:t>
      </w:r>
    </w:p>
    <w:p w14:paraId="789FFB6D" w14:textId="77777777" w:rsidR="008F1397" w:rsidRDefault="008F1397">
      <w:pPr>
        <w:spacing w:line="240" w:lineRule="auto"/>
        <w:ind w:firstLine="0"/>
      </w:pPr>
    </w:p>
    <w:p w14:paraId="657AC3FD" w14:textId="77777777" w:rsidR="008F1397" w:rsidRDefault="00000000">
      <w:pPr>
        <w:spacing w:line="240" w:lineRule="auto"/>
        <w:ind w:firstLine="0"/>
      </w:pPr>
      <w:r>
        <w:t xml:space="preserve">BITAR, O.Y. </w:t>
      </w:r>
      <w:r>
        <w:rPr>
          <w:b/>
        </w:rPr>
        <w:t xml:space="preserve">Avaliação da recuperação de áreas degradadas por mineração na Região Metropolitana de São Paulo. </w:t>
      </w:r>
      <w:r>
        <w:t>Tese de Doutorado, USP, São Paulo, 1997.</w:t>
      </w:r>
    </w:p>
    <w:p w14:paraId="31BD9FEC" w14:textId="77777777" w:rsidR="008F1397" w:rsidRDefault="008F1397">
      <w:pPr>
        <w:pStyle w:val="Corpodetexto"/>
        <w:spacing w:line="240" w:lineRule="auto"/>
        <w:ind w:firstLine="0"/>
      </w:pPr>
    </w:p>
    <w:p w14:paraId="52ACE07F" w14:textId="77777777" w:rsidR="008F1397" w:rsidRDefault="00000000">
      <w:pPr>
        <w:spacing w:line="240" w:lineRule="auto"/>
        <w:ind w:firstLine="0"/>
      </w:pPr>
      <w:r>
        <w:t xml:space="preserve">BOSCOV, M. E. G. </w:t>
      </w:r>
      <w:r>
        <w:rPr>
          <w:b/>
        </w:rPr>
        <w:t>Projeto e construção de aterros sanitários: resíduos sólidos urbanos</w:t>
      </w:r>
      <w:r>
        <w:t>. São Paulo: Oficina de Textos, 2008.</w:t>
      </w:r>
    </w:p>
    <w:p w14:paraId="4D2D5814" w14:textId="77777777" w:rsidR="008F1397" w:rsidRDefault="008F1397">
      <w:pPr>
        <w:pStyle w:val="Corpodetexto"/>
        <w:spacing w:line="240" w:lineRule="auto"/>
        <w:ind w:firstLine="0"/>
      </w:pPr>
    </w:p>
    <w:p w14:paraId="5F98DF57" w14:textId="77777777" w:rsidR="008F1397" w:rsidRDefault="00000000">
      <w:pPr>
        <w:pStyle w:val="Corpodetexto"/>
        <w:spacing w:line="240" w:lineRule="auto"/>
        <w:ind w:firstLine="0"/>
      </w:pPr>
      <w:r>
        <w:t xml:space="preserve">BRASIL. Conselho Nacional do Meio Ambiente (CONAMA). </w:t>
      </w:r>
      <w:r>
        <w:rPr>
          <w:b/>
        </w:rPr>
        <w:t>Resolução nº 420, de 28 de dezembro de 2009</w:t>
      </w:r>
      <w:r>
        <w:t xml:space="preserve">. Dispõe sobre critérios e valores orientadores de qualidade do solo quanto à presença de substâncias químicas e estabelece diretrizes para o gerenciamento ambiental de áreas contaminadas por essas substâncias em decorrência de atividades antrópicas. Diário </w:t>
      </w:r>
      <w:r>
        <w:lastRenderedPageBreak/>
        <w:t>Oficial da União: seção 1, Brasília, DF, n. 249, p. 81-84, 30 dez. 2009.</w:t>
      </w:r>
    </w:p>
    <w:p w14:paraId="06BCF1EA" w14:textId="77777777" w:rsidR="008F1397" w:rsidRDefault="008F1397">
      <w:pPr>
        <w:pStyle w:val="Corpodetexto"/>
        <w:spacing w:line="240" w:lineRule="auto"/>
        <w:ind w:firstLine="0"/>
      </w:pPr>
    </w:p>
    <w:p w14:paraId="1999414D" w14:textId="77777777" w:rsidR="008F1397" w:rsidRDefault="00000000">
      <w:pPr>
        <w:tabs>
          <w:tab w:val="left" w:pos="1849"/>
          <w:tab w:val="left" w:pos="3608"/>
          <w:tab w:val="left" w:pos="5438"/>
          <w:tab w:val="left" w:pos="7029"/>
          <w:tab w:val="left" w:pos="9134"/>
        </w:tabs>
        <w:spacing w:line="240" w:lineRule="auto"/>
        <w:ind w:firstLine="0"/>
      </w:pPr>
      <w:r>
        <w:t xml:space="preserve">BRASIL. Constituição (1988). </w:t>
      </w:r>
      <w:r>
        <w:rPr>
          <w:b/>
        </w:rPr>
        <w:t xml:space="preserve">Constituição da República Federativa do Brasil. </w:t>
      </w:r>
      <w:r>
        <w:t xml:space="preserve">Brasília, </w:t>
      </w:r>
      <w:r>
        <w:rPr>
          <w:spacing w:val="-4"/>
        </w:rPr>
        <w:t>DF:</w:t>
      </w:r>
      <w:r>
        <w:t xml:space="preserve"> </w:t>
      </w:r>
      <w:r>
        <w:rPr>
          <w:spacing w:val="-2"/>
        </w:rPr>
        <w:t>Senado</w:t>
      </w:r>
      <w:r>
        <w:tab/>
      </w:r>
      <w:r>
        <w:rPr>
          <w:spacing w:val="-2"/>
        </w:rPr>
        <w:t>Federal,</w:t>
      </w:r>
      <w:r>
        <w:tab/>
      </w:r>
      <w:r>
        <w:rPr>
          <w:spacing w:val="-2"/>
        </w:rPr>
        <w:t>1988.</w:t>
      </w:r>
      <w:r>
        <w:tab/>
      </w:r>
      <w:r>
        <w:rPr>
          <w:spacing w:val="-2"/>
        </w:rPr>
        <w:t>Disponível</w:t>
      </w:r>
      <w:r>
        <w:tab/>
      </w:r>
      <w:r>
        <w:rPr>
          <w:spacing w:val="-4"/>
        </w:rPr>
        <w:t xml:space="preserve">em: </w:t>
      </w:r>
      <w:r>
        <w:t>https:/</w:t>
      </w:r>
      <w:hyperlink r:id="rId54">
        <w:r w:rsidR="008F1397">
          <w:t>/www.planalto.gov.br/ccivil_03/constituicao/constituicao.htm.</w:t>
        </w:r>
      </w:hyperlink>
      <w:r>
        <w:rPr>
          <w:spacing w:val="-11"/>
        </w:rPr>
        <w:t xml:space="preserve"> </w:t>
      </w:r>
      <w:r>
        <w:t>Acesso</w:t>
      </w:r>
      <w:r>
        <w:rPr>
          <w:spacing w:val="-11"/>
        </w:rPr>
        <w:t xml:space="preserve"> </w:t>
      </w:r>
      <w:r>
        <w:t>em:</w:t>
      </w:r>
      <w:r>
        <w:rPr>
          <w:spacing w:val="-9"/>
        </w:rPr>
        <w:t xml:space="preserve"> </w:t>
      </w:r>
      <w:r>
        <w:t>14</w:t>
      </w:r>
      <w:r>
        <w:rPr>
          <w:spacing w:val="-11"/>
        </w:rPr>
        <w:t xml:space="preserve"> </w:t>
      </w:r>
      <w:r>
        <w:t>jun.</w:t>
      </w:r>
      <w:r>
        <w:rPr>
          <w:spacing w:val="-9"/>
        </w:rPr>
        <w:t xml:space="preserve"> </w:t>
      </w:r>
      <w:r>
        <w:rPr>
          <w:spacing w:val="-2"/>
        </w:rPr>
        <w:t>2025.</w:t>
      </w:r>
    </w:p>
    <w:p w14:paraId="276AEFA8" w14:textId="77777777" w:rsidR="008F1397" w:rsidRDefault="008F1397">
      <w:pPr>
        <w:pStyle w:val="Corpodetexto"/>
        <w:spacing w:line="240" w:lineRule="auto"/>
        <w:ind w:firstLine="0"/>
      </w:pPr>
    </w:p>
    <w:p w14:paraId="4C78BAD9" w14:textId="77777777" w:rsidR="008F1397" w:rsidRDefault="00000000">
      <w:pPr>
        <w:pStyle w:val="Corpodetexto"/>
        <w:spacing w:line="240" w:lineRule="auto"/>
        <w:ind w:firstLine="0"/>
      </w:pPr>
      <w:r>
        <w:t>BRASIL. Instituto Brasileiro do Meio Ambiente e dos Recursos Naturais Renováveis – IBAMA.</w:t>
      </w:r>
      <w:r>
        <w:rPr>
          <w:spacing w:val="65"/>
        </w:rPr>
        <w:t xml:space="preserve">  </w:t>
      </w:r>
      <w:r>
        <w:rPr>
          <w:b/>
        </w:rPr>
        <w:t>Recuperação</w:t>
      </w:r>
      <w:r>
        <w:rPr>
          <w:b/>
          <w:spacing w:val="64"/>
        </w:rPr>
        <w:t xml:space="preserve">  </w:t>
      </w:r>
      <w:r>
        <w:rPr>
          <w:b/>
        </w:rPr>
        <w:t>ambiental.</w:t>
      </w:r>
      <w:r>
        <w:rPr>
          <w:b/>
          <w:spacing w:val="65"/>
        </w:rPr>
        <w:t xml:space="preserve">  </w:t>
      </w:r>
      <w:r>
        <w:t>Brasília,</w:t>
      </w:r>
      <w:r>
        <w:rPr>
          <w:spacing w:val="62"/>
        </w:rPr>
        <w:t xml:space="preserve">  </w:t>
      </w:r>
      <w:r>
        <w:t>DF:</w:t>
      </w:r>
      <w:r>
        <w:rPr>
          <w:spacing w:val="65"/>
        </w:rPr>
        <w:t xml:space="preserve">  </w:t>
      </w:r>
      <w:r>
        <w:t>Ibama,</w:t>
      </w:r>
      <w:r>
        <w:rPr>
          <w:spacing w:val="63"/>
        </w:rPr>
        <w:t xml:space="preserve">  </w:t>
      </w:r>
      <w:r>
        <w:t>2024.</w:t>
      </w:r>
      <w:r>
        <w:rPr>
          <w:spacing w:val="65"/>
        </w:rPr>
        <w:t xml:space="preserve">  </w:t>
      </w:r>
      <w:r>
        <w:t>Disponível</w:t>
      </w:r>
      <w:r>
        <w:rPr>
          <w:spacing w:val="63"/>
        </w:rPr>
        <w:t xml:space="preserve">  </w:t>
      </w:r>
      <w:r>
        <w:rPr>
          <w:spacing w:val="-5"/>
        </w:rPr>
        <w:t>em:</w:t>
      </w:r>
    </w:p>
    <w:p w14:paraId="2C13013B" w14:textId="77777777" w:rsidR="008F1397" w:rsidRDefault="00000000">
      <w:pPr>
        <w:pStyle w:val="Corpodetexto"/>
        <w:spacing w:line="240" w:lineRule="auto"/>
        <w:ind w:firstLine="0"/>
      </w:pPr>
      <w:r>
        <w:t>https:/</w:t>
      </w:r>
      <w:hyperlink r:id="rId55">
        <w:r w:rsidR="008F1397">
          <w:t>/www.gov.br/ibama/pt-br/assuntos/biodiversidade/recuperacao-ambiental.</w:t>
        </w:r>
      </w:hyperlink>
      <w:r>
        <w:t xml:space="preserve"> Acesso em: 25 mai. 2025.</w:t>
      </w:r>
    </w:p>
    <w:p w14:paraId="70230102" w14:textId="77777777" w:rsidR="008F1397" w:rsidRDefault="008F1397">
      <w:pPr>
        <w:pStyle w:val="Corpodetexto"/>
        <w:spacing w:line="240" w:lineRule="auto"/>
        <w:ind w:firstLine="0"/>
      </w:pPr>
    </w:p>
    <w:p w14:paraId="09EA9BFF" w14:textId="77777777" w:rsidR="008F1397" w:rsidRDefault="00000000">
      <w:pPr>
        <w:pStyle w:val="Corpodetexto"/>
        <w:spacing w:line="240" w:lineRule="auto"/>
        <w:ind w:firstLine="0"/>
      </w:pPr>
      <w:r>
        <w:t>BRASIL</w:t>
      </w:r>
      <w:r>
        <w:rPr>
          <w:b/>
        </w:rPr>
        <w:t>. Lei nº 12.305, de 2 de agosto de 2010</w:t>
      </w:r>
      <w:r>
        <w:t>. Institui a Política Nacional de Resíduos Sólidos; altera a Lei nº 9.605, de 12 de fevereiro de 1998; e dá outras providências. Diário Oficial da União: seção 1, Brasília, DF, 3 ago. 2010. Disponível em: https:/</w:t>
      </w:r>
      <w:r w:rsidR="008F1397">
        <w:fldChar w:fldCharType="begin"/>
      </w:r>
      <w:r w:rsidR="008F1397">
        <w:instrText>HYPERLINK "http://www.planalto.gov.br/ccivil_03/_ato2007-2010/2010/lei/l12305.htm" \h</w:instrText>
      </w:r>
      <w:r w:rsidR="008F1397">
        <w:fldChar w:fldCharType="separate"/>
      </w:r>
      <w:r w:rsidR="008F1397">
        <w:t>/www.planalto.gov.br/ccivil_03/_ato2007-2010/2010/lei/l12305.htm.</w:t>
      </w:r>
      <w:r w:rsidR="008F1397">
        <w:fldChar w:fldCharType="end"/>
      </w:r>
      <w:r>
        <w:t xml:space="preserve"> Acesso em: 30 abr. 2025.</w:t>
      </w:r>
    </w:p>
    <w:p w14:paraId="086F3944" w14:textId="77777777" w:rsidR="008F1397" w:rsidRDefault="008F1397">
      <w:pPr>
        <w:pStyle w:val="Corpodetexto"/>
        <w:spacing w:line="240" w:lineRule="auto"/>
        <w:ind w:firstLine="0"/>
      </w:pPr>
    </w:p>
    <w:p w14:paraId="2DF49EF3" w14:textId="77777777" w:rsidR="008F1397" w:rsidRDefault="00000000">
      <w:pPr>
        <w:pStyle w:val="Corpodetexto"/>
        <w:spacing w:line="240" w:lineRule="auto"/>
        <w:ind w:firstLine="0"/>
      </w:pPr>
      <w:r>
        <w:t>BRASIL.</w:t>
      </w:r>
      <w:r>
        <w:rPr>
          <w:spacing w:val="-7"/>
        </w:rPr>
        <w:t xml:space="preserve"> </w:t>
      </w:r>
      <w:r>
        <w:rPr>
          <w:b/>
        </w:rPr>
        <w:t>Lei</w:t>
      </w:r>
      <w:r>
        <w:rPr>
          <w:b/>
          <w:spacing w:val="-7"/>
        </w:rPr>
        <w:t xml:space="preserve"> </w:t>
      </w:r>
      <w:r>
        <w:rPr>
          <w:b/>
        </w:rPr>
        <w:t>nº</w:t>
      </w:r>
      <w:r>
        <w:rPr>
          <w:b/>
          <w:spacing w:val="-7"/>
        </w:rPr>
        <w:t xml:space="preserve"> </w:t>
      </w:r>
      <w:r>
        <w:rPr>
          <w:b/>
        </w:rPr>
        <w:t>14.026,</w:t>
      </w:r>
      <w:r>
        <w:rPr>
          <w:b/>
          <w:spacing w:val="-10"/>
        </w:rPr>
        <w:t xml:space="preserve"> </w:t>
      </w:r>
      <w:r>
        <w:rPr>
          <w:b/>
        </w:rPr>
        <w:t>de</w:t>
      </w:r>
      <w:r>
        <w:rPr>
          <w:b/>
          <w:spacing w:val="-8"/>
        </w:rPr>
        <w:t xml:space="preserve"> </w:t>
      </w:r>
      <w:r>
        <w:rPr>
          <w:b/>
        </w:rPr>
        <w:t>15</w:t>
      </w:r>
      <w:r>
        <w:rPr>
          <w:b/>
          <w:spacing w:val="-7"/>
        </w:rPr>
        <w:t xml:space="preserve"> </w:t>
      </w:r>
      <w:r>
        <w:rPr>
          <w:b/>
        </w:rPr>
        <w:t>de</w:t>
      </w:r>
      <w:r>
        <w:rPr>
          <w:b/>
          <w:spacing w:val="-8"/>
        </w:rPr>
        <w:t xml:space="preserve"> </w:t>
      </w:r>
      <w:r>
        <w:rPr>
          <w:b/>
        </w:rPr>
        <w:t>julho</w:t>
      </w:r>
      <w:r>
        <w:rPr>
          <w:b/>
          <w:spacing w:val="-10"/>
        </w:rPr>
        <w:t xml:space="preserve"> </w:t>
      </w:r>
      <w:r>
        <w:rPr>
          <w:b/>
        </w:rPr>
        <w:t>de</w:t>
      </w:r>
      <w:r>
        <w:rPr>
          <w:b/>
          <w:spacing w:val="-8"/>
        </w:rPr>
        <w:t xml:space="preserve"> </w:t>
      </w:r>
      <w:r>
        <w:rPr>
          <w:b/>
        </w:rPr>
        <w:t>2020.</w:t>
      </w:r>
      <w:r>
        <w:rPr>
          <w:b/>
          <w:spacing w:val="-7"/>
        </w:rPr>
        <w:t xml:space="preserve"> </w:t>
      </w:r>
      <w:r>
        <w:t>Atualiza</w:t>
      </w:r>
      <w:r>
        <w:rPr>
          <w:spacing w:val="-8"/>
        </w:rPr>
        <w:t xml:space="preserve"> </w:t>
      </w:r>
      <w:r>
        <w:t>o</w:t>
      </w:r>
      <w:r>
        <w:rPr>
          <w:spacing w:val="-7"/>
        </w:rPr>
        <w:t xml:space="preserve"> </w:t>
      </w:r>
      <w:r>
        <w:t>marco</w:t>
      </w:r>
      <w:r>
        <w:rPr>
          <w:spacing w:val="-7"/>
        </w:rPr>
        <w:t xml:space="preserve"> </w:t>
      </w:r>
      <w:r>
        <w:t>legal</w:t>
      </w:r>
      <w:r>
        <w:rPr>
          <w:spacing w:val="-7"/>
        </w:rPr>
        <w:t xml:space="preserve"> </w:t>
      </w:r>
      <w:r>
        <w:t>do</w:t>
      </w:r>
      <w:r>
        <w:rPr>
          <w:spacing w:val="-7"/>
        </w:rPr>
        <w:t xml:space="preserve"> </w:t>
      </w:r>
      <w:r>
        <w:t>saneamento</w:t>
      </w:r>
      <w:r>
        <w:rPr>
          <w:spacing w:val="-7"/>
        </w:rPr>
        <w:t xml:space="preserve"> </w:t>
      </w:r>
      <w:r>
        <w:t>básico e</w:t>
      </w:r>
      <w:r>
        <w:rPr>
          <w:spacing w:val="-9"/>
        </w:rPr>
        <w:t xml:space="preserve"> </w:t>
      </w:r>
      <w:r>
        <w:t>altera</w:t>
      </w:r>
      <w:r>
        <w:rPr>
          <w:spacing w:val="-8"/>
        </w:rPr>
        <w:t xml:space="preserve"> </w:t>
      </w:r>
      <w:r>
        <w:t>as</w:t>
      </w:r>
      <w:r>
        <w:rPr>
          <w:spacing w:val="-8"/>
        </w:rPr>
        <w:t xml:space="preserve"> </w:t>
      </w:r>
      <w:r>
        <w:t>Leis</w:t>
      </w:r>
      <w:r>
        <w:rPr>
          <w:spacing w:val="-8"/>
        </w:rPr>
        <w:t xml:space="preserve"> </w:t>
      </w:r>
      <w:r>
        <w:t>nº</w:t>
      </w:r>
      <w:r>
        <w:rPr>
          <w:spacing w:val="-8"/>
        </w:rPr>
        <w:t xml:space="preserve"> </w:t>
      </w:r>
      <w:r>
        <w:t>9.984/2000,</w:t>
      </w:r>
      <w:r>
        <w:rPr>
          <w:spacing w:val="-8"/>
        </w:rPr>
        <w:t xml:space="preserve"> </w:t>
      </w:r>
      <w:r>
        <w:t>nº</w:t>
      </w:r>
      <w:r>
        <w:rPr>
          <w:spacing w:val="-8"/>
        </w:rPr>
        <w:t xml:space="preserve"> </w:t>
      </w:r>
      <w:r>
        <w:t>10.768/2003,</w:t>
      </w:r>
      <w:r>
        <w:rPr>
          <w:spacing w:val="-8"/>
        </w:rPr>
        <w:t xml:space="preserve"> </w:t>
      </w:r>
      <w:r>
        <w:t>nº</w:t>
      </w:r>
      <w:r>
        <w:rPr>
          <w:spacing w:val="-8"/>
        </w:rPr>
        <w:t xml:space="preserve"> </w:t>
      </w:r>
      <w:r>
        <w:t>11.107/2005</w:t>
      </w:r>
      <w:r>
        <w:rPr>
          <w:spacing w:val="-8"/>
        </w:rPr>
        <w:t xml:space="preserve"> </w:t>
      </w:r>
      <w:r>
        <w:t>e</w:t>
      </w:r>
      <w:r>
        <w:rPr>
          <w:spacing w:val="-9"/>
        </w:rPr>
        <w:t xml:space="preserve"> </w:t>
      </w:r>
      <w:r>
        <w:t>nº</w:t>
      </w:r>
      <w:r>
        <w:rPr>
          <w:spacing w:val="-8"/>
        </w:rPr>
        <w:t xml:space="preserve"> </w:t>
      </w:r>
      <w:r>
        <w:t>11.445/2007.</w:t>
      </w:r>
      <w:r>
        <w:rPr>
          <w:spacing w:val="-8"/>
        </w:rPr>
        <w:t xml:space="preserve"> </w:t>
      </w:r>
      <w:r>
        <w:t>Diário</w:t>
      </w:r>
      <w:r>
        <w:rPr>
          <w:spacing w:val="-9"/>
        </w:rPr>
        <w:t xml:space="preserve"> </w:t>
      </w:r>
      <w:r>
        <w:t>Oficial da União: seção 1, Brasília, DF, ano CLVIII, n. 135, p. 1, 16 jul. 2020. Disponível em: https:/</w:t>
      </w:r>
      <w:r w:rsidR="008F1397">
        <w:fldChar w:fldCharType="begin"/>
      </w:r>
      <w:r w:rsidR="008F1397">
        <w:instrText>HYPERLINK "http://www.planalto.gov.br/ccivil_03/_ato2019-2022/2020/lei/L14026.htm" \h</w:instrText>
      </w:r>
      <w:r w:rsidR="008F1397">
        <w:fldChar w:fldCharType="separate"/>
      </w:r>
      <w:r w:rsidR="008F1397">
        <w:t>/www.planalto.gov.br/ccivil_03/_ato2019-2022/2020/lei/L14026.htm.</w:t>
      </w:r>
      <w:r w:rsidR="008F1397">
        <w:fldChar w:fldCharType="end"/>
      </w:r>
      <w:r>
        <w:t xml:space="preserve"> Acesso em: 14 jun. 2025.</w:t>
      </w:r>
    </w:p>
    <w:p w14:paraId="1C82A16D" w14:textId="77777777" w:rsidR="008F1397" w:rsidRDefault="008F1397">
      <w:pPr>
        <w:pStyle w:val="Corpodetexto"/>
        <w:spacing w:line="240" w:lineRule="auto"/>
        <w:ind w:firstLine="0"/>
      </w:pPr>
    </w:p>
    <w:p w14:paraId="5A77A192" w14:textId="77777777" w:rsidR="008F1397" w:rsidRDefault="00000000">
      <w:pPr>
        <w:spacing w:line="240" w:lineRule="auto"/>
        <w:ind w:firstLine="0"/>
      </w:pPr>
      <w:r>
        <w:t xml:space="preserve">CAIPIRISMO. </w:t>
      </w:r>
      <w:r>
        <w:rPr>
          <w:b/>
        </w:rPr>
        <w:t xml:space="preserve">Montanha de lixo em Tel Aviv se transforma em </w:t>
      </w:r>
      <w:proofErr w:type="spellStart"/>
      <w:r>
        <w:rPr>
          <w:b/>
        </w:rPr>
        <w:t>eco-parque</w:t>
      </w:r>
      <w:proofErr w:type="spellEnd"/>
      <w:r>
        <w:rPr>
          <w:b/>
        </w:rPr>
        <w:t xml:space="preserve">. </w:t>
      </w:r>
      <w:r>
        <w:t>4 fev. 2015. Disponível em: https://caipirismo.wordpress.com/2015/02/04/montanha-de-lixo-em-tel-aviv- se-transforma-em-eco-parque/. Acesso em: 28 jun. 2025.</w:t>
      </w:r>
    </w:p>
    <w:p w14:paraId="3A7E491D" w14:textId="77777777" w:rsidR="008F1397" w:rsidRDefault="008F1397">
      <w:pPr>
        <w:pStyle w:val="Corpodetexto"/>
        <w:spacing w:line="240" w:lineRule="auto"/>
        <w:ind w:firstLine="0"/>
      </w:pPr>
    </w:p>
    <w:p w14:paraId="19C7A6AB" w14:textId="77777777" w:rsidR="008F1397" w:rsidRDefault="00000000">
      <w:pPr>
        <w:spacing w:line="240" w:lineRule="auto"/>
        <w:ind w:firstLine="0"/>
      </w:pPr>
      <w:r>
        <w:t>CARNEIRO,</w:t>
      </w:r>
      <w:r>
        <w:rPr>
          <w:spacing w:val="-4"/>
        </w:rPr>
        <w:t xml:space="preserve"> </w:t>
      </w:r>
      <w:proofErr w:type="spellStart"/>
      <w:r>
        <w:t>Rízia</w:t>
      </w:r>
      <w:proofErr w:type="spellEnd"/>
      <w:r>
        <w:t>;</w:t>
      </w:r>
      <w:r>
        <w:rPr>
          <w:spacing w:val="-4"/>
        </w:rPr>
        <w:t xml:space="preserve"> </w:t>
      </w:r>
      <w:r>
        <w:t>ALBERTE,</w:t>
      </w:r>
      <w:r>
        <w:rPr>
          <w:spacing w:val="-4"/>
        </w:rPr>
        <w:t xml:space="preserve"> </w:t>
      </w:r>
      <w:r>
        <w:t>Elaine</w:t>
      </w:r>
      <w:r>
        <w:rPr>
          <w:spacing w:val="-4"/>
        </w:rPr>
        <w:t xml:space="preserve"> </w:t>
      </w:r>
      <w:r>
        <w:t>P.</w:t>
      </w:r>
      <w:r>
        <w:rPr>
          <w:spacing w:val="-4"/>
        </w:rPr>
        <w:t xml:space="preserve"> </w:t>
      </w:r>
      <w:r>
        <w:t>V.;</w:t>
      </w:r>
      <w:r>
        <w:rPr>
          <w:spacing w:val="-4"/>
        </w:rPr>
        <w:t xml:space="preserve"> </w:t>
      </w:r>
      <w:r>
        <w:t>KAN,</w:t>
      </w:r>
      <w:r>
        <w:rPr>
          <w:spacing w:val="-4"/>
        </w:rPr>
        <w:t xml:space="preserve"> </w:t>
      </w:r>
      <w:r>
        <w:t>Lin.</w:t>
      </w:r>
      <w:r>
        <w:rPr>
          <w:spacing w:val="-2"/>
        </w:rPr>
        <w:t xml:space="preserve"> </w:t>
      </w:r>
      <w:r>
        <w:rPr>
          <w:b/>
        </w:rPr>
        <w:t>Os</w:t>
      </w:r>
      <w:r>
        <w:rPr>
          <w:b/>
          <w:spacing w:val="-4"/>
        </w:rPr>
        <w:t xml:space="preserve"> </w:t>
      </w:r>
      <w:r>
        <w:rPr>
          <w:b/>
        </w:rPr>
        <w:t>Aterros</w:t>
      </w:r>
      <w:r>
        <w:rPr>
          <w:b/>
          <w:spacing w:val="-4"/>
        </w:rPr>
        <w:t xml:space="preserve"> </w:t>
      </w:r>
      <w:r>
        <w:rPr>
          <w:b/>
        </w:rPr>
        <w:t>Sanitários</w:t>
      </w:r>
      <w:r>
        <w:rPr>
          <w:b/>
          <w:spacing w:val="-4"/>
        </w:rPr>
        <w:t xml:space="preserve"> </w:t>
      </w:r>
      <w:r>
        <w:rPr>
          <w:b/>
        </w:rPr>
        <w:t xml:space="preserve">Desativados E O Sistema De Áreas Verdes Da Cidade De São Paulo: Possibilidade De Integração. </w:t>
      </w:r>
      <w:r>
        <w:t xml:space="preserve">Revista </w:t>
      </w:r>
      <w:proofErr w:type="spellStart"/>
      <w:r>
        <w:t>LabVerde</w:t>
      </w:r>
      <w:proofErr w:type="spellEnd"/>
      <w:r>
        <w:t>, São Paulo, n. 2, jun. 2011.</w:t>
      </w:r>
    </w:p>
    <w:p w14:paraId="3455BA8B" w14:textId="77777777" w:rsidR="008F1397" w:rsidRDefault="008F1397">
      <w:pPr>
        <w:spacing w:line="240" w:lineRule="auto"/>
        <w:ind w:firstLine="0"/>
      </w:pPr>
    </w:p>
    <w:p w14:paraId="361E3163" w14:textId="32F17BFB" w:rsidR="008F1397" w:rsidRDefault="00000000">
      <w:pPr>
        <w:spacing w:line="240" w:lineRule="auto"/>
        <w:ind w:firstLine="0"/>
      </w:pPr>
      <w:r>
        <w:t>CATAPRETA, C</w:t>
      </w:r>
      <w:r w:rsidR="00FB4D78">
        <w:t>ícero</w:t>
      </w:r>
      <w:r>
        <w:t xml:space="preserve">. A. A. et al. Recuperação e reabilitação de áreas de disposição final de resíduos sólidos urbanos - O caso do aterro sanitário de Belo Horizonte. In: </w:t>
      </w:r>
      <w:r>
        <w:rPr>
          <w:b/>
          <w:bCs/>
        </w:rPr>
        <w:t>SILUBESA – Simpósio Luso-Brasileiro de Engenharia Sanitária e Ambiental</w:t>
      </w:r>
      <w:r>
        <w:t>, 2019, Belo Horizonte.</w:t>
      </w:r>
    </w:p>
    <w:p w14:paraId="3F596C65" w14:textId="77777777" w:rsidR="008F1397" w:rsidRDefault="008F1397">
      <w:pPr>
        <w:spacing w:line="240" w:lineRule="auto"/>
        <w:ind w:firstLine="0"/>
      </w:pPr>
    </w:p>
    <w:p w14:paraId="64A038D4" w14:textId="682F7C0E" w:rsidR="008F1397" w:rsidRPr="00F12AAD" w:rsidRDefault="00000000">
      <w:pPr>
        <w:spacing w:line="240" w:lineRule="auto"/>
        <w:ind w:firstLine="0"/>
      </w:pPr>
      <w:r>
        <w:t>CATAPRETA, C</w:t>
      </w:r>
      <w:r w:rsidR="00FB4D78">
        <w:t>ícero</w:t>
      </w:r>
      <w:r>
        <w:t xml:space="preserve">. A. A. et al. Viabilidade da reinserção social e urbana de áreas de disposição de resíduos sólidos e sua transformação em parques ecológicos. </w:t>
      </w:r>
      <w:r w:rsidRPr="00F12AAD">
        <w:t xml:space="preserve">In: </w:t>
      </w:r>
      <w:r w:rsidRPr="00F12AAD">
        <w:rPr>
          <w:b/>
          <w:bCs/>
        </w:rPr>
        <w:t>Congresso ABES</w:t>
      </w:r>
      <w:r w:rsidRPr="00F12AAD">
        <w:t>, 2019.</w:t>
      </w:r>
    </w:p>
    <w:p w14:paraId="4B88AEA0" w14:textId="79E720AA" w:rsidR="00FB4D78" w:rsidRPr="00F12AAD" w:rsidRDefault="00FB4D78">
      <w:pPr>
        <w:spacing w:line="240" w:lineRule="auto"/>
        <w:ind w:firstLine="0"/>
      </w:pPr>
    </w:p>
    <w:p w14:paraId="64FDBDC6" w14:textId="5F94A266" w:rsidR="00FB4D78" w:rsidRPr="00FB4D78" w:rsidRDefault="00FB4D78">
      <w:pPr>
        <w:spacing w:line="240" w:lineRule="auto"/>
        <w:ind w:firstLine="0"/>
      </w:pPr>
      <w:r w:rsidRPr="00FB4D78">
        <w:t>CATAPRETA, Cícero; SIMÕES, Gustavo</w:t>
      </w:r>
      <w:r>
        <w:t xml:space="preserve">. </w:t>
      </w:r>
      <w:r w:rsidRPr="00FB4D78">
        <w:t xml:space="preserve">Monitoramento </w:t>
      </w:r>
      <w:r>
        <w:t>ambiental e geotécnico de aterros sanitários.</w:t>
      </w:r>
      <w:r w:rsidRPr="00FB4D78">
        <w:t xml:space="preserve"> </w:t>
      </w:r>
      <w:r w:rsidRPr="00FB4D78">
        <w:rPr>
          <w:b/>
          <w:bCs/>
        </w:rPr>
        <w:t>VII Congresso Brasileiro de Gestão Ambiental</w:t>
      </w:r>
      <w:r>
        <w:t>. Campina Grande-PB</w:t>
      </w:r>
      <w:r w:rsidRPr="00FB4D78">
        <w:t>, 20</w:t>
      </w:r>
      <w:r>
        <w:t>1</w:t>
      </w:r>
      <w:r w:rsidRPr="00FB4D78">
        <w:t>6</w:t>
      </w:r>
      <w:r>
        <w:t>.</w:t>
      </w:r>
    </w:p>
    <w:p w14:paraId="1B51AC64" w14:textId="77777777" w:rsidR="008F1397" w:rsidRPr="00FB4D78" w:rsidRDefault="008F1397">
      <w:pPr>
        <w:pStyle w:val="Corpodetexto"/>
        <w:spacing w:line="240" w:lineRule="auto"/>
        <w:ind w:firstLine="0"/>
        <w:rPr>
          <w:lang w:val="pt-BR"/>
        </w:rPr>
      </w:pPr>
    </w:p>
    <w:p w14:paraId="274F29A2" w14:textId="77777777" w:rsidR="008F1397" w:rsidRDefault="00000000">
      <w:pPr>
        <w:spacing w:line="240" w:lineRule="auto"/>
        <w:ind w:firstLine="0"/>
      </w:pPr>
      <w:r w:rsidRPr="00F12AAD">
        <w:t xml:space="preserve">CORNER, James; HIRSH, </w:t>
      </w:r>
      <w:proofErr w:type="spellStart"/>
      <w:r w:rsidRPr="00F12AAD">
        <w:t>Eloise</w:t>
      </w:r>
      <w:proofErr w:type="spellEnd"/>
      <w:r w:rsidRPr="00F12AAD">
        <w:t xml:space="preserve">. </w:t>
      </w:r>
      <w:r>
        <w:rPr>
          <w:b/>
          <w:lang w:val="en-US"/>
        </w:rPr>
        <w:t>Freshkills Park: From Landfill to Landscape</w:t>
      </w:r>
      <w:r>
        <w:rPr>
          <w:lang w:val="en-US"/>
        </w:rPr>
        <w:t xml:space="preserve">. </w:t>
      </w:r>
      <w:r>
        <w:t xml:space="preserve">Field </w:t>
      </w:r>
      <w:proofErr w:type="spellStart"/>
      <w:r>
        <w:t>Operations</w:t>
      </w:r>
      <w:proofErr w:type="spellEnd"/>
      <w:r>
        <w:t>,</w:t>
      </w:r>
      <w:r>
        <w:rPr>
          <w:spacing w:val="-15"/>
        </w:rPr>
        <w:t xml:space="preserve"> </w:t>
      </w:r>
      <w:r>
        <w:t>2018.</w:t>
      </w:r>
      <w:r>
        <w:rPr>
          <w:spacing w:val="-15"/>
        </w:rPr>
        <w:t xml:space="preserve"> </w:t>
      </w:r>
      <w:r>
        <w:t>Disponível</w:t>
      </w:r>
      <w:r>
        <w:rPr>
          <w:spacing w:val="-15"/>
        </w:rPr>
        <w:t xml:space="preserve"> </w:t>
      </w:r>
      <w:r>
        <w:t>em:</w:t>
      </w:r>
      <w:r>
        <w:rPr>
          <w:spacing w:val="-15"/>
        </w:rPr>
        <w:t xml:space="preserve"> </w:t>
      </w:r>
      <w:r>
        <w:t>https://freshkillspark.org/the-park/the-park-plan.</w:t>
      </w:r>
      <w:r>
        <w:rPr>
          <w:spacing w:val="-15"/>
        </w:rPr>
        <w:t xml:space="preserve"> </w:t>
      </w:r>
      <w:r>
        <w:t>Acesso</w:t>
      </w:r>
      <w:r>
        <w:rPr>
          <w:spacing w:val="-15"/>
        </w:rPr>
        <w:t xml:space="preserve"> </w:t>
      </w:r>
      <w:r>
        <w:t>em: 13 mai. 2025.</w:t>
      </w:r>
    </w:p>
    <w:p w14:paraId="49435AA3" w14:textId="77777777" w:rsidR="008F1397" w:rsidRDefault="008F1397">
      <w:pPr>
        <w:spacing w:line="240" w:lineRule="auto"/>
        <w:ind w:firstLine="0"/>
      </w:pPr>
    </w:p>
    <w:p w14:paraId="22FCF343" w14:textId="77777777" w:rsidR="008F1397" w:rsidRDefault="00000000">
      <w:pPr>
        <w:pStyle w:val="Corpodetexto"/>
        <w:spacing w:line="240" w:lineRule="auto"/>
        <w:ind w:firstLine="0"/>
      </w:pPr>
      <w:r>
        <w:t xml:space="preserve">CURA, Sara. Era uma vez… o lixo. </w:t>
      </w:r>
      <w:r>
        <w:rPr>
          <w:b/>
        </w:rPr>
        <w:t>Médio Tejo</w:t>
      </w:r>
      <w:r>
        <w:t>, 1 fev. 2024. Disponível em: https://mediotejo.net/era-uma-vez-o-lixo/. Acesso em: 13 jun. 2025.</w:t>
      </w:r>
    </w:p>
    <w:p w14:paraId="5D0D08C9" w14:textId="77777777" w:rsidR="008F1397" w:rsidRDefault="008F1397">
      <w:pPr>
        <w:pStyle w:val="Corpodetexto"/>
        <w:spacing w:line="240" w:lineRule="auto"/>
        <w:ind w:firstLine="0"/>
      </w:pPr>
    </w:p>
    <w:p w14:paraId="5816F0BE" w14:textId="77777777" w:rsidR="008F1397" w:rsidRDefault="00000000">
      <w:pPr>
        <w:spacing w:line="240" w:lineRule="auto"/>
        <w:ind w:firstLine="0"/>
        <w:rPr>
          <w:lang w:val="en-US"/>
        </w:rPr>
      </w:pPr>
      <w:r>
        <w:lastRenderedPageBreak/>
        <w:t>CURITIBA. Secretaria Municipal do Meio Ambiente</w:t>
      </w:r>
      <w:r>
        <w:rPr>
          <w:b/>
        </w:rPr>
        <w:t>. Plano de Encerramento do Aterro Sanitário de Curitiba</w:t>
      </w:r>
      <w:r>
        <w:t xml:space="preserve">. </w:t>
      </w:r>
      <w:r>
        <w:rPr>
          <w:lang w:val="en-US"/>
        </w:rPr>
        <w:t>Curitiba, 2009.</w:t>
      </w:r>
    </w:p>
    <w:p w14:paraId="031E8E2E" w14:textId="77777777" w:rsidR="008F1397" w:rsidRDefault="008F1397">
      <w:pPr>
        <w:pStyle w:val="Corpodetexto"/>
        <w:spacing w:line="240" w:lineRule="auto"/>
        <w:ind w:firstLine="0"/>
        <w:rPr>
          <w:lang w:val="en-US"/>
        </w:rPr>
      </w:pPr>
    </w:p>
    <w:p w14:paraId="4641366E" w14:textId="77777777" w:rsidR="008F1397" w:rsidRDefault="00000000">
      <w:pPr>
        <w:pStyle w:val="Corpodetexto"/>
        <w:tabs>
          <w:tab w:val="left" w:pos="1108"/>
          <w:tab w:val="left" w:pos="2028"/>
          <w:tab w:val="left" w:pos="3384"/>
          <w:tab w:val="left" w:pos="4424"/>
          <w:tab w:val="left" w:pos="5854"/>
          <w:tab w:val="left" w:pos="6926"/>
          <w:tab w:val="left" w:pos="7775"/>
          <w:tab w:val="left" w:pos="9136"/>
        </w:tabs>
        <w:spacing w:line="240" w:lineRule="auto"/>
        <w:ind w:firstLine="0"/>
      </w:pPr>
      <w:r>
        <w:rPr>
          <w:lang w:val="en-US"/>
        </w:rPr>
        <w:t>DAHAN, Matan. Ariel Sharon</w:t>
      </w:r>
      <w:r>
        <w:rPr>
          <w:spacing w:val="-2"/>
          <w:lang w:val="en-US"/>
        </w:rPr>
        <w:t xml:space="preserve"> </w:t>
      </w:r>
      <w:r>
        <w:rPr>
          <w:lang w:val="en-US"/>
        </w:rPr>
        <w:t>Environmental</w:t>
      </w:r>
      <w:r>
        <w:rPr>
          <w:spacing w:val="-1"/>
          <w:lang w:val="en-US"/>
        </w:rPr>
        <w:t xml:space="preserve"> </w:t>
      </w:r>
      <w:r>
        <w:rPr>
          <w:lang w:val="en-US"/>
        </w:rPr>
        <w:t>Park:</w:t>
      </w:r>
      <w:r>
        <w:rPr>
          <w:spacing w:val="-1"/>
          <w:lang w:val="en-US"/>
        </w:rPr>
        <w:t xml:space="preserve"> </w:t>
      </w:r>
      <w:r>
        <w:rPr>
          <w:lang w:val="en-US"/>
        </w:rPr>
        <w:t>A</w:t>
      </w:r>
      <w:r>
        <w:rPr>
          <w:spacing w:val="-2"/>
          <w:lang w:val="en-US"/>
        </w:rPr>
        <w:t xml:space="preserve"> </w:t>
      </w:r>
      <w:r>
        <w:rPr>
          <w:lang w:val="en-US"/>
        </w:rPr>
        <w:t>Case Study</w:t>
      </w:r>
      <w:r>
        <w:rPr>
          <w:spacing w:val="-1"/>
          <w:lang w:val="en-US"/>
        </w:rPr>
        <w:t xml:space="preserve"> </w:t>
      </w:r>
      <w:r>
        <w:rPr>
          <w:lang w:val="en-US"/>
        </w:rPr>
        <w:t>for</w:t>
      </w:r>
      <w:r>
        <w:rPr>
          <w:spacing w:val="-1"/>
          <w:lang w:val="en-US"/>
        </w:rPr>
        <w:t xml:space="preserve"> </w:t>
      </w:r>
      <w:r>
        <w:rPr>
          <w:lang w:val="en-US"/>
        </w:rPr>
        <w:t>Transforming</w:t>
      </w:r>
      <w:r>
        <w:rPr>
          <w:spacing w:val="-1"/>
          <w:lang w:val="en-US"/>
        </w:rPr>
        <w:t xml:space="preserve"> </w:t>
      </w:r>
      <w:r>
        <w:rPr>
          <w:lang w:val="en-US"/>
        </w:rPr>
        <w:t xml:space="preserve">Landfills </w:t>
      </w:r>
      <w:r>
        <w:rPr>
          <w:spacing w:val="-4"/>
          <w:lang w:val="en-US"/>
        </w:rPr>
        <w:t>into</w:t>
      </w:r>
      <w:r>
        <w:rPr>
          <w:lang w:val="en-US"/>
        </w:rPr>
        <w:tab/>
      </w:r>
      <w:r>
        <w:rPr>
          <w:spacing w:val="-2"/>
          <w:lang w:val="en-US"/>
        </w:rPr>
        <w:t>Public</w:t>
      </w:r>
      <w:r>
        <w:rPr>
          <w:lang w:val="en-US"/>
        </w:rPr>
        <w:tab/>
      </w:r>
      <w:r>
        <w:rPr>
          <w:spacing w:val="-2"/>
          <w:lang w:val="en-US"/>
        </w:rPr>
        <w:t>Resources.</w:t>
      </w:r>
      <w:r>
        <w:rPr>
          <w:lang w:val="en-US"/>
        </w:rPr>
        <w:tab/>
      </w:r>
      <w:r>
        <w:rPr>
          <w:b/>
          <w:spacing w:val="-2"/>
          <w:lang w:val="en-US"/>
        </w:rPr>
        <w:t>Milken</w:t>
      </w:r>
      <w:r>
        <w:rPr>
          <w:b/>
          <w:lang w:val="en-US"/>
        </w:rPr>
        <w:tab/>
      </w:r>
      <w:r>
        <w:rPr>
          <w:b/>
          <w:spacing w:val="-2"/>
          <w:lang w:val="en-US"/>
        </w:rPr>
        <w:t>Innovation</w:t>
      </w:r>
      <w:r>
        <w:rPr>
          <w:b/>
          <w:lang w:val="en-US"/>
        </w:rPr>
        <w:tab/>
      </w:r>
      <w:r>
        <w:rPr>
          <w:b/>
          <w:spacing w:val="-2"/>
          <w:lang w:val="en-US"/>
        </w:rPr>
        <w:t>Center</w:t>
      </w:r>
      <w:r>
        <w:rPr>
          <w:spacing w:val="-2"/>
          <w:lang w:val="en-US"/>
        </w:rPr>
        <w:t>,</w:t>
      </w:r>
      <w:r>
        <w:rPr>
          <w:lang w:val="en-US"/>
        </w:rPr>
        <w:tab/>
      </w:r>
      <w:r>
        <w:rPr>
          <w:spacing w:val="-2"/>
          <w:lang w:val="en-US"/>
        </w:rPr>
        <w:t>2021.</w:t>
      </w:r>
      <w:r>
        <w:rPr>
          <w:lang w:val="en-US"/>
        </w:rPr>
        <w:tab/>
      </w:r>
      <w:r>
        <w:rPr>
          <w:spacing w:val="-2"/>
          <w:lang w:val="en-US"/>
        </w:rPr>
        <w:t>Disponível</w:t>
      </w:r>
      <w:r>
        <w:rPr>
          <w:lang w:val="en-US"/>
        </w:rPr>
        <w:t xml:space="preserve"> </w:t>
      </w:r>
      <w:r>
        <w:rPr>
          <w:spacing w:val="-4"/>
          <w:lang w:val="en-US"/>
        </w:rPr>
        <w:t xml:space="preserve">em: </w:t>
      </w:r>
      <w:r>
        <w:rPr>
          <w:spacing w:val="-2"/>
          <w:lang w:val="en-US"/>
        </w:rPr>
        <w:t xml:space="preserve">https://milkeninnovationcenter.org/ariel-sharon-environmental-park-a-case-study-for- </w:t>
      </w:r>
      <w:r>
        <w:rPr>
          <w:lang w:val="en-US"/>
        </w:rPr>
        <w:t xml:space="preserve">transforming-landfills-into-public-resources/. </w:t>
      </w:r>
      <w:r>
        <w:t>Acesso em: 14 mai. 2025.</w:t>
      </w:r>
    </w:p>
    <w:p w14:paraId="4ED1EAE3" w14:textId="77777777" w:rsidR="008F1397" w:rsidRDefault="008F1397">
      <w:pPr>
        <w:pStyle w:val="Corpodetexto"/>
        <w:spacing w:line="240" w:lineRule="auto"/>
        <w:ind w:firstLine="0"/>
      </w:pPr>
    </w:p>
    <w:p w14:paraId="662CD789" w14:textId="77777777" w:rsidR="008F1397" w:rsidRDefault="00000000">
      <w:pPr>
        <w:pStyle w:val="Corpodetexto"/>
        <w:spacing w:line="240" w:lineRule="auto"/>
        <w:ind w:firstLine="0"/>
      </w:pPr>
      <w:r>
        <w:t>DEUS,</w:t>
      </w:r>
      <w:r>
        <w:rPr>
          <w:spacing w:val="-15"/>
        </w:rPr>
        <w:t xml:space="preserve"> </w:t>
      </w:r>
      <w:r>
        <w:t>Rafael</w:t>
      </w:r>
      <w:r>
        <w:rPr>
          <w:spacing w:val="-15"/>
        </w:rPr>
        <w:t xml:space="preserve"> </w:t>
      </w:r>
      <w:r>
        <w:t>Mattos</w:t>
      </w:r>
      <w:r>
        <w:rPr>
          <w:spacing w:val="-15"/>
        </w:rPr>
        <w:t xml:space="preserve"> </w:t>
      </w:r>
      <w:r>
        <w:t>de;</w:t>
      </w:r>
      <w:r>
        <w:rPr>
          <w:spacing w:val="-15"/>
        </w:rPr>
        <w:t xml:space="preserve"> </w:t>
      </w:r>
      <w:r>
        <w:t>SILVA,</w:t>
      </w:r>
      <w:r>
        <w:rPr>
          <w:spacing w:val="-15"/>
        </w:rPr>
        <w:t xml:space="preserve"> </w:t>
      </w:r>
      <w:r>
        <w:t>Gabriela</w:t>
      </w:r>
      <w:r>
        <w:rPr>
          <w:spacing w:val="-15"/>
        </w:rPr>
        <w:t xml:space="preserve"> </w:t>
      </w:r>
      <w:r>
        <w:t>Gonçalves</w:t>
      </w:r>
      <w:r>
        <w:rPr>
          <w:spacing w:val="-15"/>
        </w:rPr>
        <w:t xml:space="preserve"> </w:t>
      </w:r>
      <w:r>
        <w:t>da;</w:t>
      </w:r>
      <w:r>
        <w:rPr>
          <w:spacing w:val="-15"/>
        </w:rPr>
        <w:t xml:space="preserve"> </w:t>
      </w:r>
      <w:r>
        <w:t>SOARES,</w:t>
      </w:r>
      <w:r>
        <w:rPr>
          <w:spacing w:val="-15"/>
        </w:rPr>
        <w:t xml:space="preserve"> </w:t>
      </w:r>
      <w:r>
        <w:t>Sabrina</w:t>
      </w:r>
      <w:r>
        <w:rPr>
          <w:spacing w:val="-15"/>
        </w:rPr>
        <w:t xml:space="preserve"> </w:t>
      </w:r>
      <w:r>
        <w:t>da</w:t>
      </w:r>
      <w:r>
        <w:rPr>
          <w:spacing w:val="-15"/>
        </w:rPr>
        <w:t xml:space="preserve"> </w:t>
      </w:r>
      <w:r>
        <w:t>Silva;</w:t>
      </w:r>
      <w:r>
        <w:rPr>
          <w:spacing w:val="-15"/>
        </w:rPr>
        <w:t xml:space="preserve"> </w:t>
      </w:r>
      <w:r>
        <w:t xml:space="preserve">COSTA, Carlos Eduardo Frickmann Young da. </w:t>
      </w:r>
      <w:r>
        <w:rPr>
          <w:b/>
        </w:rPr>
        <w:t xml:space="preserve">Resíduos sólidos no Brasil: contexto, lacunas e tendências. </w:t>
      </w:r>
      <w:r>
        <w:t>Engenharia Sanitária e Ambiental, v. 20, n. 2, p. 183-192, abr./jun. 2015. DOI: https://doi.org/10.1590/S1413-41522015020040129347. Acesso em: 14 jun. 2025.</w:t>
      </w:r>
    </w:p>
    <w:p w14:paraId="63C2736A" w14:textId="77777777" w:rsidR="008F1397" w:rsidRDefault="008F1397">
      <w:pPr>
        <w:pStyle w:val="Corpodetexto"/>
        <w:spacing w:line="240" w:lineRule="auto"/>
        <w:ind w:firstLine="0"/>
      </w:pPr>
    </w:p>
    <w:p w14:paraId="61559123" w14:textId="77777777" w:rsidR="008F1397" w:rsidRDefault="00000000">
      <w:pPr>
        <w:spacing w:line="240" w:lineRule="auto"/>
        <w:ind w:firstLine="0"/>
      </w:pPr>
      <w:r>
        <w:t>EIGENHEER,</w:t>
      </w:r>
      <w:r>
        <w:rPr>
          <w:spacing w:val="-8"/>
        </w:rPr>
        <w:t xml:space="preserve"> </w:t>
      </w:r>
      <w:r>
        <w:t>Emílio</w:t>
      </w:r>
      <w:r>
        <w:rPr>
          <w:spacing w:val="-8"/>
        </w:rPr>
        <w:t xml:space="preserve"> </w:t>
      </w:r>
      <w:r>
        <w:t>Maciel.</w:t>
      </w:r>
      <w:r>
        <w:rPr>
          <w:spacing w:val="-7"/>
        </w:rPr>
        <w:t xml:space="preserve"> </w:t>
      </w:r>
      <w:r>
        <w:rPr>
          <w:b/>
        </w:rPr>
        <w:t>A</w:t>
      </w:r>
      <w:r>
        <w:rPr>
          <w:b/>
          <w:spacing w:val="-9"/>
        </w:rPr>
        <w:t xml:space="preserve"> </w:t>
      </w:r>
      <w:r>
        <w:rPr>
          <w:b/>
        </w:rPr>
        <w:t>história</w:t>
      </w:r>
      <w:r>
        <w:rPr>
          <w:b/>
          <w:spacing w:val="-8"/>
        </w:rPr>
        <w:t xml:space="preserve"> </w:t>
      </w:r>
      <w:r>
        <w:rPr>
          <w:b/>
        </w:rPr>
        <w:t>do</w:t>
      </w:r>
      <w:r>
        <w:rPr>
          <w:b/>
          <w:spacing w:val="-8"/>
        </w:rPr>
        <w:t xml:space="preserve"> </w:t>
      </w:r>
      <w:r>
        <w:rPr>
          <w:b/>
        </w:rPr>
        <w:t>lixo:</w:t>
      </w:r>
      <w:r>
        <w:rPr>
          <w:b/>
          <w:spacing w:val="-9"/>
        </w:rPr>
        <w:t xml:space="preserve"> </w:t>
      </w:r>
      <w:r>
        <w:rPr>
          <w:b/>
        </w:rPr>
        <w:t>a</w:t>
      </w:r>
      <w:r>
        <w:rPr>
          <w:b/>
          <w:spacing w:val="-8"/>
        </w:rPr>
        <w:t xml:space="preserve"> </w:t>
      </w:r>
      <w:r>
        <w:rPr>
          <w:b/>
        </w:rPr>
        <w:t>limpeza</w:t>
      </w:r>
      <w:r>
        <w:rPr>
          <w:b/>
          <w:spacing w:val="-8"/>
        </w:rPr>
        <w:t xml:space="preserve"> </w:t>
      </w:r>
      <w:r>
        <w:rPr>
          <w:b/>
        </w:rPr>
        <w:t>urbana</w:t>
      </w:r>
      <w:r>
        <w:rPr>
          <w:b/>
          <w:spacing w:val="-8"/>
        </w:rPr>
        <w:t xml:space="preserve"> </w:t>
      </w:r>
      <w:r>
        <w:rPr>
          <w:b/>
        </w:rPr>
        <w:t>através</w:t>
      </w:r>
      <w:r>
        <w:rPr>
          <w:b/>
          <w:spacing w:val="-8"/>
        </w:rPr>
        <w:t xml:space="preserve"> </w:t>
      </w:r>
      <w:r>
        <w:rPr>
          <w:b/>
        </w:rPr>
        <w:t>dos</w:t>
      </w:r>
      <w:r>
        <w:rPr>
          <w:b/>
          <w:spacing w:val="-8"/>
        </w:rPr>
        <w:t xml:space="preserve"> </w:t>
      </w:r>
      <w:r>
        <w:rPr>
          <w:b/>
        </w:rPr>
        <w:t>tempos</w:t>
      </w:r>
      <w:r>
        <w:t>.</w:t>
      </w:r>
      <w:r>
        <w:rPr>
          <w:spacing w:val="-8"/>
        </w:rPr>
        <w:t xml:space="preserve"> </w:t>
      </w:r>
      <w:r>
        <w:t>Rio de Janeiro: Campus, 2009.</w:t>
      </w:r>
    </w:p>
    <w:p w14:paraId="6888ACB8" w14:textId="77777777" w:rsidR="008F1397" w:rsidRDefault="008F1397">
      <w:pPr>
        <w:spacing w:line="240" w:lineRule="auto"/>
        <w:ind w:firstLine="0"/>
      </w:pPr>
    </w:p>
    <w:p w14:paraId="6AB3E566" w14:textId="77777777" w:rsidR="008F1397" w:rsidRDefault="00000000">
      <w:pPr>
        <w:spacing w:line="240" w:lineRule="auto"/>
        <w:ind w:firstLine="0"/>
        <w:rPr>
          <w:spacing w:val="-4"/>
        </w:rPr>
      </w:pPr>
      <w:r>
        <w:t>FADINI,</w:t>
      </w:r>
      <w:r>
        <w:rPr>
          <w:spacing w:val="-8"/>
        </w:rPr>
        <w:t xml:space="preserve"> </w:t>
      </w:r>
      <w:r>
        <w:t>Pedro</w:t>
      </w:r>
      <w:r>
        <w:rPr>
          <w:spacing w:val="-4"/>
        </w:rPr>
        <w:t xml:space="preserve"> </w:t>
      </w:r>
      <w:r>
        <w:t>Sérgio;</w:t>
      </w:r>
      <w:r>
        <w:rPr>
          <w:spacing w:val="-5"/>
        </w:rPr>
        <w:t xml:space="preserve"> </w:t>
      </w:r>
      <w:r>
        <w:t>FADINI,</w:t>
      </w:r>
      <w:r>
        <w:rPr>
          <w:spacing w:val="-15"/>
        </w:rPr>
        <w:t xml:space="preserve"> </w:t>
      </w:r>
      <w:r>
        <w:t>Almerinda</w:t>
      </w:r>
      <w:r>
        <w:rPr>
          <w:spacing w:val="-15"/>
        </w:rPr>
        <w:t xml:space="preserve"> </w:t>
      </w:r>
      <w:proofErr w:type="spellStart"/>
      <w:r>
        <w:t>Antonia</w:t>
      </w:r>
      <w:proofErr w:type="spellEnd"/>
      <w:r>
        <w:rPr>
          <w:spacing w:val="-6"/>
        </w:rPr>
        <w:t xml:space="preserve"> </w:t>
      </w:r>
      <w:r>
        <w:t>Barbosa.</w:t>
      </w:r>
      <w:r>
        <w:rPr>
          <w:spacing w:val="-3"/>
        </w:rPr>
        <w:t xml:space="preserve"> </w:t>
      </w:r>
      <w:r>
        <w:t>Lixo:</w:t>
      </w:r>
      <w:r>
        <w:rPr>
          <w:spacing w:val="-5"/>
        </w:rPr>
        <w:t xml:space="preserve"> </w:t>
      </w:r>
      <w:r>
        <w:t>desafios</w:t>
      </w:r>
      <w:r>
        <w:rPr>
          <w:spacing w:val="-5"/>
        </w:rPr>
        <w:t xml:space="preserve"> </w:t>
      </w:r>
      <w:r>
        <w:t>e</w:t>
      </w:r>
      <w:r>
        <w:rPr>
          <w:spacing w:val="-4"/>
        </w:rPr>
        <w:t xml:space="preserve"> </w:t>
      </w:r>
      <w:r>
        <w:t xml:space="preserve">compromissos. </w:t>
      </w:r>
      <w:r>
        <w:rPr>
          <w:b/>
        </w:rPr>
        <w:t>Cadernos</w:t>
      </w:r>
      <w:r>
        <w:rPr>
          <w:b/>
          <w:spacing w:val="-4"/>
        </w:rPr>
        <w:t xml:space="preserve"> </w:t>
      </w:r>
      <w:r>
        <w:rPr>
          <w:b/>
        </w:rPr>
        <w:t>Temáticos de Química Nova na Escola</w:t>
      </w:r>
      <w:r>
        <w:t>, São Paulo, ed. especial, maio 2001, p.</w:t>
      </w:r>
      <w:r>
        <w:rPr>
          <w:spacing w:val="-15"/>
        </w:rPr>
        <w:t xml:space="preserve"> </w:t>
      </w:r>
      <w:r>
        <w:t xml:space="preserve">4– </w:t>
      </w:r>
      <w:r>
        <w:rPr>
          <w:spacing w:val="-4"/>
        </w:rPr>
        <w:t>13.</w:t>
      </w:r>
    </w:p>
    <w:p w14:paraId="4668B3EB" w14:textId="77777777" w:rsidR="007C2369" w:rsidRDefault="007C2369">
      <w:pPr>
        <w:spacing w:line="240" w:lineRule="auto"/>
        <w:ind w:firstLine="0"/>
        <w:rPr>
          <w:spacing w:val="-4"/>
        </w:rPr>
      </w:pPr>
    </w:p>
    <w:p w14:paraId="658C62D7" w14:textId="6E04E520" w:rsidR="007C2369" w:rsidRPr="007C2369" w:rsidRDefault="007C2369" w:rsidP="007C2369">
      <w:pPr>
        <w:spacing w:line="240" w:lineRule="auto"/>
        <w:ind w:firstLine="0"/>
      </w:pPr>
      <w:r w:rsidRPr="007C2369">
        <w:rPr>
          <w:b/>
          <w:bCs/>
        </w:rPr>
        <w:t>FARIA, Sophia Pereira de; BARROS, Raphael Tobias de Vasconcelos.</w:t>
      </w:r>
      <w:r w:rsidRPr="007C2369">
        <w:t xml:space="preserve"> O ICMS “Ecológico” de Minas Gerais como política de gestão ambiental atrativa para os municípios que possuam unidades de triagem e compostagem. In: </w:t>
      </w:r>
      <w:r w:rsidRPr="007C2369">
        <w:rPr>
          <w:b/>
          <w:bCs/>
        </w:rPr>
        <w:t>CONGRESSO BRASILEIRO DE ENGENHARIA SANITÁRIA E AMBIENTAL</w:t>
      </w:r>
      <w:r w:rsidRPr="007C2369">
        <w:t xml:space="preserve">, 2016. Anais [...]. Disponível em: https://www.ibeas.org.br/congresso/Trabalhos2016/III-046.pdf. </w:t>
      </w:r>
      <w:r w:rsidRPr="007C2369">
        <w:rPr>
          <w:b/>
          <w:bCs/>
        </w:rPr>
        <w:t>Acesso em:</w:t>
      </w:r>
      <w:r w:rsidRPr="007C2369">
        <w:t xml:space="preserve"> 2</w:t>
      </w:r>
      <w:r>
        <w:t>0</w:t>
      </w:r>
      <w:r w:rsidRPr="007C2369">
        <w:t xml:space="preserve"> dez. 2025.</w:t>
      </w:r>
    </w:p>
    <w:p w14:paraId="12746235" w14:textId="77777777" w:rsidR="008F1397" w:rsidRDefault="008F1397">
      <w:pPr>
        <w:pStyle w:val="Corpodetexto"/>
        <w:spacing w:line="240" w:lineRule="auto"/>
        <w:ind w:firstLine="0"/>
      </w:pPr>
    </w:p>
    <w:p w14:paraId="15E8512A" w14:textId="77777777" w:rsidR="008F1397" w:rsidRDefault="00000000">
      <w:pPr>
        <w:pStyle w:val="Corpodetexto"/>
        <w:spacing w:line="240" w:lineRule="auto"/>
        <w:ind w:firstLine="0"/>
      </w:pPr>
      <w:r>
        <w:t>FERREIRA, Ana Carla; BARROS, Raphael Tobias de Vasconcelos. Panorama dos gastos públicos com resíduos na RMBH, 2021.</w:t>
      </w:r>
    </w:p>
    <w:p w14:paraId="0D53ADD8" w14:textId="77777777" w:rsidR="00CA75F4" w:rsidRDefault="00CA75F4">
      <w:pPr>
        <w:pStyle w:val="Corpodetexto"/>
        <w:spacing w:line="240" w:lineRule="auto"/>
        <w:ind w:firstLine="0"/>
      </w:pPr>
    </w:p>
    <w:p w14:paraId="7AF50FCC" w14:textId="53462FF2" w:rsidR="00CA75F4" w:rsidRPr="00B061B4" w:rsidRDefault="00CA75F4" w:rsidP="00CA75F4">
      <w:pPr>
        <w:pStyle w:val="Corpodetexto"/>
        <w:spacing w:line="240" w:lineRule="auto"/>
        <w:ind w:firstLine="0"/>
        <w:rPr>
          <w:lang w:val="pt-BR"/>
        </w:rPr>
      </w:pPr>
      <w:r>
        <w:t xml:space="preserve">FILHO, José Almir Farias; ALVIM, Angelica Tanus Benatti . </w:t>
      </w:r>
      <w:r w:rsidRPr="00CA75F4">
        <w:rPr>
          <w:lang w:val="pt-BR"/>
        </w:rPr>
        <w:t xml:space="preserve">Higienismo e forma urbana: uma biopolítica do território em evolução. urbe – </w:t>
      </w:r>
      <w:r w:rsidRPr="00CA75F4">
        <w:rPr>
          <w:b/>
          <w:bCs/>
          <w:lang w:val="pt-BR"/>
        </w:rPr>
        <w:t>Revista Brasileira de Gestão Urbana</w:t>
      </w:r>
      <w:r w:rsidRPr="00CA75F4">
        <w:rPr>
          <w:lang w:val="pt-BR"/>
        </w:rPr>
        <w:t xml:space="preserve">, v. 14, 2022. Disponível em: https://www.scielo.br/j/urbe/a/qhV5y3yN3m5cYXHXdMmmTKw/?format=html. </w:t>
      </w:r>
      <w:r w:rsidRPr="00B061B4">
        <w:rPr>
          <w:lang w:val="pt-BR"/>
        </w:rPr>
        <w:t>Acesso em: 20 dez. 2025.</w:t>
      </w:r>
    </w:p>
    <w:p w14:paraId="409BDE2B" w14:textId="77777777" w:rsidR="008F1397" w:rsidRDefault="008F1397">
      <w:pPr>
        <w:spacing w:line="240" w:lineRule="auto"/>
        <w:ind w:firstLine="0"/>
      </w:pPr>
    </w:p>
    <w:p w14:paraId="0C7E7DCB" w14:textId="77777777" w:rsidR="008F1397" w:rsidRDefault="00000000">
      <w:pPr>
        <w:spacing w:line="240" w:lineRule="auto"/>
        <w:ind w:firstLine="0"/>
      </w:pPr>
      <w:r>
        <w:t>FOLHA</w:t>
      </w:r>
      <w:r>
        <w:rPr>
          <w:spacing w:val="-13"/>
        </w:rPr>
        <w:t xml:space="preserve"> </w:t>
      </w:r>
      <w:r>
        <w:t>DE</w:t>
      </w:r>
      <w:r>
        <w:rPr>
          <w:spacing w:val="-13"/>
        </w:rPr>
        <w:t xml:space="preserve"> </w:t>
      </w:r>
      <w:r>
        <w:t>SÃO</w:t>
      </w:r>
      <w:r>
        <w:rPr>
          <w:spacing w:val="-15"/>
        </w:rPr>
        <w:t xml:space="preserve"> </w:t>
      </w:r>
      <w:r>
        <w:t>PAULO.</w:t>
      </w:r>
      <w:r>
        <w:rPr>
          <w:spacing w:val="-14"/>
        </w:rPr>
        <w:t xml:space="preserve"> </w:t>
      </w:r>
      <w:r>
        <w:rPr>
          <w:b/>
        </w:rPr>
        <w:t>Aterro</w:t>
      </w:r>
      <w:r>
        <w:rPr>
          <w:b/>
          <w:spacing w:val="-12"/>
        </w:rPr>
        <w:t xml:space="preserve"> </w:t>
      </w:r>
      <w:r>
        <w:rPr>
          <w:b/>
        </w:rPr>
        <w:t>sanitário</w:t>
      </w:r>
      <w:r>
        <w:rPr>
          <w:b/>
          <w:spacing w:val="-14"/>
        </w:rPr>
        <w:t xml:space="preserve"> </w:t>
      </w:r>
      <w:r>
        <w:rPr>
          <w:b/>
        </w:rPr>
        <w:t>de</w:t>
      </w:r>
      <w:r>
        <w:rPr>
          <w:b/>
          <w:spacing w:val="-13"/>
        </w:rPr>
        <w:t xml:space="preserve"> </w:t>
      </w:r>
      <w:r>
        <w:rPr>
          <w:b/>
        </w:rPr>
        <w:t>Curitiba</w:t>
      </w:r>
      <w:r>
        <w:rPr>
          <w:b/>
          <w:spacing w:val="-14"/>
        </w:rPr>
        <w:t xml:space="preserve"> </w:t>
      </w:r>
      <w:r>
        <w:rPr>
          <w:b/>
        </w:rPr>
        <w:t>vira</w:t>
      </w:r>
      <w:r>
        <w:rPr>
          <w:b/>
          <w:spacing w:val="-15"/>
        </w:rPr>
        <w:t xml:space="preserve"> </w:t>
      </w:r>
      <w:r>
        <w:rPr>
          <w:b/>
        </w:rPr>
        <w:t>parque</w:t>
      </w:r>
      <w:r>
        <w:rPr>
          <w:b/>
          <w:spacing w:val="-15"/>
        </w:rPr>
        <w:t xml:space="preserve"> </w:t>
      </w:r>
      <w:r>
        <w:rPr>
          <w:b/>
        </w:rPr>
        <w:t>de</w:t>
      </w:r>
      <w:r>
        <w:rPr>
          <w:b/>
          <w:spacing w:val="-13"/>
        </w:rPr>
        <w:t xml:space="preserve"> </w:t>
      </w:r>
      <w:r>
        <w:rPr>
          <w:b/>
        </w:rPr>
        <w:t>energia</w:t>
      </w:r>
      <w:r>
        <w:rPr>
          <w:b/>
          <w:spacing w:val="-14"/>
        </w:rPr>
        <w:t xml:space="preserve"> </w:t>
      </w:r>
      <w:r>
        <w:rPr>
          <w:b/>
        </w:rPr>
        <w:t>solar</w:t>
      </w:r>
      <w:r>
        <w:t>.</w:t>
      </w:r>
      <w:r>
        <w:rPr>
          <w:spacing w:val="-14"/>
        </w:rPr>
        <w:t xml:space="preserve"> </w:t>
      </w:r>
      <w:r>
        <w:t>2023. Disponível em: https://www1.folha.uol.com.br/ambiente/2023/04/aterro-sanitario-de-curitiba- vira-parque-de-energia-solar.shtml. Acesso em: 26 jun. 2025.</w:t>
      </w:r>
    </w:p>
    <w:p w14:paraId="3FDD12C5" w14:textId="77777777" w:rsidR="008F1397" w:rsidRDefault="008F1397">
      <w:pPr>
        <w:spacing w:line="240" w:lineRule="auto"/>
        <w:ind w:firstLine="0"/>
      </w:pPr>
    </w:p>
    <w:p w14:paraId="6BAC9DCD" w14:textId="77777777" w:rsidR="008F1397" w:rsidRDefault="00000000">
      <w:pPr>
        <w:spacing w:line="240" w:lineRule="auto"/>
        <w:ind w:firstLine="0"/>
      </w:pPr>
      <w:r>
        <w:t xml:space="preserve">FREITAS, Aline H. de; SANT’ANNA, Andreia N. de; LUCENA, Aline T. </w:t>
      </w:r>
      <w:proofErr w:type="spellStart"/>
      <w:r>
        <w:t>da</w:t>
      </w:r>
      <w:proofErr w:type="spellEnd"/>
      <w:r>
        <w:t xml:space="preserve"> C.; SANTOS, Cristiane</w:t>
      </w:r>
      <w:r>
        <w:rPr>
          <w:spacing w:val="-3"/>
        </w:rPr>
        <w:t xml:space="preserve"> </w:t>
      </w:r>
      <w:r>
        <w:t>P.</w:t>
      </w:r>
      <w:r>
        <w:rPr>
          <w:spacing w:val="-2"/>
        </w:rPr>
        <w:t xml:space="preserve"> </w:t>
      </w:r>
      <w:r>
        <w:t>dos.</w:t>
      </w:r>
      <w:r>
        <w:rPr>
          <w:spacing w:val="-2"/>
        </w:rPr>
        <w:t xml:space="preserve"> </w:t>
      </w:r>
      <w:r>
        <w:rPr>
          <w:b/>
        </w:rPr>
        <w:t>A</w:t>
      </w:r>
      <w:r>
        <w:rPr>
          <w:b/>
          <w:spacing w:val="-2"/>
        </w:rPr>
        <w:t xml:space="preserve"> </w:t>
      </w:r>
      <w:r>
        <w:rPr>
          <w:b/>
        </w:rPr>
        <w:t>Cloaca</w:t>
      </w:r>
      <w:r>
        <w:rPr>
          <w:b/>
          <w:spacing w:val="-2"/>
        </w:rPr>
        <w:t xml:space="preserve"> </w:t>
      </w:r>
      <w:r>
        <w:rPr>
          <w:b/>
        </w:rPr>
        <w:t>Máxima</w:t>
      </w:r>
      <w:r>
        <w:rPr>
          <w:b/>
          <w:spacing w:val="-2"/>
        </w:rPr>
        <w:t xml:space="preserve"> </w:t>
      </w:r>
      <w:r>
        <w:rPr>
          <w:b/>
        </w:rPr>
        <w:t>e</w:t>
      </w:r>
      <w:r>
        <w:rPr>
          <w:b/>
          <w:spacing w:val="-3"/>
        </w:rPr>
        <w:t xml:space="preserve"> </w:t>
      </w:r>
      <w:r>
        <w:rPr>
          <w:b/>
        </w:rPr>
        <w:t>o</w:t>
      </w:r>
      <w:r>
        <w:rPr>
          <w:b/>
          <w:spacing w:val="-2"/>
        </w:rPr>
        <w:t xml:space="preserve"> </w:t>
      </w:r>
      <w:r>
        <w:rPr>
          <w:b/>
        </w:rPr>
        <w:t>saneamento</w:t>
      </w:r>
      <w:r>
        <w:rPr>
          <w:b/>
          <w:spacing w:val="-2"/>
        </w:rPr>
        <w:t xml:space="preserve"> </w:t>
      </w:r>
      <w:r>
        <w:rPr>
          <w:b/>
        </w:rPr>
        <w:t>urbano</w:t>
      </w:r>
      <w:r>
        <w:rPr>
          <w:b/>
          <w:spacing w:val="-2"/>
        </w:rPr>
        <w:t xml:space="preserve"> </w:t>
      </w:r>
      <w:r>
        <w:rPr>
          <w:b/>
        </w:rPr>
        <w:t>em</w:t>
      </w:r>
      <w:r>
        <w:rPr>
          <w:b/>
          <w:spacing w:val="-1"/>
        </w:rPr>
        <w:t xml:space="preserve"> </w:t>
      </w:r>
      <w:r>
        <w:rPr>
          <w:b/>
        </w:rPr>
        <w:t>Roma</w:t>
      </w:r>
      <w:r>
        <w:rPr>
          <w:b/>
          <w:spacing w:val="-2"/>
        </w:rPr>
        <w:t xml:space="preserve"> </w:t>
      </w:r>
      <w:r>
        <w:rPr>
          <w:b/>
        </w:rPr>
        <w:t>Antiga:</w:t>
      </w:r>
      <w:r>
        <w:rPr>
          <w:b/>
          <w:spacing w:val="-3"/>
        </w:rPr>
        <w:t xml:space="preserve"> </w:t>
      </w:r>
      <w:r>
        <w:rPr>
          <w:b/>
        </w:rPr>
        <w:t>uma</w:t>
      </w:r>
      <w:r>
        <w:rPr>
          <w:b/>
          <w:spacing w:val="-2"/>
        </w:rPr>
        <w:t xml:space="preserve"> </w:t>
      </w:r>
      <w:r>
        <w:rPr>
          <w:b/>
        </w:rPr>
        <w:t>análise histórica</w:t>
      </w:r>
      <w:r>
        <w:rPr>
          <w:b/>
          <w:spacing w:val="-3"/>
        </w:rPr>
        <w:t xml:space="preserve"> </w:t>
      </w:r>
      <w:r>
        <w:rPr>
          <w:b/>
        </w:rPr>
        <w:t>e</w:t>
      </w:r>
      <w:r>
        <w:rPr>
          <w:b/>
          <w:spacing w:val="-5"/>
        </w:rPr>
        <w:t xml:space="preserve"> </w:t>
      </w:r>
      <w:r>
        <w:rPr>
          <w:b/>
        </w:rPr>
        <w:t>arqueológica.</w:t>
      </w:r>
      <w:r>
        <w:rPr>
          <w:b/>
          <w:spacing w:val="-2"/>
        </w:rPr>
        <w:t xml:space="preserve"> </w:t>
      </w:r>
      <w:r>
        <w:t>Revista</w:t>
      </w:r>
      <w:r>
        <w:rPr>
          <w:spacing w:val="-4"/>
        </w:rPr>
        <w:t xml:space="preserve"> </w:t>
      </w:r>
      <w:r>
        <w:t>UNIGRANRIO</w:t>
      </w:r>
      <w:r>
        <w:rPr>
          <w:spacing w:val="-2"/>
        </w:rPr>
        <w:t xml:space="preserve"> </w:t>
      </w:r>
      <w:r>
        <w:t>de</w:t>
      </w:r>
      <w:r>
        <w:rPr>
          <w:spacing w:val="-4"/>
        </w:rPr>
        <w:t xml:space="preserve"> </w:t>
      </w:r>
      <w:r>
        <w:t>Medicina</w:t>
      </w:r>
      <w:r>
        <w:rPr>
          <w:spacing w:val="-4"/>
        </w:rPr>
        <w:t xml:space="preserve"> </w:t>
      </w:r>
      <w:r>
        <w:t>e</w:t>
      </w:r>
      <w:r>
        <w:rPr>
          <w:spacing w:val="-4"/>
        </w:rPr>
        <w:t xml:space="preserve"> </w:t>
      </w:r>
      <w:r>
        <w:t>Pesquisa,</w:t>
      </w:r>
      <w:r>
        <w:rPr>
          <w:spacing w:val="-6"/>
        </w:rPr>
        <w:t xml:space="preserve"> </w:t>
      </w:r>
      <w:r>
        <w:t>v.</w:t>
      </w:r>
      <w:r>
        <w:rPr>
          <w:spacing w:val="-15"/>
        </w:rPr>
        <w:t xml:space="preserve"> </w:t>
      </w:r>
      <w:r>
        <w:t>5,</w:t>
      </w:r>
      <w:r>
        <w:rPr>
          <w:spacing w:val="-3"/>
        </w:rPr>
        <w:t xml:space="preserve"> </w:t>
      </w:r>
      <w:r>
        <w:t>n.</w:t>
      </w:r>
      <w:r>
        <w:rPr>
          <w:spacing w:val="-15"/>
        </w:rPr>
        <w:t xml:space="preserve"> </w:t>
      </w:r>
      <w:r>
        <w:t>1,</w:t>
      </w:r>
      <w:r>
        <w:rPr>
          <w:spacing w:val="-3"/>
        </w:rPr>
        <w:t xml:space="preserve"> </w:t>
      </w:r>
      <w:r>
        <w:t>p.</w:t>
      </w:r>
      <w:r>
        <w:rPr>
          <w:spacing w:val="-15"/>
        </w:rPr>
        <w:t xml:space="preserve"> </w:t>
      </w:r>
      <w:r>
        <w:t xml:space="preserve">45‑55, </w:t>
      </w:r>
      <w:r>
        <w:rPr>
          <w:spacing w:val="-2"/>
        </w:rPr>
        <w:t>2023.</w:t>
      </w:r>
    </w:p>
    <w:p w14:paraId="582E9F22" w14:textId="77777777" w:rsidR="008F1397" w:rsidRDefault="008F1397">
      <w:pPr>
        <w:pStyle w:val="Corpodetexto"/>
        <w:spacing w:line="240" w:lineRule="auto"/>
        <w:ind w:firstLine="0"/>
      </w:pPr>
    </w:p>
    <w:p w14:paraId="0F9BB74B" w14:textId="77777777" w:rsidR="008F1397" w:rsidRDefault="00000000">
      <w:pPr>
        <w:spacing w:line="240" w:lineRule="auto"/>
        <w:ind w:firstLine="0"/>
        <w:rPr>
          <w:b/>
        </w:rPr>
      </w:pPr>
      <w:r>
        <w:t>FUNDAÇÃO</w:t>
      </w:r>
      <w:r>
        <w:rPr>
          <w:spacing w:val="26"/>
        </w:rPr>
        <w:t xml:space="preserve">  </w:t>
      </w:r>
      <w:r>
        <w:t>ESTADUAL</w:t>
      </w:r>
      <w:r>
        <w:rPr>
          <w:spacing w:val="26"/>
        </w:rPr>
        <w:t xml:space="preserve">  </w:t>
      </w:r>
      <w:r>
        <w:t>DO</w:t>
      </w:r>
      <w:r>
        <w:rPr>
          <w:spacing w:val="27"/>
        </w:rPr>
        <w:t xml:space="preserve">  </w:t>
      </w:r>
      <w:r>
        <w:t>MEIO</w:t>
      </w:r>
      <w:r>
        <w:rPr>
          <w:spacing w:val="26"/>
        </w:rPr>
        <w:t xml:space="preserve">  </w:t>
      </w:r>
      <w:r>
        <w:t>AMBIENTE</w:t>
      </w:r>
      <w:r>
        <w:rPr>
          <w:spacing w:val="28"/>
        </w:rPr>
        <w:t xml:space="preserve">  </w:t>
      </w:r>
      <w:r>
        <w:t>–</w:t>
      </w:r>
      <w:r>
        <w:rPr>
          <w:spacing w:val="27"/>
        </w:rPr>
        <w:t xml:space="preserve">  </w:t>
      </w:r>
      <w:r>
        <w:t>FEAM.</w:t>
      </w:r>
      <w:r>
        <w:rPr>
          <w:spacing w:val="26"/>
        </w:rPr>
        <w:t xml:space="preserve">  </w:t>
      </w:r>
      <w:r>
        <w:rPr>
          <w:b/>
        </w:rPr>
        <w:t>Caderno</w:t>
      </w:r>
      <w:r>
        <w:rPr>
          <w:b/>
          <w:spacing w:val="27"/>
        </w:rPr>
        <w:t xml:space="preserve">  </w:t>
      </w:r>
      <w:r>
        <w:rPr>
          <w:b/>
        </w:rPr>
        <w:t>técnico</w:t>
      </w:r>
      <w:r>
        <w:rPr>
          <w:b/>
          <w:spacing w:val="26"/>
        </w:rPr>
        <w:t xml:space="preserve">  </w:t>
      </w:r>
      <w:r>
        <w:rPr>
          <w:b/>
          <w:spacing w:val="-5"/>
        </w:rPr>
        <w:t>de</w:t>
      </w:r>
    </w:p>
    <w:p w14:paraId="63D366DA" w14:textId="77777777" w:rsidR="008F1397" w:rsidRDefault="00000000">
      <w:pPr>
        <w:spacing w:line="240" w:lineRule="auto"/>
        <w:ind w:firstLine="0"/>
      </w:pPr>
      <w:r>
        <w:rPr>
          <w:b/>
        </w:rPr>
        <w:t xml:space="preserve">reabilitação de áreas degradadas por resíduos sólidos urbanos. </w:t>
      </w:r>
      <w:r>
        <w:t>Belo Horizonte, 2010. Disponível em: https://feam.br/documents/117662/6989140/areas_degradadas/9d4a26d9- 7ebe-d2da-3b37-cf93160a8188?version=1.0&amp;t=1723498522793. Acesso em: 28 jun. 2025.</w:t>
      </w:r>
    </w:p>
    <w:p w14:paraId="401D9249" w14:textId="77777777" w:rsidR="008F1397" w:rsidRDefault="008F1397">
      <w:pPr>
        <w:pStyle w:val="Corpodetexto"/>
        <w:spacing w:line="240" w:lineRule="auto"/>
        <w:ind w:firstLine="0"/>
      </w:pPr>
    </w:p>
    <w:p w14:paraId="5767A3B2" w14:textId="6D000B34" w:rsidR="00CA75F4" w:rsidRPr="00B061B4" w:rsidRDefault="00CA75F4" w:rsidP="00CA75F4">
      <w:pPr>
        <w:pStyle w:val="Corpodetexto"/>
        <w:spacing w:line="240" w:lineRule="auto"/>
        <w:ind w:firstLine="0"/>
        <w:rPr>
          <w:lang w:val="pt-BR"/>
        </w:rPr>
      </w:pPr>
      <w:r>
        <w:lastRenderedPageBreak/>
        <w:t>FUNDAÇÃO</w:t>
      </w:r>
      <w:r>
        <w:rPr>
          <w:spacing w:val="26"/>
        </w:rPr>
        <w:t xml:space="preserve">  </w:t>
      </w:r>
      <w:r>
        <w:t>ESTADUAL</w:t>
      </w:r>
      <w:r>
        <w:rPr>
          <w:spacing w:val="26"/>
        </w:rPr>
        <w:t xml:space="preserve">  </w:t>
      </w:r>
      <w:r>
        <w:t>DO</w:t>
      </w:r>
      <w:r>
        <w:rPr>
          <w:spacing w:val="27"/>
        </w:rPr>
        <w:t xml:space="preserve">  </w:t>
      </w:r>
      <w:r>
        <w:t>MEIO</w:t>
      </w:r>
      <w:r>
        <w:rPr>
          <w:spacing w:val="26"/>
        </w:rPr>
        <w:t xml:space="preserve">  </w:t>
      </w:r>
      <w:r>
        <w:t>AMBIENTE</w:t>
      </w:r>
      <w:r>
        <w:rPr>
          <w:spacing w:val="28"/>
        </w:rPr>
        <w:t xml:space="preserve">  </w:t>
      </w:r>
      <w:r>
        <w:t>–</w:t>
      </w:r>
      <w:r>
        <w:rPr>
          <w:spacing w:val="27"/>
        </w:rPr>
        <w:t xml:space="preserve">  </w:t>
      </w:r>
      <w:r>
        <w:t xml:space="preserve">FEAM. </w:t>
      </w:r>
      <w:r w:rsidRPr="00CA75F4">
        <w:rPr>
          <w:b/>
          <w:bCs/>
          <w:lang w:val="pt-BR"/>
        </w:rPr>
        <w:t>Panorama resíduos sólidos urbanos em Minas Gerais: ano-base 2024.</w:t>
      </w:r>
      <w:r w:rsidRPr="00CA75F4">
        <w:rPr>
          <w:lang w:val="pt-BR"/>
        </w:rPr>
        <w:t xml:space="preserve"> Belo Horizonte, set. 2025. Disponível em: https://feam.br/documents/d/semad/panorama-rsu-ano-base-2024_versao_final_publicada-pdf. </w:t>
      </w:r>
      <w:r w:rsidRPr="00B061B4">
        <w:rPr>
          <w:lang w:val="pt-BR"/>
        </w:rPr>
        <w:t>Acesso em: 20 dez. 2025.</w:t>
      </w:r>
    </w:p>
    <w:p w14:paraId="48D17F6F" w14:textId="77777777" w:rsidR="00CA75F4" w:rsidRDefault="00CA75F4">
      <w:pPr>
        <w:pStyle w:val="Corpodetexto"/>
        <w:spacing w:line="240" w:lineRule="auto"/>
        <w:ind w:firstLine="0"/>
      </w:pPr>
    </w:p>
    <w:p w14:paraId="4981D33C" w14:textId="77777777" w:rsidR="008F1397" w:rsidRDefault="00000000">
      <w:pPr>
        <w:pStyle w:val="Corpodetexto"/>
        <w:spacing w:line="240" w:lineRule="auto"/>
        <w:ind w:firstLine="0"/>
      </w:pPr>
      <w:r>
        <w:t>FUNDAÇÃO</w:t>
      </w:r>
      <w:r>
        <w:rPr>
          <w:spacing w:val="-1"/>
        </w:rPr>
        <w:t xml:space="preserve"> </w:t>
      </w:r>
      <w:r>
        <w:t>ESTADUAL</w:t>
      </w:r>
      <w:r>
        <w:rPr>
          <w:spacing w:val="-1"/>
        </w:rPr>
        <w:t xml:space="preserve"> </w:t>
      </w:r>
      <w:r>
        <w:t>DO</w:t>
      </w:r>
      <w:r>
        <w:rPr>
          <w:spacing w:val="-1"/>
        </w:rPr>
        <w:t xml:space="preserve"> </w:t>
      </w:r>
      <w:r>
        <w:t xml:space="preserve">MEIO AMBIENTE – FEAM. </w:t>
      </w:r>
      <w:r>
        <w:rPr>
          <w:b/>
        </w:rPr>
        <w:t>Programa Minas Sem</w:t>
      </w:r>
      <w:r>
        <w:rPr>
          <w:b/>
          <w:spacing w:val="-1"/>
        </w:rPr>
        <w:t xml:space="preserve"> </w:t>
      </w:r>
      <w:r>
        <w:rPr>
          <w:b/>
        </w:rPr>
        <w:t>Lixões – PMSL</w:t>
      </w:r>
      <w:r>
        <w:t>. Fundação Estadual do Meio Ambiente. Disponível em: https://feam.br/w/programa- minas-sem-lixoes-pmsl-1. Acesso em: 28 jun. 2025.</w:t>
      </w:r>
    </w:p>
    <w:p w14:paraId="69D76A0D" w14:textId="77777777" w:rsidR="008F1397" w:rsidRDefault="008F1397">
      <w:pPr>
        <w:pStyle w:val="Corpodetexto"/>
        <w:spacing w:line="240" w:lineRule="auto"/>
        <w:ind w:firstLine="0"/>
      </w:pPr>
    </w:p>
    <w:p w14:paraId="14918109" w14:textId="77777777" w:rsidR="008F1397" w:rsidRDefault="00000000">
      <w:pPr>
        <w:spacing w:line="240" w:lineRule="auto"/>
        <w:ind w:firstLine="0"/>
      </w:pPr>
      <w:r>
        <w:t xml:space="preserve">GIL, Antônio Carlos. </w:t>
      </w:r>
      <w:r>
        <w:rPr>
          <w:b/>
        </w:rPr>
        <w:t>Métodos e técnicas de pesquisa social</w:t>
      </w:r>
      <w:r>
        <w:t>. 6. ed. São Paulo: Atlas, 2008. Disponível</w:t>
      </w:r>
      <w:r>
        <w:rPr>
          <w:spacing w:val="-7"/>
        </w:rPr>
        <w:t xml:space="preserve"> </w:t>
      </w:r>
      <w:r>
        <w:t>em:</w:t>
      </w:r>
      <w:r>
        <w:rPr>
          <w:spacing w:val="-6"/>
        </w:rPr>
        <w:t xml:space="preserve"> </w:t>
      </w:r>
      <w:r>
        <w:t>https://archive.org/download/gil_20240107/GIL.pdf.</w:t>
      </w:r>
      <w:r>
        <w:rPr>
          <w:spacing w:val="-8"/>
        </w:rPr>
        <w:t xml:space="preserve"> </w:t>
      </w:r>
      <w:r>
        <w:t>Acesso</w:t>
      </w:r>
      <w:r>
        <w:rPr>
          <w:spacing w:val="-6"/>
        </w:rPr>
        <w:t xml:space="preserve"> </w:t>
      </w:r>
      <w:r>
        <w:t>em:</w:t>
      </w:r>
      <w:r>
        <w:rPr>
          <w:spacing w:val="-7"/>
        </w:rPr>
        <w:t xml:space="preserve"> </w:t>
      </w:r>
      <w:r>
        <w:t>12</w:t>
      </w:r>
      <w:r>
        <w:rPr>
          <w:spacing w:val="-6"/>
        </w:rPr>
        <w:t xml:space="preserve"> </w:t>
      </w:r>
      <w:r>
        <w:t>mai</w:t>
      </w:r>
      <w:r>
        <w:rPr>
          <w:spacing w:val="-6"/>
        </w:rPr>
        <w:t xml:space="preserve"> </w:t>
      </w:r>
      <w:r>
        <w:rPr>
          <w:spacing w:val="-2"/>
        </w:rPr>
        <w:t>2025.</w:t>
      </w:r>
    </w:p>
    <w:p w14:paraId="2D1000C0" w14:textId="77777777" w:rsidR="008F1397" w:rsidRDefault="008F1397">
      <w:pPr>
        <w:pStyle w:val="Corpodetexto"/>
        <w:spacing w:line="240" w:lineRule="auto"/>
        <w:ind w:firstLine="0"/>
      </w:pPr>
    </w:p>
    <w:p w14:paraId="59F98E5B" w14:textId="77777777" w:rsidR="008F1397" w:rsidRDefault="00000000">
      <w:pPr>
        <w:spacing w:line="240" w:lineRule="auto"/>
        <w:ind w:firstLine="0"/>
      </w:pPr>
      <w:r>
        <w:rPr>
          <w:lang w:val="en-US"/>
        </w:rPr>
        <w:t xml:space="preserve">GONÇALVES, M. T. et al. </w:t>
      </w:r>
      <w:r>
        <w:rPr>
          <w:b/>
        </w:rPr>
        <w:t xml:space="preserve">Desafios na gestão de resíduos sólidos em municípios de pequeno porte em Minas Gerais. </w:t>
      </w:r>
      <w:r>
        <w:t>Revista Ambiente &amp; Sociedade, v. 25, p. 1-18, 2022.</w:t>
      </w:r>
    </w:p>
    <w:p w14:paraId="5E8D152F" w14:textId="77777777" w:rsidR="008F1397" w:rsidRDefault="008F1397">
      <w:pPr>
        <w:spacing w:line="240" w:lineRule="auto"/>
        <w:ind w:firstLine="0"/>
      </w:pPr>
    </w:p>
    <w:p w14:paraId="55D71345" w14:textId="77777777" w:rsidR="008F1397" w:rsidRDefault="00000000">
      <w:pPr>
        <w:spacing w:line="240" w:lineRule="auto"/>
        <w:ind w:firstLine="0"/>
      </w:pPr>
      <w:r>
        <w:t xml:space="preserve">HANASHIRO, Sofia </w:t>
      </w:r>
      <w:proofErr w:type="spellStart"/>
      <w:r>
        <w:t>Yumi</w:t>
      </w:r>
      <w:proofErr w:type="spellEnd"/>
      <w:r>
        <w:t xml:space="preserve"> Mori. </w:t>
      </w:r>
      <w:r>
        <w:rPr>
          <w:b/>
        </w:rPr>
        <w:t xml:space="preserve">Núcleo de pesquisas sobre resíduos sólidos: do modelo linear para o circular. </w:t>
      </w:r>
      <w:r>
        <w:t>São Paulo: Universidade Presbiteriana Mackenzie, 2018. Disponível em: https://adelpha-api.mackenzie.br/server/api/core/bitstreams/c2e320cb-c205-433e-a2dc- d58d709280ae/</w:t>
      </w:r>
      <w:proofErr w:type="spellStart"/>
      <w:r>
        <w:t>content</w:t>
      </w:r>
      <w:proofErr w:type="spellEnd"/>
      <w:r>
        <w:t>. Acesso em: 14 jun. 2025.</w:t>
      </w:r>
    </w:p>
    <w:p w14:paraId="370B3295" w14:textId="77777777" w:rsidR="008F1397" w:rsidRDefault="008F1397">
      <w:pPr>
        <w:pStyle w:val="Corpodetexto"/>
        <w:spacing w:line="240" w:lineRule="auto"/>
        <w:ind w:firstLine="0"/>
      </w:pPr>
    </w:p>
    <w:p w14:paraId="43A042EA" w14:textId="77777777" w:rsidR="008F1397" w:rsidRDefault="00000000">
      <w:pPr>
        <w:pStyle w:val="Corpodetexto"/>
        <w:spacing w:line="240" w:lineRule="auto"/>
        <w:ind w:firstLine="0"/>
        <w:rPr>
          <w:b/>
        </w:rPr>
      </w:pPr>
      <w:r>
        <w:t>INSTITUTO</w:t>
      </w:r>
      <w:r>
        <w:rPr>
          <w:spacing w:val="65"/>
          <w:w w:val="150"/>
        </w:rPr>
        <w:t xml:space="preserve"> </w:t>
      </w:r>
      <w:r>
        <w:t>BRASILEIRO</w:t>
      </w:r>
      <w:r>
        <w:rPr>
          <w:spacing w:val="69"/>
          <w:w w:val="150"/>
        </w:rPr>
        <w:t xml:space="preserve"> </w:t>
      </w:r>
      <w:r>
        <w:t>DE</w:t>
      </w:r>
      <w:r>
        <w:rPr>
          <w:spacing w:val="65"/>
          <w:w w:val="150"/>
        </w:rPr>
        <w:t xml:space="preserve"> </w:t>
      </w:r>
      <w:r>
        <w:t>ADMINISTRAÇÃO</w:t>
      </w:r>
      <w:r>
        <w:rPr>
          <w:spacing w:val="66"/>
          <w:w w:val="150"/>
        </w:rPr>
        <w:t xml:space="preserve"> </w:t>
      </w:r>
      <w:r>
        <w:t>MUNICIPAL</w:t>
      </w:r>
      <w:r>
        <w:rPr>
          <w:spacing w:val="76"/>
          <w:w w:val="150"/>
        </w:rPr>
        <w:t xml:space="preserve"> </w:t>
      </w:r>
      <w:r>
        <w:t>–</w:t>
      </w:r>
      <w:r>
        <w:rPr>
          <w:spacing w:val="70"/>
          <w:w w:val="150"/>
        </w:rPr>
        <w:t xml:space="preserve"> </w:t>
      </w:r>
      <w:r>
        <w:t>IBAM.</w:t>
      </w:r>
      <w:r>
        <w:rPr>
          <w:spacing w:val="67"/>
          <w:w w:val="150"/>
        </w:rPr>
        <w:t xml:space="preserve"> </w:t>
      </w:r>
      <w:r>
        <w:rPr>
          <w:b/>
          <w:spacing w:val="-2"/>
        </w:rPr>
        <w:t>Manual</w:t>
      </w:r>
    </w:p>
    <w:p w14:paraId="7633DB1A" w14:textId="77777777" w:rsidR="008F1397" w:rsidRDefault="00000000">
      <w:pPr>
        <w:tabs>
          <w:tab w:val="left" w:pos="1715"/>
          <w:tab w:val="left" w:pos="2256"/>
          <w:tab w:val="left" w:pos="3197"/>
          <w:tab w:val="left" w:pos="3739"/>
          <w:tab w:val="left" w:pos="4895"/>
          <w:tab w:val="left" w:pos="5955"/>
          <w:tab w:val="left" w:pos="6941"/>
          <w:tab w:val="left" w:pos="7783"/>
          <w:tab w:val="left" w:pos="9138"/>
        </w:tabs>
        <w:spacing w:line="240" w:lineRule="auto"/>
        <w:ind w:firstLine="0"/>
      </w:pPr>
      <w:r>
        <w:rPr>
          <w:b/>
          <w:spacing w:val="-2"/>
        </w:rPr>
        <w:t>integrado</w:t>
      </w:r>
      <w:r>
        <w:rPr>
          <w:b/>
        </w:rPr>
        <w:tab/>
      </w:r>
      <w:r>
        <w:rPr>
          <w:b/>
          <w:spacing w:val="-6"/>
        </w:rPr>
        <w:t>de</w:t>
      </w:r>
      <w:r>
        <w:rPr>
          <w:b/>
        </w:rPr>
        <w:tab/>
      </w:r>
      <w:r>
        <w:rPr>
          <w:b/>
          <w:spacing w:val="-2"/>
        </w:rPr>
        <w:t>gestão</w:t>
      </w:r>
      <w:r>
        <w:rPr>
          <w:b/>
        </w:rPr>
        <w:tab/>
      </w:r>
      <w:r>
        <w:rPr>
          <w:b/>
          <w:spacing w:val="-6"/>
        </w:rPr>
        <w:t>de</w:t>
      </w:r>
      <w:r>
        <w:rPr>
          <w:b/>
        </w:rPr>
        <w:tab/>
      </w:r>
      <w:r>
        <w:rPr>
          <w:b/>
          <w:spacing w:val="-2"/>
        </w:rPr>
        <w:t>resíduos</w:t>
      </w:r>
      <w:r>
        <w:rPr>
          <w:b/>
        </w:rPr>
        <w:tab/>
      </w:r>
      <w:r>
        <w:rPr>
          <w:b/>
          <w:spacing w:val="-2"/>
        </w:rPr>
        <w:t>sólidos.</w:t>
      </w:r>
      <w:r>
        <w:rPr>
          <w:b/>
        </w:rPr>
        <w:tab/>
      </w:r>
      <w:r>
        <w:rPr>
          <w:spacing w:val="-2"/>
        </w:rPr>
        <w:t>IBAM,</w:t>
      </w:r>
      <w:r>
        <w:tab/>
      </w:r>
      <w:r>
        <w:rPr>
          <w:spacing w:val="-2"/>
        </w:rPr>
        <w:t>2001.</w:t>
      </w:r>
      <w:r>
        <w:tab/>
      </w:r>
      <w:r>
        <w:rPr>
          <w:spacing w:val="-2"/>
        </w:rPr>
        <w:t>Disponível</w:t>
      </w:r>
      <w:r>
        <w:t xml:space="preserve"> </w:t>
      </w:r>
      <w:r>
        <w:rPr>
          <w:spacing w:val="-4"/>
        </w:rPr>
        <w:t xml:space="preserve">em: </w:t>
      </w:r>
      <w:r>
        <w:rPr>
          <w:spacing w:val="-2"/>
        </w:rPr>
        <w:t xml:space="preserve">https://static.poder360.com.br/2024/08/Manual-de-gerenciamento-de-residuos-solidos- </w:t>
      </w:r>
      <w:r>
        <w:t>Ibam.pdf. Acesso em: 28 jun. 2025.</w:t>
      </w:r>
    </w:p>
    <w:p w14:paraId="3E697B51" w14:textId="77777777" w:rsidR="008F1397" w:rsidRDefault="008F1397">
      <w:pPr>
        <w:pStyle w:val="Corpodetexto"/>
        <w:spacing w:line="240" w:lineRule="auto"/>
        <w:ind w:firstLine="0"/>
      </w:pPr>
    </w:p>
    <w:p w14:paraId="6FACAA77" w14:textId="77777777" w:rsidR="008F1397" w:rsidRDefault="00000000">
      <w:pPr>
        <w:pStyle w:val="Corpodetexto"/>
        <w:spacing w:line="240" w:lineRule="auto"/>
        <w:ind w:firstLine="0"/>
      </w:pPr>
      <w:r>
        <w:t>INSTITUTO</w:t>
      </w:r>
      <w:r>
        <w:rPr>
          <w:spacing w:val="75"/>
        </w:rPr>
        <w:t xml:space="preserve"> </w:t>
      </w:r>
      <w:r>
        <w:t>BRASILEIRO</w:t>
      </w:r>
      <w:r>
        <w:rPr>
          <w:spacing w:val="78"/>
        </w:rPr>
        <w:t xml:space="preserve"> </w:t>
      </w:r>
      <w:r>
        <w:t>DO</w:t>
      </w:r>
      <w:r>
        <w:rPr>
          <w:spacing w:val="78"/>
        </w:rPr>
        <w:t xml:space="preserve"> </w:t>
      </w:r>
      <w:r>
        <w:t>MEIO</w:t>
      </w:r>
      <w:r>
        <w:rPr>
          <w:spacing w:val="78"/>
        </w:rPr>
        <w:t xml:space="preserve"> </w:t>
      </w:r>
      <w:r>
        <w:t>AMBIENTE</w:t>
      </w:r>
      <w:r>
        <w:rPr>
          <w:spacing w:val="78"/>
        </w:rPr>
        <w:t xml:space="preserve"> </w:t>
      </w:r>
      <w:r>
        <w:t>E</w:t>
      </w:r>
      <w:r>
        <w:rPr>
          <w:spacing w:val="79"/>
        </w:rPr>
        <w:t xml:space="preserve"> </w:t>
      </w:r>
      <w:r>
        <w:t>DOS</w:t>
      </w:r>
      <w:r>
        <w:rPr>
          <w:spacing w:val="50"/>
          <w:w w:val="150"/>
        </w:rPr>
        <w:t xml:space="preserve"> </w:t>
      </w:r>
      <w:r>
        <w:t>RECURSOS</w:t>
      </w:r>
      <w:r>
        <w:rPr>
          <w:spacing w:val="79"/>
        </w:rPr>
        <w:t xml:space="preserve"> </w:t>
      </w:r>
      <w:r>
        <w:rPr>
          <w:spacing w:val="-2"/>
        </w:rPr>
        <w:t>NATURAIS</w:t>
      </w:r>
    </w:p>
    <w:p w14:paraId="4E14817A" w14:textId="77777777" w:rsidR="008F1397" w:rsidRDefault="00000000">
      <w:pPr>
        <w:pStyle w:val="Corpodetexto"/>
        <w:spacing w:line="240" w:lineRule="auto"/>
        <w:ind w:firstLine="0"/>
      </w:pPr>
      <w:r>
        <w:t xml:space="preserve">RENOVÁVEIS – IBAMA. </w:t>
      </w:r>
      <w:r>
        <w:rPr>
          <w:b/>
        </w:rPr>
        <w:t>Instrução Normativa nº 14, de 1º de julho de 2024</w:t>
      </w:r>
      <w:r>
        <w:t xml:space="preserve">: estabelece procedimentos para elaboração, apresentação, execução e monitoramento de Projeto de Recuperação de Área Degradada ou Área Alterada (PRAD) em todos os biomas e suas respectivas fitofisionomias. Diário Oficial da União, Brasília, DF, 2 jul. 2024. Disponível em: </w:t>
      </w:r>
      <w:r>
        <w:rPr>
          <w:spacing w:val="-2"/>
        </w:rPr>
        <w:t>https:/</w:t>
      </w:r>
      <w:hyperlink r:id="rId56">
        <w:r w:rsidR="008F1397">
          <w:rPr>
            <w:spacing w:val="-2"/>
          </w:rPr>
          <w:t>/www.ibama.gov.br/component/legislacao/?view=legislacao&amp;legislacao=139412.</w:t>
        </w:r>
      </w:hyperlink>
    </w:p>
    <w:p w14:paraId="03B8150B" w14:textId="77777777" w:rsidR="008F1397" w:rsidRDefault="00000000">
      <w:pPr>
        <w:pStyle w:val="Corpodetexto"/>
        <w:spacing w:line="240" w:lineRule="auto"/>
        <w:ind w:firstLine="0"/>
      </w:pPr>
      <w:r>
        <w:t>Acesso</w:t>
      </w:r>
      <w:r>
        <w:rPr>
          <w:spacing w:val="-3"/>
        </w:rPr>
        <w:t xml:space="preserve"> </w:t>
      </w:r>
      <w:r>
        <w:t>em:</w:t>
      </w:r>
      <w:r>
        <w:rPr>
          <w:spacing w:val="-1"/>
        </w:rPr>
        <w:t xml:space="preserve"> </w:t>
      </w:r>
      <w:r>
        <w:t>13</w:t>
      </w:r>
      <w:r>
        <w:rPr>
          <w:spacing w:val="-1"/>
        </w:rPr>
        <w:t xml:space="preserve"> </w:t>
      </w:r>
      <w:r>
        <w:t>mai.</w:t>
      </w:r>
      <w:r>
        <w:rPr>
          <w:spacing w:val="-1"/>
        </w:rPr>
        <w:t xml:space="preserve"> </w:t>
      </w:r>
      <w:r>
        <w:rPr>
          <w:spacing w:val="-4"/>
        </w:rPr>
        <w:t>2025.</w:t>
      </w:r>
    </w:p>
    <w:p w14:paraId="2D275061" w14:textId="77777777" w:rsidR="008F1397" w:rsidRDefault="008F1397">
      <w:pPr>
        <w:spacing w:line="240" w:lineRule="auto"/>
        <w:ind w:firstLine="0"/>
      </w:pPr>
    </w:p>
    <w:p w14:paraId="0D94F124" w14:textId="77777777" w:rsidR="008F1397" w:rsidRDefault="00000000">
      <w:pPr>
        <w:spacing w:line="240" w:lineRule="auto"/>
        <w:ind w:firstLine="0"/>
      </w:pPr>
      <w:r>
        <w:t xml:space="preserve">JORNAL ATUAL. </w:t>
      </w:r>
      <w:r>
        <w:rPr>
          <w:b/>
        </w:rPr>
        <w:t>Prefeitura de Mangaratiba anuncia o fim do lixão</w:t>
      </w:r>
      <w:r>
        <w:t>. Disponível em: https://jornalatual.com.br/prefeitura-de-mangaratiba-anuncia-o-fim-do-lixao/. Acesso em: 28 jun. 2025.</w:t>
      </w:r>
    </w:p>
    <w:p w14:paraId="25F3BA9C" w14:textId="77777777" w:rsidR="008F1397" w:rsidRDefault="008F1397">
      <w:pPr>
        <w:pStyle w:val="Corpodetexto"/>
        <w:spacing w:line="240" w:lineRule="auto"/>
        <w:ind w:firstLine="0"/>
      </w:pPr>
    </w:p>
    <w:p w14:paraId="124AC5EC" w14:textId="77777777" w:rsidR="008F1397" w:rsidRDefault="00000000">
      <w:pPr>
        <w:pStyle w:val="Corpodetexto"/>
        <w:spacing w:line="240" w:lineRule="auto"/>
        <w:ind w:firstLine="0"/>
      </w:pPr>
      <w:r>
        <w:t xml:space="preserve">MINAS GERAIS. Conselho Estadual de Política Ambiental – COPAM. </w:t>
      </w:r>
      <w:r>
        <w:rPr>
          <w:b/>
        </w:rPr>
        <w:t xml:space="preserve">Deliberação Normativa COPAM nº 217, de 6 de dezembro de 2017. </w:t>
      </w:r>
      <w:r>
        <w:t>Estabelece critérios para classificação,</w:t>
      </w:r>
      <w:r>
        <w:rPr>
          <w:spacing w:val="-1"/>
        </w:rPr>
        <w:t xml:space="preserve"> </w:t>
      </w:r>
      <w:r>
        <w:t>segundo</w:t>
      </w:r>
      <w:r>
        <w:rPr>
          <w:spacing w:val="-1"/>
        </w:rPr>
        <w:t xml:space="preserve"> </w:t>
      </w:r>
      <w:r>
        <w:t>o porte</w:t>
      </w:r>
      <w:r>
        <w:rPr>
          <w:spacing w:val="-3"/>
        </w:rPr>
        <w:t xml:space="preserve"> </w:t>
      </w:r>
      <w:r>
        <w:t>e</w:t>
      </w:r>
      <w:r>
        <w:rPr>
          <w:spacing w:val="-2"/>
        </w:rPr>
        <w:t xml:space="preserve"> </w:t>
      </w:r>
      <w:r>
        <w:t>potencial</w:t>
      </w:r>
      <w:r>
        <w:rPr>
          <w:spacing w:val="-1"/>
        </w:rPr>
        <w:t xml:space="preserve"> </w:t>
      </w:r>
      <w:r>
        <w:t>poluidor,</w:t>
      </w:r>
      <w:r>
        <w:rPr>
          <w:spacing w:val="-2"/>
        </w:rPr>
        <w:t xml:space="preserve"> </w:t>
      </w:r>
      <w:r>
        <w:t>bem</w:t>
      </w:r>
      <w:r>
        <w:rPr>
          <w:spacing w:val="-1"/>
        </w:rPr>
        <w:t xml:space="preserve"> </w:t>
      </w:r>
      <w:r>
        <w:t>como</w:t>
      </w:r>
      <w:r>
        <w:rPr>
          <w:spacing w:val="-1"/>
        </w:rPr>
        <w:t xml:space="preserve"> </w:t>
      </w:r>
      <w:r>
        <w:t>os</w:t>
      </w:r>
      <w:r>
        <w:rPr>
          <w:spacing w:val="-1"/>
        </w:rPr>
        <w:t xml:space="preserve"> </w:t>
      </w:r>
      <w:r>
        <w:t>critérios locacionais</w:t>
      </w:r>
      <w:r>
        <w:rPr>
          <w:spacing w:val="-1"/>
        </w:rPr>
        <w:t xml:space="preserve"> </w:t>
      </w:r>
      <w:r>
        <w:t>a</w:t>
      </w:r>
      <w:r>
        <w:rPr>
          <w:spacing w:val="-2"/>
        </w:rPr>
        <w:t xml:space="preserve"> </w:t>
      </w:r>
      <w:r>
        <w:t>serem utilizados para definição das modalidades de licenciamento ambiental de empreendimentos e atividades</w:t>
      </w:r>
      <w:r>
        <w:rPr>
          <w:spacing w:val="-7"/>
        </w:rPr>
        <w:t xml:space="preserve"> </w:t>
      </w:r>
      <w:r>
        <w:t>utilizadores</w:t>
      </w:r>
      <w:r>
        <w:rPr>
          <w:spacing w:val="-7"/>
        </w:rPr>
        <w:t xml:space="preserve"> </w:t>
      </w:r>
      <w:r>
        <w:t>de</w:t>
      </w:r>
      <w:r>
        <w:rPr>
          <w:spacing w:val="-6"/>
        </w:rPr>
        <w:t xml:space="preserve"> </w:t>
      </w:r>
      <w:r>
        <w:t>recursos</w:t>
      </w:r>
      <w:r>
        <w:rPr>
          <w:spacing w:val="-7"/>
        </w:rPr>
        <w:t xml:space="preserve"> </w:t>
      </w:r>
      <w:r>
        <w:t>ambientais</w:t>
      </w:r>
      <w:r>
        <w:rPr>
          <w:spacing w:val="-6"/>
        </w:rPr>
        <w:t xml:space="preserve"> </w:t>
      </w:r>
      <w:r>
        <w:t>no</w:t>
      </w:r>
      <w:r>
        <w:rPr>
          <w:spacing w:val="-7"/>
        </w:rPr>
        <w:t xml:space="preserve"> </w:t>
      </w:r>
      <w:r>
        <w:t>Estado</w:t>
      </w:r>
      <w:r>
        <w:rPr>
          <w:spacing w:val="-7"/>
        </w:rPr>
        <w:t xml:space="preserve"> </w:t>
      </w:r>
      <w:r>
        <w:t>de</w:t>
      </w:r>
      <w:r>
        <w:rPr>
          <w:spacing w:val="-8"/>
        </w:rPr>
        <w:t xml:space="preserve"> </w:t>
      </w:r>
      <w:r>
        <w:t>Minas</w:t>
      </w:r>
      <w:r>
        <w:rPr>
          <w:spacing w:val="-7"/>
        </w:rPr>
        <w:t xml:space="preserve"> </w:t>
      </w:r>
      <w:r>
        <w:t>Gerais.</w:t>
      </w:r>
      <w:r>
        <w:rPr>
          <w:spacing w:val="-6"/>
        </w:rPr>
        <w:t xml:space="preserve"> </w:t>
      </w:r>
      <w:r>
        <w:t>Diário</w:t>
      </w:r>
      <w:r>
        <w:rPr>
          <w:spacing w:val="-7"/>
        </w:rPr>
        <w:t xml:space="preserve"> </w:t>
      </w:r>
      <w:r>
        <w:t>do</w:t>
      </w:r>
      <w:r>
        <w:rPr>
          <w:spacing w:val="-7"/>
        </w:rPr>
        <w:t xml:space="preserve"> </w:t>
      </w:r>
      <w:r>
        <w:t>Executivo – "Minas Gerais", Belo Horizonte, MG, 8 dez. 2017.</w:t>
      </w:r>
    </w:p>
    <w:p w14:paraId="59979AA4" w14:textId="77777777" w:rsidR="008F1397" w:rsidRDefault="008F1397">
      <w:pPr>
        <w:pStyle w:val="Corpodetexto"/>
        <w:spacing w:line="240" w:lineRule="auto"/>
        <w:ind w:firstLine="0"/>
      </w:pPr>
    </w:p>
    <w:p w14:paraId="2814705A" w14:textId="77777777" w:rsidR="008F1397" w:rsidRDefault="00000000">
      <w:pPr>
        <w:spacing w:line="240" w:lineRule="auto"/>
        <w:ind w:firstLine="0"/>
      </w:pPr>
      <w:r>
        <w:t xml:space="preserve">MINAS GERAIS. Conselho Estadual de Política Ambiental – COPAM. </w:t>
      </w:r>
      <w:r>
        <w:rPr>
          <w:b/>
        </w:rPr>
        <w:t>Deliberação Normativa</w:t>
      </w:r>
      <w:r>
        <w:rPr>
          <w:b/>
          <w:spacing w:val="-12"/>
        </w:rPr>
        <w:t xml:space="preserve"> </w:t>
      </w:r>
      <w:r>
        <w:rPr>
          <w:b/>
        </w:rPr>
        <w:t>COPAM</w:t>
      </w:r>
      <w:r>
        <w:rPr>
          <w:b/>
          <w:spacing w:val="-13"/>
        </w:rPr>
        <w:t xml:space="preserve"> </w:t>
      </w:r>
      <w:r>
        <w:rPr>
          <w:b/>
        </w:rPr>
        <w:t>nº</w:t>
      </w:r>
      <w:r>
        <w:rPr>
          <w:b/>
          <w:spacing w:val="-10"/>
        </w:rPr>
        <w:t xml:space="preserve"> </w:t>
      </w:r>
      <w:r>
        <w:rPr>
          <w:b/>
        </w:rPr>
        <w:t>244,</w:t>
      </w:r>
      <w:r>
        <w:rPr>
          <w:b/>
          <w:spacing w:val="-12"/>
        </w:rPr>
        <w:t xml:space="preserve"> </w:t>
      </w:r>
      <w:r>
        <w:rPr>
          <w:b/>
        </w:rPr>
        <w:t>de</w:t>
      </w:r>
      <w:r>
        <w:rPr>
          <w:b/>
          <w:spacing w:val="-13"/>
        </w:rPr>
        <w:t xml:space="preserve"> </w:t>
      </w:r>
      <w:r>
        <w:rPr>
          <w:b/>
        </w:rPr>
        <w:t>26</w:t>
      </w:r>
      <w:r>
        <w:rPr>
          <w:b/>
          <w:spacing w:val="-12"/>
        </w:rPr>
        <w:t xml:space="preserve"> </w:t>
      </w:r>
      <w:r>
        <w:rPr>
          <w:b/>
        </w:rPr>
        <w:t>de</w:t>
      </w:r>
      <w:r>
        <w:rPr>
          <w:b/>
          <w:spacing w:val="-13"/>
        </w:rPr>
        <w:t xml:space="preserve"> </w:t>
      </w:r>
      <w:r>
        <w:rPr>
          <w:b/>
        </w:rPr>
        <w:t>janeiro</w:t>
      </w:r>
      <w:r>
        <w:rPr>
          <w:b/>
          <w:spacing w:val="-12"/>
        </w:rPr>
        <w:t xml:space="preserve"> </w:t>
      </w:r>
      <w:r>
        <w:rPr>
          <w:b/>
        </w:rPr>
        <w:t>de</w:t>
      </w:r>
      <w:r>
        <w:rPr>
          <w:b/>
          <w:spacing w:val="-11"/>
        </w:rPr>
        <w:t xml:space="preserve"> </w:t>
      </w:r>
      <w:r>
        <w:rPr>
          <w:b/>
        </w:rPr>
        <w:t>2022</w:t>
      </w:r>
      <w:r>
        <w:t>.</w:t>
      </w:r>
      <w:r>
        <w:rPr>
          <w:spacing w:val="-12"/>
        </w:rPr>
        <w:t xml:space="preserve"> </w:t>
      </w:r>
      <w:r>
        <w:t>Estabelece</w:t>
      </w:r>
      <w:r>
        <w:rPr>
          <w:spacing w:val="-13"/>
        </w:rPr>
        <w:t xml:space="preserve"> </w:t>
      </w:r>
      <w:r>
        <w:t>diretrizes</w:t>
      </w:r>
      <w:r>
        <w:rPr>
          <w:spacing w:val="-12"/>
        </w:rPr>
        <w:t xml:space="preserve"> </w:t>
      </w:r>
      <w:r>
        <w:t>para</w:t>
      </w:r>
      <w:r>
        <w:rPr>
          <w:spacing w:val="-13"/>
        </w:rPr>
        <w:t xml:space="preserve"> </w:t>
      </w:r>
      <w:r>
        <w:t>a</w:t>
      </w:r>
      <w:r>
        <w:rPr>
          <w:spacing w:val="-11"/>
        </w:rPr>
        <w:t xml:space="preserve"> </w:t>
      </w:r>
      <w:r>
        <w:t>elaboração e apresentação de estudos ambientais no âmbito do licenciamento ambiental. Diário do Executivo – MG, Belo Horizonte, 27 jan. 2022</w:t>
      </w:r>
    </w:p>
    <w:p w14:paraId="33270051" w14:textId="77777777" w:rsidR="008F1397" w:rsidRDefault="008F1397">
      <w:pPr>
        <w:pStyle w:val="Corpodetexto"/>
        <w:spacing w:line="240" w:lineRule="auto"/>
        <w:ind w:firstLine="0"/>
      </w:pPr>
    </w:p>
    <w:p w14:paraId="7A43F22C" w14:textId="77777777" w:rsidR="008F1397" w:rsidRDefault="00000000">
      <w:pPr>
        <w:pStyle w:val="Corpodetexto"/>
        <w:spacing w:line="240" w:lineRule="auto"/>
        <w:ind w:firstLine="0"/>
      </w:pPr>
      <w:r>
        <w:lastRenderedPageBreak/>
        <w:t xml:space="preserve">MINAS GERAIS. Secretaria de Estado de Meio Ambiente e Desenvolvimento Sustentável – SEMAD. </w:t>
      </w:r>
      <w:r>
        <w:rPr>
          <w:b/>
        </w:rPr>
        <w:t>Sistema Integrado de Informação Ambiental – SIAM</w:t>
      </w:r>
      <w:r>
        <w:t>. Belo Horizonte, MG: SEMAD, [s.d.]. Disponível em: https://siam.mg.gov.br/. Acesso em: 30 abr. 2025.</w:t>
      </w:r>
    </w:p>
    <w:p w14:paraId="1BAE7E85" w14:textId="77777777" w:rsidR="008F1397" w:rsidRDefault="008F1397">
      <w:pPr>
        <w:pStyle w:val="Corpodetexto"/>
        <w:spacing w:line="240" w:lineRule="auto"/>
        <w:ind w:firstLine="0"/>
      </w:pPr>
    </w:p>
    <w:p w14:paraId="10386399" w14:textId="77777777" w:rsidR="008F1397" w:rsidRDefault="00000000">
      <w:pPr>
        <w:spacing w:line="240" w:lineRule="auto"/>
        <w:ind w:firstLine="0"/>
      </w:pPr>
      <w:r>
        <w:t xml:space="preserve">NASCIMENTO, </w:t>
      </w:r>
      <w:proofErr w:type="spellStart"/>
      <w:r>
        <w:t>Webert</w:t>
      </w:r>
      <w:proofErr w:type="spellEnd"/>
      <w:r>
        <w:t xml:space="preserve"> Augusto do. </w:t>
      </w:r>
      <w:r>
        <w:rPr>
          <w:b/>
        </w:rPr>
        <w:t>Análise da gestão dos resíduos sólidos aplicada em vilas, favelas e aglomerados de Belo Horizonte</w:t>
      </w:r>
      <w:r>
        <w:t>. 2014. Monografia (Especialização) – Universidade Federal de Minas Gerais, Belo Horizonte, 2014.</w:t>
      </w:r>
    </w:p>
    <w:p w14:paraId="5E51AFA9" w14:textId="77777777" w:rsidR="008F1397" w:rsidRDefault="008F1397">
      <w:pPr>
        <w:pStyle w:val="Corpodetexto"/>
        <w:spacing w:line="240" w:lineRule="auto"/>
        <w:ind w:firstLine="0"/>
      </w:pPr>
    </w:p>
    <w:p w14:paraId="7ECCC061" w14:textId="77777777" w:rsidR="008F1397" w:rsidRDefault="00000000">
      <w:pPr>
        <w:pStyle w:val="Corpodetexto"/>
        <w:spacing w:line="240" w:lineRule="auto"/>
        <w:ind w:firstLine="0"/>
        <w:rPr>
          <w:lang w:val="en-US"/>
        </w:rPr>
      </w:pPr>
      <w:r w:rsidRPr="004B22E2">
        <w:rPr>
          <w:lang w:val="pt-BR"/>
        </w:rPr>
        <w:t>NYC</w:t>
      </w:r>
      <w:r w:rsidRPr="004B22E2">
        <w:rPr>
          <w:spacing w:val="65"/>
          <w:lang w:val="pt-BR"/>
        </w:rPr>
        <w:t xml:space="preserve"> </w:t>
      </w:r>
      <w:r w:rsidRPr="004B22E2">
        <w:rPr>
          <w:lang w:val="pt-BR"/>
        </w:rPr>
        <w:t>PARKS.</w:t>
      </w:r>
      <w:r w:rsidRPr="004B22E2">
        <w:rPr>
          <w:spacing w:val="68"/>
          <w:lang w:val="pt-BR"/>
        </w:rPr>
        <w:t xml:space="preserve"> </w:t>
      </w:r>
      <w:r>
        <w:rPr>
          <w:lang w:val="en-US"/>
        </w:rPr>
        <w:t>NEW</w:t>
      </w:r>
      <w:r>
        <w:rPr>
          <w:spacing w:val="66"/>
          <w:lang w:val="en-US"/>
        </w:rPr>
        <w:t xml:space="preserve"> </w:t>
      </w:r>
      <w:r>
        <w:rPr>
          <w:lang w:val="en-US"/>
        </w:rPr>
        <w:t>YORK</w:t>
      </w:r>
      <w:r>
        <w:rPr>
          <w:spacing w:val="66"/>
          <w:lang w:val="en-US"/>
        </w:rPr>
        <w:t xml:space="preserve"> </w:t>
      </w:r>
      <w:r>
        <w:rPr>
          <w:lang w:val="en-US"/>
        </w:rPr>
        <w:t>CITY</w:t>
      </w:r>
      <w:r>
        <w:rPr>
          <w:spacing w:val="66"/>
          <w:lang w:val="en-US"/>
        </w:rPr>
        <w:t xml:space="preserve"> </w:t>
      </w:r>
      <w:r>
        <w:rPr>
          <w:lang w:val="en-US"/>
        </w:rPr>
        <w:t>DEPARTMENT</w:t>
      </w:r>
      <w:r>
        <w:rPr>
          <w:spacing w:val="66"/>
          <w:lang w:val="en-US"/>
        </w:rPr>
        <w:t xml:space="preserve"> </w:t>
      </w:r>
      <w:r>
        <w:rPr>
          <w:lang w:val="en-US"/>
        </w:rPr>
        <w:t>OF</w:t>
      </w:r>
      <w:r>
        <w:rPr>
          <w:spacing w:val="67"/>
          <w:lang w:val="en-US"/>
        </w:rPr>
        <w:t xml:space="preserve"> </w:t>
      </w:r>
      <w:r>
        <w:rPr>
          <w:lang w:val="en-US"/>
        </w:rPr>
        <w:t>PARKS</w:t>
      </w:r>
      <w:r>
        <w:rPr>
          <w:spacing w:val="67"/>
          <w:lang w:val="en-US"/>
        </w:rPr>
        <w:t xml:space="preserve"> </w:t>
      </w:r>
      <w:r>
        <w:rPr>
          <w:lang w:val="en-US"/>
        </w:rPr>
        <w:t>AND</w:t>
      </w:r>
      <w:r>
        <w:rPr>
          <w:spacing w:val="66"/>
          <w:lang w:val="en-US"/>
        </w:rPr>
        <w:t xml:space="preserve"> </w:t>
      </w:r>
      <w:r>
        <w:rPr>
          <w:spacing w:val="-2"/>
          <w:lang w:val="en-US"/>
        </w:rPr>
        <w:t>RECREATION.</w:t>
      </w:r>
    </w:p>
    <w:p w14:paraId="0FFD4F37" w14:textId="77777777" w:rsidR="008F1397" w:rsidRDefault="00000000">
      <w:pPr>
        <w:pStyle w:val="Corpodetexto"/>
        <w:spacing w:line="240" w:lineRule="auto"/>
        <w:ind w:firstLine="0"/>
      </w:pPr>
      <w:r>
        <w:rPr>
          <w:lang w:val="en-US"/>
        </w:rPr>
        <w:t xml:space="preserve">Freshkills Park: About the Site. New York: </w:t>
      </w:r>
      <w:r>
        <w:rPr>
          <w:b/>
          <w:lang w:val="en-US"/>
        </w:rPr>
        <w:t>NYC Parks</w:t>
      </w:r>
      <w:r>
        <w:rPr>
          <w:lang w:val="en-US"/>
        </w:rPr>
        <w:t>, [</w:t>
      </w:r>
      <w:proofErr w:type="spellStart"/>
      <w:r>
        <w:rPr>
          <w:lang w:val="en-US"/>
        </w:rPr>
        <w:t>s.d.</w:t>
      </w:r>
      <w:proofErr w:type="spellEnd"/>
      <w:r>
        <w:rPr>
          <w:lang w:val="en-US"/>
        </w:rPr>
        <w:t xml:space="preserve">]. </w:t>
      </w:r>
      <w:r>
        <w:t>Disponível em: https:/</w:t>
      </w:r>
      <w:r w:rsidR="008F1397">
        <w:fldChar w:fldCharType="begin"/>
      </w:r>
      <w:r w:rsidR="008F1397">
        <w:instrText>HYPERLINK "http://www.nycgovparks.org/park-features/freshkills-park/about-the-site" \h</w:instrText>
      </w:r>
      <w:r w:rsidR="008F1397">
        <w:fldChar w:fldCharType="separate"/>
      </w:r>
      <w:r w:rsidR="008F1397">
        <w:t>/www.nycgovparks.org/park-features/freshkills-park/about-the-site.</w:t>
      </w:r>
      <w:r w:rsidR="008F1397">
        <w:fldChar w:fldCharType="end"/>
      </w:r>
      <w:r>
        <w:t xml:space="preserve"> Acesso em: 30 abr. </w:t>
      </w:r>
      <w:r>
        <w:rPr>
          <w:spacing w:val="-2"/>
        </w:rPr>
        <w:t>2025.</w:t>
      </w:r>
    </w:p>
    <w:p w14:paraId="03D49BC5" w14:textId="77777777" w:rsidR="008F1397" w:rsidRDefault="008F1397">
      <w:pPr>
        <w:pStyle w:val="Corpodetexto"/>
        <w:spacing w:line="240" w:lineRule="auto"/>
        <w:ind w:firstLine="0"/>
      </w:pPr>
    </w:p>
    <w:p w14:paraId="0E687D2E" w14:textId="77777777" w:rsidR="008F1397" w:rsidRDefault="00000000">
      <w:pPr>
        <w:pStyle w:val="Corpodetexto"/>
        <w:spacing w:line="240" w:lineRule="auto"/>
        <w:ind w:firstLine="0"/>
      </w:pPr>
      <w:r>
        <w:t xml:space="preserve">O GLOBO. Lixões muito além de Gramacho. Disponível em: https://oglobo.globo.com/rio/lixoes-muito-alem-de-gramacho-5040424. Acesso em: 28 jun. </w:t>
      </w:r>
      <w:r>
        <w:rPr>
          <w:spacing w:val="-2"/>
        </w:rPr>
        <w:t>2025.</w:t>
      </w:r>
    </w:p>
    <w:p w14:paraId="5997126B" w14:textId="77777777" w:rsidR="008F1397" w:rsidRDefault="008F1397">
      <w:pPr>
        <w:pStyle w:val="Corpodetexto"/>
        <w:spacing w:line="240" w:lineRule="auto"/>
        <w:ind w:firstLine="0"/>
      </w:pPr>
    </w:p>
    <w:p w14:paraId="13AA825E" w14:textId="77777777" w:rsidR="008F1397" w:rsidRDefault="00000000">
      <w:pPr>
        <w:spacing w:line="240" w:lineRule="auto"/>
        <w:ind w:firstLine="0"/>
        <w:rPr>
          <w:lang w:val="en-US"/>
        </w:rPr>
      </w:pPr>
      <w:r>
        <w:t>OLIVEIRA, Letícia de; VASCONCELOS, Maria da Penha</w:t>
      </w:r>
      <w:r>
        <w:rPr>
          <w:b/>
        </w:rPr>
        <w:t xml:space="preserve">. A requalificação de áreas de aterro sanitário: estudo de caso sobre a reconversão territorial. </w:t>
      </w:r>
      <w:r>
        <w:t>In: ENCONTRO NACIONAL</w:t>
      </w:r>
      <w:r>
        <w:rPr>
          <w:spacing w:val="-2"/>
        </w:rPr>
        <w:t xml:space="preserve"> </w:t>
      </w:r>
      <w:r>
        <w:t>DA</w:t>
      </w:r>
      <w:r>
        <w:rPr>
          <w:spacing w:val="-2"/>
        </w:rPr>
        <w:t xml:space="preserve"> </w:t>
      </w:r>
      <w:r>
        <w:t>ANPUR,</w:t>
      </w:r>
      <w:r>
        <w:rPr>
          <w:spacing w:val="-1"/>
        </w:rPr>
        <w:t xml:space="preserve"> </w:t>
      </w:r>
      <w:r>
        <w:t>18.,</w:t>
      </w:r>
      <w:r>
        <w:rPr>
          <w:spacing w:val="-1"/>
        </w:rPr>
        <w:t xml:space="preserve"> </w:t>
      </w:r>
      <w:r>
        <w:t>2019,</w:t>
      </w:r>
      <w:r>
        <w:rPr>
          <w:spacing w:val="-1"/>
        </w:rPr>
        <w:t xml:space="preserve"> </w:t>
      </w:r>
      <w:r>
        <w:t>Natal.</w:t>
      </w:r>
      <w:r>
        <w:rPr>
          <w:spacing w:val="-1"/>
        </w:rPr>
        <w:t xml:space="preserve"> </w:t>
      </w:r>
      <w:r>
        <w:t>Anais</w:t>
      </w:r>
      <w:r>
        <w:rPr>
          <w:spacing w:val="-1"/>
        </w:rPr>
        <w:t xml:space="preserve"> </w:t>
      </w:r>
      <w:r>
        <w:t>[...].</w:t>
      </w:r>
      <w:r>
        <w:rPr>
          <w:spacing w:val="-1"/>
        </w:rPr>
        <w:t xml:space="preserve"> </w:t>
      </w:r>
      <w:r>
        <w:t>Natal:</w:t>
      </w:r>
      <w:r>
        <w:rPr>
          <w:spacing w:val="-1"/>
        </w:rPr>
        <w:t xml:space="preserve"> </w:t>
      </w:r>
      <w:r>
        <w:t>ANPUR,</w:t>
      </w:r>
      <w:r>
        <w:rPr>
          <w:spacing w:val="-1"/>
        </w:rPr>
        <w:t xml:space="preserve"> </w:t>
      </w:r>
      <w:r>
        <w:t>2019.</w:t>
      </w:r>
      <w:r>
        <w:rPr>
          <w:spacing w:val="-1"/>
        </w:rPr>
        <w:t xml:space="preserve"> </w:t>
      </w:r>
      <w:r>
        <w:t>Disponível</w:t>
      </w:r>
      <w:r>
        <w:rPr>
          <w:spacing w:val="-1"/>
        </w:rPr>
        <w:t xml:space="preserve"> </w:t>
      </w:r>
      <w:r>
        <w:t xml:space="preserve">em: https://xviiienanpur.anpur.org.br/anaisadmin/capapdf.php?reqid=1004. </w:t>
      </w:r>
      <w:r>
        <w:rPr>
          <w:lang w:val="en-US"/>
        </w:rPr>
        <w:t xml:space="preserve">Acesso em: 7 mai. </w:t>
      </w:r>
      <w:r>
        <w:rPr>
          <w:spacing w:val="-2"/>
          <w:lang w:val="en-US"/>
        </w:rPr>
        <w:t>2025.</w:t>
      </w:r>
    </w:p>
    <w:p w14:paraId="0F580E6B" w14:textId="77777777" w:rsidR="008F1397" w:rsidRDefault="008F1397">
      <w:pPr>
        <w:pStyle w:val="Corpodetexto"/>
        <w:spacing w:line="240" w:lineRule="auto"/>
        <w:ind w:firstLine="0"/>
        <w:rPr>
          <w:lang w:val="en-US"/>
        </w:rPr>
      </w:pPr>
    </w:p>
    <w:p w14:paraId="402DD02D" w14:textId="77777777" w:rsidR="008F1397" w:rsidRDefault="00000000">
      <w:pPr>
        <w:pStyle w:val="Corpodetexto"/>
        <w:spacing w:line="240" w:lineRule="auto"/>
        <w:ind w:firstLine="0"/>
        <w:rPr>
          <w:lang w:val="en-US"/>
        </w:rPr>
      </w:pPr>
      <w:r>
        <w:rPr>
          <w:lang w:val="en-US"/>
        </w:rPr>
        <w:t xml:space="preserve">OMRANIA. Urban Water Systems: The Great Sewer of Ancient Rome. </w:t>
      </w:r>
      <w:r>
        <w:rPr>
          <w:b/>
          <w:lang w:val="en-US"/>
        </w:rPr>
        <w:t xml:space="preserve">Omrania News &amp; Insights, </w:t>
      </w:r>
      <w:r>
        <w:rPr>
          <w:lang w:val="en-US"/>
        </w:rPr>
        <w:t>29 out. 2019. Disponível em: https://omrania.com/inspiration/urban-water-systems- the-great-sewer-of-ancient-</w:t>
      </w:r>
      <w:proofErr w:type="spellStart"/>
      <w:r>
        <w:rPr>
          <w:lang w:val="en-US"/>
        </w:rPr>
        <w:t>rome</w:t>
      </w:r>
      <w:proofErr w:type="spellEnd"/>
      <w:r>
        <w:rPr>
          <w:lang w:val="en-US"/>
        </w:rPr>
        <w:t>/. Acesso em: 13 jun. 2025.</w:t>
      </w:r>
    </w:p>
    <w:p w14:paraId="389815C1" w14:textId="77777777" w:rsidR="008F1397" w:rsidRDefault="008F1397">
      <w:pPr>
        <w:pStyle w:val="Corpodetexto"/>
        <w:spacing w:line="240" w:lineRule="auto"/>
        <w:ind w:firstLine="0"/>
        <w:rPr>
          <w:lang w:val="en-US"/>
        </w:rPr>
      </w:pPr>
    </w:p>
    <w:p w14:paraId="3D876AED" w14:textId="77777777" w:rsidR="008F1397" w:rsidRDefault="00000000">
      <w:pPr>
        <w:pStyle w:val="Corpodetexto"/>
        <w:spacing w:line="240" w:lineRule="auto"/>
        <w:ind w:firstLine="0"/>
        <w:rPr>
          <w:lang w:val="en-US"/>
        </w:rPr>
      </w:pPr>
      <w:r>
        <w:rPr>
          <w:lang w:val="en-US"/>
        </w:rPr>
        <w:t>PAGE,</w:t>
      </w:r>
      <w:r>
        <w:rPr>
          <w:spacing w:val="24"/>
          <w:lang w:val="en-US"/>
        </w:rPr>
        <w:t xml:space="preserve"> </w:t>
      </w:r>
      <w:r>
        <w:rPr>
          <w:lang w:val="en-US"/>
        </w:rPr>
        <w:t>M.</w:t>
      </w:r>
      <w:r>
        <w:rPr>
          <w:spacing w:val="27"/>
          <w:lang w:val="en-US"/>
        </w:rPr>
        <w:t xml:space="preserve"> </w:t>
      </w:r>
      <w:r>
        <w:rPr>
          <w:lang w:val="en-US"/>
        </w:rPr>
        <w:t>J.;</w:t>
      </w:r>
      <w:r>
        <w:rPr>
          <w:spacing w:val="28"/>
          <w:lang w:val="en-US"/>
        </w:rPr>
        <w:t xml:space="preserve"> </w:t>
      </w:r>
      <w:r>
        <w:rPr>
          <w:lang w:val="en-US"/>
        </w:rPr>
        <w:t>MCKENZIE,</w:t>
      </w:r>
      <w:r>
        <w:rPr>
          <w:spacing w:val="27"/>
          <w:lang w:val="en-US"/>
        </w:rPr>
        <w:t xml:space="preserve"> </w:t>
      </w:r>
      <w:r>
        <w:rPr>
          <w:lang w:val="en-US"/>
        </w:rPr>
        <w:t>J.</w:t>
      </w:r>
      <w:r>
        <w:rPr>
          <w:spacing w:val="26"/>
          <w:lang w:val="en-US"/>
        </w:rPr>
        <w:t xml:space="preserve"> </w:t>
      </w:r>
      <w:r>
        <w:rPr>
          <w:lang w:val="en-US"/>
        </w:rPr>
        <w:t>E.;</w:t>
      </w:r>
      <w:r>
        <w:rPr>
          <w:spacing w:val="27"/>
          <w:lang w:val="en-US"/>
        </w:rPr>
        <w:t xml:space="preserve"> </w:t>
      </w:r>
      <w:r>
        <w:rPr>
          <w:lang w:val="en-US"/>
        </w:rPr>
        <w:t>BOSSUYT,</w:t>
      </w:r>
      <w:r>
        <w:rPr>
          <w:spacing w:val="27"/>
          <w:lang w:val="en-US"/>
        </w:rPr>
        <w:t xml:space="preserve"> </w:t>
      </w:r>
      <w:r>
        <w:rPr>
          <w:lang w:val="en-US"/>
        </w:rPr>
        <w:t>P.</w:t>
      </w:r>
      <w:r>
        <w:rPr>
          <w:spacing w:val="27"/>
          <w:lang w:val="en-US"/>
        </w:rPr>
        <w:t xml:space="preserve"> </w:t>
      </w:r>
      <w:r>
        <w:rPr>
          <w:lang w:val="en-US"/>
        </w:rPr>
        <w:t>M.;</w:t>
      </w:r>
      <w:r>
        <w:rPr>
          <w:spacing w:val="27"/>
          <w:lang w:val="en-US"/>
        </w:rPr>
        <w:t xml:space="preserve"> </w:t>
      </w:r>
      <w:r>
        <w:rPr>
          <w:lang w:val="en-US"/>
        </w:rPr>
        <w:t>BOUTRON,</w:t>
      </w:r>
      <w:r>
        <w:rPr>
          <w:spacing w:val="27"/>
          <w:lang w:val="en-US"/>
        </w:rPr>
        <w:t xml:space="preserve"> </w:t>
      </w:r>
      <w:r>
        <w:rPr>
          <w:lang w:val="en-US"/>
        </w:rPr>
        <w:t>I.;</w:t>
      </w:r>
      <w:r>
        <w:rPr>
          <w:spacing w:val="28"/>
          <w:lang w:val="en-US"/>
        </w:rPr>
        <w:t xml:space="preserve"> </w:t>
      </w:r>
      <w:r>
        <w:rPr>
          <w:lang w:val="en-US"/>
        </w:rPr>
        <w:t>HOFFMANN,</w:t>
      </w:r>
      <w:r>
        <w:rPr>
          <w:spacing w:val="27"/>
          <w:lang w:val="en-US"/>
        </w:rPr>
        <w:t xml:space="preserve"> </w:t>
      </w:r>
      <w:r>
        <w:rPr>
          <w:lang w:val="en-US"/>
        </w:rPr>
        <w:t>T.</w:t>
      </w:r>
      <w:r>
        <w:rPr>
          <w:spacing w:val="27"/>
          <w:lang w:val="en-US"/>
        </w:rPr>
        <w:t xml:space="preserve"> </w:t>
      </w:r>
      <w:proofErr w:type="gramStart"/>
      <w:r>
        <w:rPr>
          <w:spacing w:val="-5"/>
          <w:lang w:val="en-US"/>
        </w:rPr>
        <w:t>C.;</w:t>
      </w:r>
      <w:proofErr w:type="gramEnd"/>
    </w:p>
    <w:p w14:paraId="0F1DC976" w14:textId="77777777" w:rsidR="008F1397" w:rsidRDefault="00000000">
      <w:pPr>
        <w:pStyle w:val="Corpodetexto"/>
        <w:spacing w:line="240" w:lineRule="auto"/>
        <w:ind w:firstLine="0"/>
      </w:pPr>
      <w:r>
        <w:rPr>
          <w:lang w:val="en-US"/>
        </w:rPr>
        <w:t xml:space="preserve">MULROW, C. D. Updating guidance for reporting systematic reviews: development of the PRISMA 2020 statement. </w:t>
      </w:r>
      <w:r>
        <w:rPr>
          <w:b/>
        </w:rPr>
        <w:t xml:space="preserve">J Clin Epidemiol </w:t>
      </w:r>
      <w:r>
        <w:t>[Internet]. 2021;134:103–12. Disponível em: https://doi.org/10.1016/j.jclinepi.2021.02.003. Acesso em: 05 mai. 2025.</w:t>
      </w:r>
    </w:p>
    <w:p w14:paraId="0DC9720B" w14:textId="77777777" w:rsidR="008F1397" w:rsidRDefault="008F1397">
      <w:pPr>
        <w:pStyle w:val="Corpodetexto"/>
        <w:spacing w:line="240" w:lineRule="auto"/>
        <w:ind w:firstLine="0"/>
      </w:pPr>
    </w:p>
    <w:p w14:paraId="4C29791D" w14:textId="77777777" w:rsidR="008F1397" w:rsidRDefault="00000000">
      <w:pPr>
        <w:pStyle w:val="Corpodetexto"/>
        <w:spacing w:line="240" w:lineRule="auto"/>
        <w:ind w:firstLine="0"/>
      </w:pPr>
      <w:r>
        <w:t>PANIZZA,</w:t>
      </w:r>
      <w:r>
        <w:rPr>
          <w:spacing w:val="32"/>
        </w:rPr>
        <w:t xml:space="preserve"> </w:t>
      </w:r>
      <w:r>
        <w:t>Ana</w:t>
      </w:r>
      <w:r>
        <w:rPr>
          <w:spacing w:val="31"/>
        </w:rPr>
        <w:t xml:space="preserve"> </w:t>
      </w:r>
      <w:r>
        <w:t>Cecília.</w:t>
      </w:r>
      <w:r>
        <w:rPr>
          <w:spacing w:val="32"/>
        </w:rPr>
        <w:t xml:space="preserve"> </w:t>
      </w:r>
      <w:r>
        <w:t>De</w:t>
      </w:r>
      <w:r>
        <w:rPr>
          <w:spacing w:val="33"/>
        </w:rPr>
        <w:t xml:space="preserve"> </w:t>
      </w:r>
      <w:r>
        <w:t>aterro</w:t>
      </w:r>
      <w:r>
        <w:rPr>
          <w:spacing w:val="32"/>
        </w:rPr>
        <w:t xml:space="preserve"> </w:t>
      </w:r>
      <w:r>
        <w:t>sanitário</w:t>
      </w:r>
      <w:r>
        <w:rPr>
          <w:spacing w:val="32"/>
        </w:rPr>
        <w:t xml:space="preserve"> </w:t>
      </w:r>
      <w:r>
        <w:t>a</w:t>
      </w:r>
      <w:r>
        <w:rPr>
          <w:spacing w:val="33"/>
        </w:rPr>
        <w:t xml:space="preserve"> </w:t>
      </w:r>
      <w:r>
        <w:t>atração.</w:t>
      </w:r>
      <w:r>
        <w:rPr>
          <w:spacing w:val="40"/>
        </w:rPr>
        <w:t xml:space="preserve"> </w:t>
      </w:r>
      <w:r>
        <w:rPr>
          <w:b/>
        </w:rPr>
        <w:t>Habitability</w:t>
      </w:r>
      <w:r>
        <w:t>,</w:t>
      </w:r>
      <w:r>
        <w:rPr>
          <w:spacing w:val="32"/>
        </w:rPr>
        <w:t xml:space="preserve"> </w:t>
      </w:r>
      <w:r>
        <w:t>2024.</w:t>
      </w:r>
      <w:r>
        <w:rPr>
          <w:spacing w:val="32"/>
        </w:rPr>
        <w:t xml:space="preserve"> </w:t>
      </w:r>
      <w:r>
        <w:t>Disponível</w:t>
      </w:r>
      <w:r>
        <w:rPr>
          <w:spacing w:val="33"/>
        </w:rPr>
        <w:t xml:space="preserve"> </w:t>
      </w:r>
      <w:r>
        <w:t>em: https://habitability.com.br/de-aterro-sanitario-a-atracao/. Acesso em: 28 jun. 2025.</w:t>
      </w:r>
    </w:p>
    <w:p w14:paraId="0CF74B63" w14:textId="77777777" w:rsidR="008F1397" w:rsidRDefault="008F1397">
      <w:pPr>
        <w:pStyle w:val="Corpodetexto"/>
        <w:spacing w:line="240" w:lineRule="auto"/>
        <w:ind w:firstLine="0"/>
      </w:pPr>
    </w:p>
    <w:p w14:paraId="0BD61E0B" w14:textId="77777777" w:rsidR="008F1397" w:rsidRDefault="00000000">
      <w:pPr>
        <w:spacing w:line="240" w:lineRule="auto"/>
        <w:ind w:firstLine="0"/>
      </w:pPr>
      <w:r>
        <w:t xml:space="preserve">PEDERZOLI, A. et al. Recuperação de aterros sanitários e sua transformação em parques públicos: Estudo de caso do aterro Belo Horizonte, MG. In: </w:t>
      </w:r>
      <w:r>
        <w:rPr>
          <w:b/>
          <w:bCs/>
        </w:rPr>
        <w:t>Congresso ABES</w:t>
      </w:r>
      <w:r>
        <w:t>, 2024.</w:t>
      </w:r>
    </w:p>
    <w:p w14:paraId="6E181E75" w14:textId="77777777" w:rsidR="008F1397" w:rsidRDefault="008F1397">
      <w:pPr>
        <w:pStyle w:val="Corpodetexto"/>
        <w:spacing w:line="240" w:lineRule="auto"/>
        <w:ind w:firstLine="0"/>
      </w:pPr>
    </w:p>
    <w:p w14:paraId="2E554EF0" w14:textId="77777777" w:rsidR="008F1397" w:rsidRDefault="00000000">
      <w:pPr>
        <w:spacing w:line="240" w:lineRule="auto"/>
        <w:ind w:firstLine="0"/>
      </w:pPr>
      <w:r>
        <w:t>PREFEITURA</w:t>
      </w:r>
      <w:r>
        <w:rPr>
          <w:spacing w:val="40"/>
        </w:rPr>
        <w:t xml:space="preserve"> </w:t>
      </w:r>
      <w:r>
        <w:t>DE</w:t>
      </w:r>
      <w:r>
        <w:rPr>
          <w:spacing w:val="40"/>
        </w:rPr>
        <w:t xml:space="preserve"> </w:t>
      </w:r>
      <w:r>
        <w:t>BELO</w:t>
      </w:r>
      <w:r>
        <w:rPr>
          <w:spacing w:val="40"/>
        </w:rPr>
        <w:t xml:space="preserve"> </w:t>
      </w:r>
      <w:r>
        <w:t>HORIZONTE</w:t>
      </w:r>
      <w:r>
        <w:rPr>
          <w:spacing w:val="40"/>
        </w:rPr>
        <w:t xml:space="preserve"> </w:t>
      </w:r>
      <w:r>
        <w:t>-</w:t>
      </w:r>
      <w:r>
        <w:rPr>
          <w:spacing w:val="40"/>
        </w:rPr>
        <w:t xml:space="preserve"> </w:t>
      </w:r>
      <w:r>
        <w:t>PBH.</w:t>
      </w:r>
      <w:r>
        <w:rPr>
          <w:spacing w:val="40"/>
        </w:rPr>
        <w:t xml:space="preserve"> </w:t>
      </w:r>
      <w:r>
        <w:rPr>
          <w:b/>
        </w:rPr>
        <w:t>Limpeza</w:t>
      </w:r>
      <w:r>
        <w:rPr>
          <w:b/>
          <w:spacing w:val="40"/>
        </w:rPr>
        <w:t xml:space="preserve"> </w:t>
      </w:r>
      <w:r>
        <w:rPr>
          <w:b/>
        </w:rPr>
        <w:t>Urbana</w:t>
      </w:r>
      <w:r>
        <w:rPr>
          <w:b/>
          <w:spacing w:val="40"/>
        </w:rPr>
        <w:t xml:space="preserve"> </w:t>
      </w:r>
      <w:r>
        <w:rPr>
          <w:b/>
        </w:rPr>
        <w:t>na</w:t>
      </w:r>
      <w:r>
        <w:rPr>
          <w:b/>
          <w:spacing w:val="40"/>
        </w:rPr>
        <w:t xml:space="preserve"> </w:t>
      </w:r>
      <w:r>
        <w:rPr>
          <w:b/>
        </w:rPr>
        <w:t>Belo</w:t>
      </w:r>
      <w:r>
        <w:rPr>
          <w:b/>
          <w:spacing w:val="40"/>
        </w:rPr>
        <w:t xml:space="preserve"> </w:t>
      </w:r>
      <w:r>
        <w:rPr>
          <w:b/>
        </w:rPr>
        <w:t>Horizonte</w:t>
      </w:r>
      <w:r>
        <w:rPr>
          <w:b/>
          <w:spacing w:val="40"/>
        </w:rPr>
        <w:t xml:space="preserve"> </w:t>
      </w:r>
      <w:r>
        <w:rPr>
          <w:b/>
        </w:rPr>
        <w:t>Centenária</w:t>
      </w:r>
      <w:r>
        <w:t>. Belo Horizonte: PBH, 2000.</w:t>
      </w:r>
    </w:p>
    <w:p w14:paraId="184F2B57" w14:textId="77777777" w:rsidR="00CA75F4" w:rsidRDefault="00CA75F4">
      <w:pPr>
        <w:spacing w:line="240" w:lineRule="auto"/>
        <w:ind w:firstLine="0"/>
      </w:pPr>
    </w:p>
    <w:p w14:paraId="249211D4" w14:textId="4C0C2F3E" w:rsidR="00CA75F4" w:rsidRPr="00B061B4" w:rsidRDefault="00CA75F4" w:rsidP="00CA75F4">
      <w:pPr>
        <w:spacing w:line="240" w:lineRule="auto"/>
        <w:ind w:firstLine="0"/>
      </w:pPr>
      <w:r w:rsidRPr="00CA75F4">
        <w:t>P</w:t>
      </w:r>
      <w:r>
        <w:t>REFEITURA</w:t>
      </w:r>
      <w:r w:rsidRPr="00CA75F4">
        <w:t xml:space="preserve"> BELO HORIZONTE</w:t>
      </w:r>
      <w:r>
        <w:t xml:space="preserve"> - PBH</w:t>
      </w:r>
      <w:r w:rsidRPr="00CA75F4">
        <w:t xml:space="preserve">. </w:t>
      </w:r>
      <w:r w:rsidRPr="00CA75F4">
        <w:rPr>
          <w:b/>
          <w:bCs/>
        </w:rPr>
        <w:t>Parque Municipal Jacques Cousteau</w:t>
      </w:r>
      <w:r w:rsidRPr="00CA75F4">
        <w:t xml:space="preserve">. Belo Horizonte, 2025. Disponível em: https://portalbelohorizonte.com.br/o-que-fazer/ao-ar-livre-e-esportes/parque/parque-jacques-cousteau. </w:t>
      </w:r>
      <w:r w:rsidRPr="00B061B4">
        <w:t>Acesso em: 19 dez. 2025.</w:t>
      </w:r>
    </w:p>
    <w:p w14:paraId="41CFFE27" w14:textId="77777777" w:rsidR="008F1397" w:rsidRDefault="008F1397">
      <w:pPr>
        <w:spacing w:line="240" w:lineRule="auto"/>
        <w:ind w:firstLine="0"/>
      </w:pPr>
    </w:p>
    <w:p w14:paraId="19C21E56" w14:textId="77777777" w:rsidR="008F1397" w:rsidRDefault="00000000">
      <w:pPr>
        <w:pStyle w:val="Corpodetexto"/>
        <w:spacing w:line="240" w:lineRule="auto"/>
        <w:ind w:firstLine="0"/>
      </w:pPr>
      <w:r>
        <w:t>PREFEITURA</w:t>
      </w:r>
      <w:r>
        <w:rPr>
          <w:spacing w:val="80"/>
        </w:rPr>
        <w:t xml:space="preserve"> </w:t>
      </w:r>
      <w:r>
        <w:t>DE</w:t>
      </w:r>
      <w:r>
        <w:rPr>
          <w:spacing w:val="80"/>
        </w:rPr>
        <w:t xml:space="preserve"> </w:t>
      </w:r>
      <w:r>
        <w:t>BELO</w:t>
      </w:r>
      <w:r>
        <w:rPr>
          <w:spacing w:val="80"/>
        </w:rPr>
        <w:t xml:space="preserve"> </w:t>
      </w:r>
      <w:r>
        <w:t>HORIZONTE</w:t>
      </w:r>
      <w:r>
        <w:rPr>
          <w:spacing w:val="80"/>
        </w:rPr>
        <w:t xml:space="preserve"> </w:t>
      </w:r>
      <w:r>
        <w:t>-</w:t>
      </w:r>
      <w:r>
        <w:rPr>
          <w:spacing w:val="80"/>
        </w:rPr>
        <w:t xml:space="preserve"> </w:t>
      </w:r>
      <w:r>
        <w:t>PBH.</w:t>
      </w:r>
      <w:r>
        <w:rPr>
          <w:spacing w:val="80"/>
        </w:rPr>
        <w:t xml:space="preserve"> </w:t>
      </w:r>
      <w:r>
        <w:rPr>
          <w:b/>
        </w:rPr>
        <w:t>Parque</w:t>
      </w:r>
      <w:r>
        <w:rPr>
          <w:b/>
          <w:spacing w:val="80"/>
        </w:rPr>
        <w:t xml:space="preserve"> </w:t>
      </w:r>
      <w:r>
        <w:rPr>
          <w:b/>
        </w:rPr>
        <w:t>Taiobeiras</w:t>
      </w:r>
      <w:r>
        <w:t>.</w:t>
      </w:r>
      <w:r>
        <w:rPr>
          <w:spacing w:val="80"/>
        </w:rPr>
        <w:t xml:space="preserve"> </w:t>
      </w:r>
      <w:r>
        <w:t>Disponível</w:t>
      </w:r>
      <w:r>
        <w:rPr>
          <w:spacing w:val="80"/>
        </w:rPr>
        <w:t xml:space="preserve"> </w:t>
      </w:r>
      <w:r>
        <w:t xml:space="preserve">em: </w:t>
      </w:r>
      <w:r>
        <w:rPr>
          <w:spacing w:val="-2"/>
        </w:rPr>
        <w:t xml:space="preserve">https://prefeitura.pbh.gov.br/politica-urbana/planejamento-urbano/projetos-urbanos/parque- </w:t>
      </w:r>
      <w:r>
        <w:t>taiobeiras. Acesso em: 17 mai. 2025.</w:t>
      </w:r>
    </w:p>
    <w:p w14:paraId="7212CDAD" w14:textId="77777777" w:rsidR="008F1397" w:rsidRDefault="008F1397">
      <w:pPr>
        <w:pStyle w:val="Corpodetexto"/>
        <w:spacing w:line="240" w:lineRule="auto"/>
        <w:ind w:firstLine="0"/>
      </w:pPr>
    </w:p>
    <w:p w14:paraId="47129837" w14:textId="77777777" w:rsidR="008F1397" w:rsidRDefault="00000000">
      <w:pPr>
        <w:spacing w:line="240" w:lineRule="auto"/>
        <w:ind w:firstLine="0"/>
      </w:pPr>
      <w:r>
        <w:lastRenderedPageBreak/>
        <w:t xml:space="preserve">PREFEITURA DE CURITIBA. </w:t>
      </w:r>
      <w:r>
        <w:rPr>
          <w:b/>
        </w:rPr>
        <w:t>Aterro da Caximba deixa de receber lixo</w:t>
      </w:r>
      <w:r>
        <w:t xml:space="preserve">. Disponível em: </w:t>
      </w:r>
      <w:r>
        <w:rPr>
          <w:spacing w:val="-2"/>
        </w:rPr>
        <w:t>https:/</w:t>
      </w:r>
      <w:hyperlink r:id="rId57">
        <w:r w:rsidR="008F1397">
          <w:rPr>
            <w:spacing w:val="-2"/>
          </w:rPr>
          <w:t>/www.curitiba.pr.gov.br/noticias/aterro-da-caximba-deixa-de-receber-lixo/20951.</w:t>
        </w:r>
      </w:hyperlink>
    </w:p>
    <w:p w14:paraId="2F66610E" w14:textId="77777777" w:rsidR="008F1397" w:rsidRDefault="00000000">
      <w:pPr>
        <w:pStyle w:val="Corpodetexto"/>
        <w:spacing w:line="240" w:lineRule="auto"/>
        <w:ind w:firstLine="0"/>
      </w:pPr>
      <w:r>
        <w:t>Acesso</w:t>
      </w:r>
      <w:r>
        <w:rPr>
          <w:spacing w:val="-3"/>
        </w:rPr>
        <w:t xml:space="preserve"> </w:t>
      </w:r>
      <w:r>
        <w:t>em:</w:t>
      </w:r>
      <w:r>
        <w:rPr>
          <w:spacing w:val="-1"/>
        </w:rPr>
        <w:t xml:space="preserve"> </w:t>
      </w:r>
      <w:r>
        <w:t>28</w:t>
      </w:r>
      <w:r>
        <w:rPr>
          <w:spacing w:val="-1"/>
        </w:rPr>
        <w:t xml:space="preserve"> </w:t>
      </w:r>
      <w:r>
        <w:t xml:space="preserve">jun. </w:t>
      </w:r>
      <w:r>
        <w:rPr>
          <w:spacing w:val="-2"/>
        </w:rPr>
        <w:t>2025.</w:t>
      </w:r>
    </w:p>
    <w:p w14:paraId="05A61F38" w14:textId="77777777" w:rsidR="008F1397" w:rsidRDefault="008F1397">
      <w:pPr>
        <w:pStyle w:val="Corpodetexto"/>
        <w:spacing w:line="240" w:lineRule="auto"/>
        <w:ind w:firstLine="0"/>
      </w:pPr>
    </w:p>
    <w:p w14:paraId="5108659C" w14:textId="77777777" w:rsidR="008F1397" w:rsidRDefault="00000000">
      <w:pPr>
        <w:spacing w:line="240" w:lineRule="auto"/>
        <w:ind w:firstLine="0"/>
      </w:pPr>
      <w:r>
        <w:t xml:space="preserve">PREFEITURA DE CURITIBA. </w:t>
      </w:r>
      <w:r>
        <w:rPr>
          <w:b/>
        </w:rPr>
        <w:t xml:space="preserve">Pirâmide solar de Curitiba: primeira da América Latina em um aterro. </w:t>
      </w:r>
      <w:r>
        <w:t>Disponível em: https:/</w:t>
      </w:r>
      <w:hyperlink r:id="rId58">
        <w:r w:rsidR="008F1397">
          <w:t>/www.curitiba.pr.gov.br/noticiasespeciais/piramide-</w:t>
        </w:r>
      </w:hyperlink>
      <w:r>
        <w:t xml:space="preserve"> solar-de-</w:t>
      </w:r>
      <w:proofErr w:type="spellStart"/>
      <w:r>
        <w:t>curitiba</w:t>
      </w:r>
      <w:proofErr w:type="spellEnd"/>
      <w:r>
        <w:t>-primeira-da-</w:t>
      </w:r>
      <w:proofErr w:type="spellStart"/>
      <w:r>
        <w:t>america</w:t>
      </w:r>
      <w:proofErr w:type="spellEnd"/>
      <w:r>
        <w:t>-latina-em-um-aterro/45. Acesso em: 28 jun. 2025.</w:t>
      </w:r>
    </w:p>
    <w:p w14:paraId="4A2EE956" w14:textId="77777777" w:rsidR="008F1397" w:rsidRDefault="008F1397">
      <w:pPr>
        <w:pStyle w:val="Corpodetexto"/>
        <w:spacing w:line="240" w:lineRule="auto"/>
        <w:ind w:firstLine="0"/>
      </w:pPr>
    </w:p>
    <w:p w14:paraId="04BA7604" w14:textId="77777777" w:rsidR="008F1397" w:rsidRDefault="00000000">
      <w:pPr>
        <w:tabs>
          <w:tab w:val="left" w:pos="1645"/>
          <w:tab w:val="left" w:pos="2264"/>
          <w:tab w:val="left" w:pos="3384"/>
          <w:tab w:val="left" w:pos="3936"/>
          <w:tab w:val="left" w:pos="5006"/>
          <w:tab w:val="left" w:pos="5905"/>
          <w:tab w:val="left" w:pos="6521"/>
          <w:tab w:val="left" w:pos="7776"/>
          <w:tab w:val="left" w:pos="9141"/>
        </w:tabs>
        <w:spacing w:line="240" w:lineRule="auto"/>
        <w:ind w:firstLine="0"/>
      </w:pPr>
      <w:r>
        <w:t>PREFEITURA</w:t>
      </w:r>
      <w:r>
        <w:rPr>
          <w:spacing w:val="40"/>
        </w:rPr>
        <w:t xml:space="preserve"> </w:t>
      </w:r>
      <w:r>
        <w:t>DE</w:t>
      </w:r>
      <w:r>
        <w:rPr>
          <w:spacing w:val="40"/>
        </w:rPr>
        <w:t xml:space="preserve"> </w:t>
      </w:r>
      <w:r>
        <w:t>CURITIBA.</w:t>
      </w:r>
      <w:r>
        <w:rPr>
          <w:spacing w:val="40"/>
        </w:rPr>
        <w:t xml:space="preserve"> </w:t>
      </w:r>
      <w:r>
        <w:rPr>
          <w:b/>
        </w:rPr>
        <w:t>Pirâmide</w:t>
      </w:r>
      <w:r>
        <w:rPr>
          <w:b/>
          <w:spacing w:val="40"/>
        </w:rPr>
        <w:t xml:space="preserve"> </w:t>
      </w:r>
      <w:r>
        <w:rPr>
          <w:b/>
        </w:rPr>
        <w:t>solar</w:t>
      </w:r>
      <w:r>
        <w:rPr>
          <w:b/>
          <w:spacing w:val="40"/>
        </w:rPr>
        <w:t xml:space="preserve"> </w:t>
      </w:r>
      <w:r>
        <w:rPr>
          <w:b/>
        </w:rPr>
        <w:t>do</w:t>
      </w:r>
      <w:r>
        <w:rPr>
          <w:b/>
          <w:spacing w:val="40"/>
        </w:rPr>
        <w:t xml:space="preserve"> </w:t>
      </w:r>
      <w:r>
        <w:rPr>
          <w:b/>
        </w:rPr>
        <w:t>Caximba</w:t>
      </w:r>
      <w:r>
        <w:rPr>
          <w:b/>
          <w:spacing w:val="40"/>
        </w:rPr>
        <w:t xml:space="preserve"> </w:t>
      </w:r>
      <w:r>
        <w:rPr>
          <w:b/>
        </w:rPr>
        <w:t>transforma</w:t>
      </w:r>
      <w:r>
        <w:rPr>
          <w:b/>
          <w:spacing w:val="40"/>
        </w:rPr>
        <w:t xml:space="preserve"> </w:t>
      </w:r>
      <w:r>
        <w:rPr>
          <w:b/>
        </w:rPr>
        <w:t>antigo</w:t>
      </w:r>
      <w:r>
        <w:rPr>
          <w:b/>
          <w:spacing w:val="40"/>
        </w:rPr>
        <w:t xml:space="preserve"> </w:t>
      </w:r>
      <w:r>
        <w:rPr>
          <w:b/>
        </w:rPr>
        <w:t xml:space="preserve">aterro </w:t>
      </w:r>
      <w:r>
        <w:rPr>
          <w:b/>
          <w:spacing w:val="-2"/>
        </w:rPr>
        <w:t>sanitário</w:t>
      </w:r>
      <w:r>
        <w:rPr>
          <w:b/>
        </w:rPr>
        <w:tab/>
      </w:r>
      <w:r>
        <w:rPr>
          <w:b/>
          <w:spacing w:val="-6"/>
        </w:rPr>
        <w:t>em</w:t>
      </w:r>
      <w:r>
        <w:rPr>
          <w:b/>
        </w:rPr>
        <w:tab/>
      </w:r>
      <w:r>
        <w:rPr>
          <w:b/>
          <w:spacing w:val="-2"/>
        </w:rPr>
        <w:t>gerador</w:t>
      </w:r>
      <w:r>
        <w:rPr>
          <w:b/>
        </w:rPr>
        <w:tab/>
      </w:r>
      <w:r>
        <w:rPr>
          <w:b/>
          <w:spacing w:val="-6"/>
        </w:rPr>
        <w:t>de</w:t>
      </w:r>
      <w:r>
        <w:rPr>
          <w:b/>
        </w:rPr>
        <w:tab/>
      </w:r>
      <w:r>
        <w:rPr>
          <w:b/>
          <w:spacing w:val="-2"/>
        </w:rPr>
        <w:t>energia</w:t>
      </w:r>
      <w:r>
        <w:rPr>
          <w:b/>
        </w:rPr>
        <w:tab/>
      </w:r>
      <w:r>
        <w:rPr>
          <w:b/>
          <w:spacing w:val="-2"/>
        </w:rPr>
        <w:t>limpa</w:t>
      </w:r>
      <w:r>
        <w:rPr>
          <w:b/>
        </w:rPr>
        <w:tab/>
      </w:r>
      <w:r>
        <w:rPr>
          <w:b/>
          <w:spacing w:val="-6"/>
        </w:rPr>
        <w:t>em</w:t>
      </w:r>
      <w:r>
        <w:rPr>
          <w:b/>
        </w:rPr>
        <w:tab/>
      </w:r>
      <w:r>
        <w:rPr>
          <w:b/>
          <w:spacing w:val="-2"/>
        </w:rPr>
        <w:t>Curitiba</w:t>
      </w:r>
      <w:r>
        <w:rPr>
          <w:spacing w:val="-2"/>
        </w:rPr>
        <w:t>.</w:t>
      </w:r>
      <w:r>
        <w:tab/>
      </w:r>
      <w:r>
        <w:rPr>
          <w:spacing w:val="-2"/>
        </w:rPr>
        <w:t>Disponível</w:t>
      </w:r>
      <w:r>
        <w:tab/>
      </w:r>
      <w:r>
        <w:rPr>
          <w:spacing w:val="-4"/>
        </w:rPr>
        <w:t xml:space="preserve">em: </w:t>
      </w:r>
      <w:r>
        <w:rPr>
          <w:spacing w:val="-2"/>
        </w:rPr>
        <w:t>https:/</w:t>
      </w:r>
      <w:hyperlink r:id="rId59">
        <w:r w:rsidR="008F1397">
          <w:rPr>
            <w:spacing w:val="-2"/>
          </w:rPr>
          <w:t>/www.curitiba.pr.gov.br/noticias/piramide-solar-do-caximba-transforma-antigo-aterro-</w:t>
        </w:r>
      </w:hyperlink>
      <w:r>
        <w:rPr>
          <w:spacing w:val="-2"/>
        </w:rPr>
        <w:t xml:space="preserve"> </w:t>
      </w:r>
      <w:proofErr w:type="spellStart"/>
      <w:r>
        <w:t>sanitario</w:t>
      </w:r>
      <w:proofErr w:type="spellEnd"/>
      <w:r>
        <w:t>-em-gerador-de-energia-limpa-em-</w:t>
      </w:r>
      <w:proofErr w:type="spellStart"/>
      <w:r>
        <w:t>curitiba</w:t>
      </w:r>
      <w:proofErr w:type="spellEnd"/>
      <w:r>
        <w:t>/67889. Acesso em: 28 jun. 2025.</w:t>
      </w:r>
    </w:p>
    <w:p w14:paraId="004E2EE7" w14:textId="77777777" w:rsidR="008F1397" w:rsidRDefault="008F1397">
      <w:pPr>
        <w:pStyle w:val="Corpodetexto"/>
        <w:spacing w:line="240" w:lineRule="auto"/>
        <w:ind w:firstLine="0"/>
      </w:pPr>
    </w:p>
    <w:p w14:paraId="526A1747" w14:textId="77777777" w:rsidR="008F1397" w:rsidRDefault="00000000">
      <w:pPr>
        <w:spacing w:line="240" w:lineRule="auto"/>
        <w:ind w:firstLine="0"/>
      </w:pPr>
      <w:r>
        <w:t>PREFEITURA</w:t>
      </w:r>
      <w:r>
        <w:rPr>
          <w:spacing w:val="-10"/>
        </w:rPr>
        <w:t xml:space="preserve"> </w:t>
      </w:r>
      <w:r>
        <w:t>DE</w:t>
      </w:r>
      <w:r>
        <w:rPr>
          <w:spacing w:val="-8"/>
        </w:rPr>
        <w:t xml:space="preserve"> </w:t>
      </w:r>
      <w:r>
        <w:t>SÃO</w:t>
      </w:r>
      <w:r>
        <w:rPr>
          <w:spacing w:val="-8"/>
        </w:rPr>
        <w:t xml:space="preserve"> </w:t>
      </w:r>
      <w:r>
        <w:t>PAULO.</w:t>
      </w:r>
      <w:r>
        <w:rPr>
          <w:spacing w:val="-8"/>
        </w:rPr>
        <w:t xml:space="preserve"> </w:t>
      </w:r>
      <w:r>
        <w:rPr>
          <w:b/>
        </w:rPr>
        <w:t>Implantação</w:t>
      </w:r>
      <w:r>
        <w:rPr>
          <w:b/>
          <w:spacing w:val="-10"/>
        </w:rPr>
        <w:t xml:space="preserve"> </w:t>
      </w:r>
      <w:r>
        <w:rPr>
          <w:b/>
        </w:rPr>
        <w:t>da</w:t>
      </w:r>
      <w:r>
        <w:rPr>
          <w:b/>
          <w:spacing w:val="-10"/>
        </w:rPr>
        <w:t xml:space="preserve"> </w:t>
      </w:r>
      <w:r>
        <w:rPr>
          <w:b/>
        </w:rPr>
        <w:t>primeira</w:t>
      </w:r>
      <w:r>
        <w:rPr>
          <w:b/>
          <w:spacing w:val="-10"/>
        </w:rPr>
        <w:t xml:space="preserve"> </w:t>
      </w:r>
      <w:r>
        <w:rPr>
          <w:b/>
        </w:rPr>
        <w:t>fase</w:t>
      </w:r>
      <w:r>
        <w:rPr>
          <w:b/>
          <w:spacing w:val="-9"/>
        </w:rPr>
        <w:t xml:space="preserve"> </w:t>
      </w:r>
      <w:r>
        <w:rPr>
          <w:b/>
        </w:rPr>
        <w:t>do</w:t>
      </w:r>
      <w:r>
        <w:rPr>
          <w:b/>
          <w:spacing w:val="-10"/>
        </w:rPr>
        <w:t xml:space="preserve"> </w:t>
      </w:r>
      <w:r>
        <w:rPr>
          <w:b/>
        </w:rPr>
        <w:t>Parque</w:t>
      </w:r>
      <w:r>
        <w:rPr>
          <w:b/>
          <w:spacing w:val="-11"/>
        </w:rPr>
        <w:t xml:space="preserve"> </w:t>
      </w:r>
      <w:r>
        <w:rPr>
          <w:b/>
        </w:rPr>
        <w:t>Primavera</w:t>
      </w:r>
      <w:r>
        <w:t>.</w:t>
      </w:r>
      <w:r>
        <w:rPr>
          <w:spacing w:val="-10"/>
        </w:rPr>
        <w:t xml:space="preserve"> </w:t>
      </w:r>
      <w:r>
        <w:t>São Paulo: Subprefeitura de São Miguel Paulista, 2009. Disponível em: https://capital.sp.gov.br/web/sao_miguel_paulista/w/noticias/5866. Acesso em: 11 mai. 2025.</w:t>
      </w:r>
    </w:p>
    <w:p w14:paraId="75C07688" w14:textId="77777777" w:rsidR="008F1397" w:rsidRDefault="008F1397">
      <w:pPr>
        <w:spacing w:line="240" w:lineRule="auto"/>
        <w:ind w:firstLine="0"/>
      </w:pPr>
    </w:p>
    <w:p w14:paraId="444C1910" w14:textId="77777777" w:rsidR="008F1397" w:rsidRDefault="00000000">
      <w:pPr>
        <w:spacing w:line="240" w:lineRule="auto"/>
        <w:ind w:firstLine="0"/>
      </w:pPr>
      <w:r>
        <w:t xml:space="preserve">RIBEIRO, E. M. 50 anos do aterro sanitário de Belo Horizonte. </w:t>
      </w:r>
      <w:r>
        <w:rPr>
          <w:b/>
          <w:bCs/>
        </w:rPr>
        <w:t>O Tempo</w:t>
      </w:r>
      <w:r>
        <w:t>, 17 fev. 2025. Disponível em: https://www.otempo.com.br/opiniao/2025/2/17/50-anos-do-aterro-sanitario-de-belo-horizonte. Acesso em: 21 set. 2025.</w:t>
      </w:r>
    </w:p>
    <w:p w14:paraId="209A3F38" w14:textId="77777777" w:rsidR="008F1397" w:rsidRDefault="008F1397">
      <w:pPr>
        <w:spacing w:line="240" w:lineRule="auto"/>
        <w:ind w:firstLine="0"/>
      </w:pPr>
    </w:p>
    <w:p w14:paraId="4B0BE3F3" w14:textId="77777777" w:rsidR="008F1397" w:rsidRDefault="00000000">
      <w:pPr>
        <w:pStyle w:val="Corpodetexto"/>
        <w:spacing w:line="240" w:lineRule="auto"/>
        <w:ind w:firstLine="0"/>
      </w:pPr>
      <w:r>
        <w:t xml:space="preserve">REPORTER DIÁRIO. </w:t>
      </w:r>
      <w:r>
        <w:rPr>
          <w:b/>
          <w:bCs/>
        </w:rPr>
        <w:t>Área do antigo lixão do Alvarenga ainda é monitorada 21 anos após fechamento.</w:t>
      </w:r>
      <w:r>
        <w:t xml:space="preserve"> Disponível em: https:/</w:t>
      </w:r>
      <w:r w:rsidR="008F1397">
        <w:fldChar w:fldCharType="begin"/>
      </w:r>
      <w:r w:rsidR="008F1397">
        <w:instrText>HYPERLINK "http://www.reporterdiario.com.br/noticia/3180898/area-do-" \h</w:instrText>
      </w:r>
      <w:r w:rsidR="008F1397">
        <w:fldChar w:fldCharType="separate"/>
      </w:r>
      <w:r w:rsidR="008F1397">
        <w:t>/www.reporterdiario.com.br/noticia/3180898/area-do-</w:t>
      </w:r>
      <w:r w:rsidR="008F1397">
        <w:fldChar w:fldCharType="end"/>
      </w:r>
      <w:r>
        <w:t xml:space="preserve"> antigo-lixao-do-alvarenga-ainda-e-monitorada-21-anos-apos-fechamento/. Acesso em: 28 jun. </w:t>
      </w:r>
      <w:r>
        <w:rPr>
          <w:spacing w:val="-2"/>
        </w:rPr>
        <w:t>2025.</w:t>
      </w:r>
    </w:p>
    <w:p w14:paraId="2234AB62" w14:textId="77777777" w:rsidR="008F1397" w:rsidRDefault="008F1397">
      <w:pPr>
        <w:pStyle w:val="Corpodetexto"/>
        <w:spacing w:line="240" w:lineRule="auto"/>
        <w:ind w:firstLine="0"/>
      </w:pPr>
    </w:p>
    <w:p w14:paraId="599F9ABA" w14:textId="77777777" w:rsidR="008F1397" w:rsidRDefault="00000000">
      <w:pPr>
        <w:spacing w:line="240" w:lineRule="auto"/>
        <w:ind w:firstLine="0"/>
      </w:pPr>
      <w:r>
        <w:t xml:space="preserve">RUSSO, Mário Augusto Tavares. </w:t>
      </w:r>
      <w:r>
        <w:rPr>
          <w:b/>
        </w:rPr>
        <w:t xml:space="preserve">Avaliação dos processos de transformação de resíduos sólidos urbanos em aterro sanitário. </w:t>
      </w:r>
      <w:r>
        <w:t>2005. Tese (Doutorado em Engenharia Civil) – Universidade do Minho, Escola de Engenharia.</w:t>
      </w:r>
    </w:p>
    <w:p w14:paraId="79E9413D" w14:textId="77777777" w:rsidR="008F1397" w:rsidRDefault="008F1397">
      <w:pPr>
        <w:spacing w:line="240" w:lineRule="auto"/>
        <w:ind w:firstLine="0"/>
      </w:pPr>
    </w:p>
    <w:p w14:paraId="2084889B" w14:textId="77777777" w:rsidR="008F1397" w:rsidRDefault="00000000">
      <w:pPr>
        <w:spacing w:line="240" w:lineRule="auto"/>
        <w:ind w:firstLine="0"/>
      </w:pPr>
      <w:r>
        <w:t xml:space="preserve">SÃO PAULO (Município). </w:t>
      </w:r>
      <w:r>
        <w:rPr>
          <w:b/>
        </w:rPr>
        <w:t xml:space="preserve">Decreto nº 42.319, de 21 de agosto de 2002. </w:t>
      </w:r>
      <w:r>
        <w:t>Dispõe sobre a reutilização</w:t>
      </w:r>
      <w:r>
        <w:rPr>
          <w:spacing w:val="-12"/>
        </w:rPr>
        <w:t xml:space="preserve"> </w:t>
      </w:r>
      <w:r>
        <w:t>de</w:t>
      </w:r>
      <w:r>
        <w:rPr>
          <w:spacing w:val="-13"/>
        </w:rPr>
        <w:t xml:space="preserve"> </w:t>
      </w:r>
      <w:r>
        <w:t>áreas</w:t>
      </w:r>
      <w:r>
        <w:rPr>
          <w:spacing w:val="-9"/>
        </w:rPr>
        <w:t xml:space="preserve"> </w:t>
      </w:r>
      <w:r>
        <w:t>contaminadas</w:t>
      </w:r>
      <w:r>
        <w:rPr>
          <w:spacing w:val="-12"/>
        </w:rPr>
        <w:t xml:space="preserve"> </w:t>
      </w:r>
      <w:r>
        <w:t>no</w:t>
      </w:r>
      <w:r>
        <w:rPr>
          <w:spacing w:val="-12"/>
        </w:rPr>
        <w:t xml:space="preserve"> </w:t>
      </w:r>
      <w:r>
        <w:t>Município</w:t>
      </w:r>
      <w:r>
        <w:rPr>
          <w:spacing w:val="-12"/>
        </w:rPr>
        <w:t xml:space="preserve"> </w:t>
      </w:r>
      <w:r>
        <w:t>de</w:t>
      </w:r>
      <w:r>
        <w:rPr>
          <w:spacing w:val="-13"/>
        </w:rPr>
        <w:t xml:space="preserve"> </w:t>
      </w:r>
      <w:r>
        <w:t>São</w:t>
      </w:r>
      <w:r>
        <w:rPr>
          <w:spacing w:val="-12"/>
        </w:rPr>
        <w:t xml:space="preserve"> </w:t>
      </w:r>
      <w:r>
        <w:t>Paulo.</w:t>
      </w:r>
      <w:r>
        <w:rPr>
          <w:spacing w:val="-12"/>
        </w:rPr>
        <w:t xml:space="preserve"> </w:t>
      </w:r>
      <w:r>
        <w:t>Diário</w:t>
      </w:r>
      <w:r>
        <w:rPr>
          <w:spacing w:val="-12"/>
        </w:rPr>
        <w:t xml:space="preserve"> </w:t>
      </w:r>
      <w:r>
        <w:t>Oficial</w:t>
      </w:r>
      <w:r>
        <w:rPr>
          <w:spacing w:val="-12"/>
        </w:rPr>
        <w:t xml:space="preserve"> </w:t>
      </w:r>
      <w:r>
        <w:t>da</w:t>
      </w:r>
      <w:r>
        <w:rPr>
          <w:spacing w:val="-13"/>
        </w:rPr>
        <w:t xml:space="preserve"> </w:t>
      </w:r>
      <w:r>
        <w:t>Cidade</w:t>
      </w:r>
      <w:r>
        <w:rPr>
          <w:spacing w:val="-14"/>
        </w:rPr>
        <w:t xml:space="preserve"> </w:t>
      </w:r>
      <w:r>
        <w:t>de</w:t>
      </w:r>
      <w:r>
        <w:rPr>
          <w:spacing w:val="-13"/>
        </w:rPr>
        <w:t xml:space="preserve"> </w:t>
      </w:r>
      <w:r>
        <w:t>São Paulo, São Paulo, 22 ago. 2002.</w:t>
      </w:r>
    </w:p>
    <w:p w14:paraId="177978B4" w14:textId="77777777" w:rsidR="008F1397" w:rsidRDefault="008F1397">
      <w:pPr>
        <w:pStyle w:val="Corpodetexto"/>
        <w:spacing w:line="240" w:lineRule="auto"/>
        <w:ind w:firstLine="0"/>
      </w:pPr>
    </w:p>
    <w:p w14:paraId="2A18556D" w14:textId="77777777" w:rsidR="008F1397" w:rsidRDefault="00000000">
      <w:pPr>
        <w:pStyle w:val="Corpodetexto"/>
        <w:spacing w:line="240" w:lineRule="auto"/>
        <w:ind w:firstLine="0"/>
      </w:pPr>
      <w:r>
        <w:t xml:space="preserve">SÃO PAULO (Município). </w:t>
      </w:r>
      <w:r>
        <w:rPr>
          <w:b/>
        </w:rPr>
        <w:t xml:space="preserve">Lei nº 13.564, de 3 de abril de 2003. </w:t>
      </w:r>
      <w:r>
        <w:t>Estabelece diretrizes para a política</w:t>
      </w:r>
      <w:r>
        <w:rPr>
          <w:spacing w:val="-4"/>
        </w:rPr>
        <w:t xml:space="preserve"> </w:t>
      </w:r>
      <w:r>
        <w:t>municipal</w:t>
      </w:r>
      <w:r>
        <w:rPr>
          <w:spacing w:val="-3"/>
        </w:rPr>
        <w:t xml:space="preserve"> </w:t>
      </w:r>
      <w:r>
        <w:t>de</w:t>
      </w:r>
      <w:r>
        <w:rPr>
          <w:spacing w:val="-4"/>
        </w:rPr>
        <w:t xml:space="preserve"> </w:t>
      </w:r>
      <w:r>
        <w:t>áreas</w:t>
      </w:r>
      <w:r>
        <w:rPr>
          <w:spacing w:val="-3"/>
        </w:rPr>
        <w:t xml:space="preserve"> </w:t>
      </w:r>
      <w:r>
        <w:t>contaminadas.</w:t>
      </w:r>
      <w:r>
        <w:rPr>
          <w:spacing w:val="-3"/>
        </w:rPr>
        <w:t xml:space="preserve"> </w:t>
      </w:r>
      <w:r>
        <w:t>Diário</w:t>
      </w:r>
      <w:r>
        <w:rPr>
          <w:spacing w:val="-3"/>
        </w:rPr>
        <w:t xml:space="preserve"> </w:t>
      </w:r>
      <w:r>
        <w:t>Oficial</w:t>
      </w:r>
      <w:r>
        <w:rPr>
          <w:spacing w:val="-3"/>
        </w:rPr>
        <w:t xml:space="preserve"> </w:t>
      </w:r>
      <w:r>
        <w:t>da</w:t>
      </w:r>
      <w:r>
        <w:rPr>
          <w:spacing w:val="-4"/>
        </w:rPr>
        <w:t xml:space="preserve"> </w:t>
      </w:r>
      <w:r>
        <w:t>Cidade</w:t>
      </w:r>
      <w:r>
        <w:rPr>
          <w:spacing w:val="-5"/>
        </w:rPr>
        <w:t xml:space="preserve"> </w:t>
      </w:r>
      <w:r>
        <w:t>de</w:t>
      </w:r>
      <w:r>
        <w:rPr>
          <w:spacing w:val="-4"/>
        </w:rPr>
        <w:t xml:space="preserve"> </w:t>
      </w:r>
      <w:r>
        <w:t>São</w:t>
      </w:r>
      <w:r>
        <w:rPr>
          <w:spacing w:val="-3"/>
        </w:rPr>
        <w:t xml:space="preserve"> </w:t>
      </w:r>
      <w:r>
        <w:t>Paulo,</w:t>
      </w:r>
      <w:r>
        <w:rPr>
          <w:spacing w:val="-3"/>
        </w:rPr>
        <w:t xml:space="preserve"> </w:t>
      </w:r>
      <w:r>
        <w:t>São</w:t>
      </w:r>
      <w:r>
        <w:rPr>
          <w:spacing w:val="-3"/>
        </w:rPr>
        <w:t xml:space="preserve"> </w:t>
      </w:r>
      <w:r>
        <w:t>Paulo,</w:t>
      </w:r>
      <w:r>
        <w:rPr>
          <w:spacing w:val="-5"/>
        </w:rPr>
        <w:t xml:space="preserve"> </w:t>
      </w:r>
      <w:r>
        <w:t>4 abr. 2003.</w:t>
      </w:r>
    </w:p>
    <w:p w14:paraId="4B53C344" w14:textId="77777777" w:rsidR="008F1397" w:rsidRDefault="008F1397">
      <w:pPr>
        <w:pStyle w:val="Corpodetexto"/>
        <w:spacing w:line="240" w:lineRule="auto"/>
        <w:ind w:firstLine="0"/>
      </w:pPr>
    </w:p>
    <w:p w14:paraId="02920DBE" w14:textId="77777777" w:rsidR="008F1397" w:rsidRDefault="00000000">
      <w:pPr>
        <w:pStyle w:val="Corpodetexto"/>
        <w:spacing w:line="240" w:lineRule="auto"/>
        <w:ind w:firstLine="0"/>
      </w:pPr>
      <w:r>
        <w:t xml:space="preserve">SÃO PAULO (Município). </w:t>
      </w:r>
      <w:r>
        <w:rPr>
          <w:b/>
        </w:rPr>
        <w:t>Lei nº 13.885, de 25 de agosto de 2004</w:t>
      </w:r>
      <w:r>
        <w:t>. Dispõe sobre normas urbanísticas e institui o Grupo Técnico Permanente de Áreas Contaminadas – GTAC. Diário Oficial da Cidade de São Paulo, São Paulo, 26 ago. 2004.</w:t>
      </w:r>
    </w:p>
    <w:p w14:paraId="577DBA3E" w14:textId="77777777" w:rsidR="008F1397" w:rsidRDefault="008F1397">
      <w:pPr>
        <w:pStyle w:val="Corpodetexto"/>
        <w:spacing w:line="240" w:lineRule="auto"/>
        <w:ind w:firstLine="0"/>
      </w:pPr>
    </w:p>
    <w:p w14:paraId="224F40C0" w14:textId="77777777" w:rsidR="008F1397" w:rsidRDefault="00000000">
      <w:pPr>
        <w:pStyle w:val="Corpodetexto"/>
        <w:spacing w:line="240" w:lineRule="auto"/>
        <w:ind w:firstLine="0"/>
      </w:pPr>
      <w:r>
        <w:t>SCHALCH,</w:t>
      </w:r>
      <w:r>
        <w:rPr>
          <w:spacing w:val="34"/>
        </w:rPr>
        <w:t xml:space="preserve"> </w:t>
      </w:r>
      <w:r>
        <w:t>V.;</w:t>
      </w:r>
      <w:r>
        <w:rPr>
          <w:spacing w:val="34"/>
        </w:rPr>
        <w:t xml:space="preserve"> </w:t>
      </w:r>
      <w:r>
        <w:t>LEITE,</w:t>
      </w:r>
      <w:r>
        <w:rPr>
          <w:spacing w:val="36"/>
        </w:rPr>
        <w:t xml:space="preserve"> </w:t>
      </w:r>
      <w:r>
        <w:t>W.</w:t>
      </w:r>
      <w:r>
        <w:rPr>
          <w:spacing w:val="34"/>
        </w:rPr>
        <w:t xml:space="preserve"> </w:t>
      </w:r>
      <w:r>
        <w:t>C.</w:t>
      </w:r>
      <w:r>
        <w:rPr>
          <w:spacing w:val="34"/>
        </w:rPr>
        <w:t xml:space="preserve"> </w:t>
      </w:r>
      <w:r>
        <w:t>A.;</w:t>
      </w:r>
      <w:r>
        <w:rPr>
          <w:spacing w:val="34"/>
        </w:rPr>
        <w:t xml:space="preserve"> </w:t>
      </w:r>
      <w:r>
        <w:t>FERNANDES</w:t>
      </w:r>
      <w:r>
        <w:rPr>
          <w:spacing w:val="35"/>
        </w:rPr>
        <w:t xml:space="preserve"> </w:t>
      </w:r>
      <w:r>
        <w:t>JÚNIOR,</w:t>
      </w:r>
      <w:r>
        <w:rPr>
          <w:spacing w:val="35"/>
        </w:rPr>
        <w:t xml:space="preserve"> </w:t>
      </w:r>
      <w:r>
        <w:t>J.</w:t>
      </w:r>
      <w:r>
        <w:rPr>
          <w:spacing w:val="35"/>
        </w:rPr>
        <w:t xml:space="preserve"> </w:t>
      </w:r>
      <w:r>
        <w:t>L.;</w:t>
      </w:r>
      <w:r>
        <w:rPr>
          <w:spacing w:val="35"/>
        </w:rPr>
        <w:t xml:space="preserve"> </w:t>
      </w:r>
      <w:r>
        <w:t>CASTRO,</w:t>
      </w:r>
      <w:r>
        <w:rPr>
          <w:spacing w:val="34"/>
        </w:rPr>
        <w:t xml:space="preserve"> </w:t>
      </w:r>
      <w:r>
        <w:t>M.</w:t>
      </w:r>
      <w:r>
        <w:rPr>
          <w:spacing w:val="35"/>
        </w:rPr>
        <w:t xml:space="preserve"> </w:t>
      </w:r>
      <w:r>
        <w:t>C.</w:t>
      </w:r>
      <w:r>
        <w:rPr>
          <w:spacing w:val="34"/>
        </w:rPr>
        <w:t xml:space="preserve"> </w:t>
      </w:r>
      <w:r>
        <w:t>A.</w:t>
      </w:r>
      <w:r>
        <w:rPr>
          <w:spacing w:val="35"/>
        </w:rPr>
        <w:t xml:space="preserve"> </w:t>
      </w:r>
      <w:r>
        <w:rPr>
          <w:spacing w:val="-7"/>
        </w:rPr>
        <w:t>A.</w:t>
      </w:r>
    </w:p>
    <w:p w14:paraId="5573DD7D" w14:textId="77777777" w:rsidR="008F1397" w:rsidRDefault="00000000">
      <w:pPr>
        <w:spacing w:line="240" w:lineRule="auto"/>
        <w:ind w:firstLine="0"/>
      </w:pPr>
      <w:r>
        <w:rPr>
          <w:b/>
        </w:rPr>
        <w:t>Gestão</w:t>
      </w:r>
      <w:r>
        <w:rPr>
          <w:b/>
          <w:spacing w:val="-1"/>
        </w:rPr>
        <w:t xml:space="preserve"> </w:t>
      </w:r>
      <w:r>
        <w:rPr>
          <w:b/>
        </w:rPr>
        <w:t>e</w:t>
      </w:r>
      <w:r>
        <w:rPr>
          <w:b/>
          <w:spacing w:val="-1"/>
        </w:rPr>
        <w:t xml:space="preserve"> </w:t>
      </w:r>
      <w:r>
        <w:rPr>
          <w:b/>
        </w:rPr>
        <w:t>gerenciamento</w:t>
      </w:r>
      <w:r>
        <w:rPr>
          <w:b/>
          <w:spacing w:val="-1"/>
        </w:rPr>
        <w:t xml:space="preserve"> </w:t>
      </w:r>
      <w:r>
        <w:rPr>
          <w:b/>
        </w:rPr>
        <w:t>de resíduos</w:t>
      </w:r>
      <w:r>
        <w:rPr>
          <w:b/>
          <w:spacing w:val="-1"/>
        </w:rPr>
        <w:t xml:space="preserve"> </w:t>
      </w:r>
      <w:r>
        <w:rPr>
          <w:b/>
        </w:rPr>
        <w:t>sólidos</w:t>
      </w:r>
      <w:r>
        <w:t>.</w:t>
      </w:r>
      <w:r>
        <w:rPr>
          <w:spacing w:val="-3"/>
        </w:rPr>
        <w:t xml:space="preserve"> </w:t>
      </w:r>
      <w:r>
        <w:t>São</w:t>
      </w:r>
      <w:r>
        <w:rPr>
          <w:spacing w:val="-1"/>
        </w:rPr>
        <w:t xml:space="preserve"> </w:t>
      </w:r>
      <w:r>
        <w:t>Carlos. Outubro.</w:t>
      </w:r>
      <w:r>
        <w:rPr>
          <w:spacing w:val="-1"/>
        </w:rPr>
        <w:t xml:space="preserve"> </w:t>
      </w:r>
      <w:r>
        <w:t xml:space="preserve">97 p. </w:t>
      </w:r>
      <w:r>
        <w:rPr>
          <w:spacing w:val="-2"/>
        </w:rPr>
        <w:t>2002.</w:t>
      </w:r>
    </w:p>
    <w:p w14:paraId="5904F926" w14:textId="77777777" w:rsidR="008F1397" w:rsidRDefault="008F1397">
      <w:pPr>
        <w:pStyle w:val="Corpodetexto"/>
        <w:spacing w:line="240" w:lineRule="auto"/>
        <w:ind w:firstLine="0"/>
      </w:pPr>
    </w:p>
    <w:p w14:paraId="2ED7007F" w14:textId="77777777" w:rsidR="008F1397" w:rsidRDefault="00000000">
      <w:pPr>
        <w:pStyle w:val="Corpodetexto"/>
        <w:spacing w:line="240" w:lineRule="auto"/>
        <w:ind w:firstLine="0"/>
      </w:pPr>
      <w:r>
        <w:t>SECRETARIA</w:t>
      </w:r>
      <w:r>
        <w:rPr>
          <w:spacing w:val="53"/>
        </w:rPr>
        <w:t xml:space="preserve">  </w:t>
      </w:r>
      <w:r>
        <w:t>DE</w:t>
      </w:r>
      <w:r>
        <w:rPr>
          <w:spacing w:val="55"/>
        </w:rPr>
        <w:t xml:space="preserve">  </w:t>
      </w:r>
      <w:r>
        <w:t>ESTADO</w:t>
      </w:r>
      <w:r>
        <w:rPr>
          <w:spacing w:val="55"/>
        </w:rPr>
        <w:t xml:space="preserve">  </w:t>
      </w:r>
      <w:r>
        <w:t>DE</w:t>
      </w:r>
      <w:r>
        <w:rPr>
          <w:spacing w:val="54"/>
        </w:rPr>
        <w:t xml:space="preserve">  </w:t>
      </w:r>
      <w:r>
        <w:t>MEIO</w:t>
      </w:r>
      <w:r>
        <w:rPr>
          <w:spacing w:val="58"/>
        </w:rPr>
        <w:t xml:space="preserve">  </w:t>
      </w:r>
      <w:r>
        <w:t>AMBIENTE</w:t>
      </w:r>
      <w:r>
        <w:rPr>
          <w:spacing w:val="55"/>
        </w:rPr>
        <w:t xml:space="preserve">  </w:t>
      </w:r>
      <w:r>
        <w:t>E</w:t>
      </w:r>
      <w:r>
        <w:rPr>
          <w:spacing w:val="56"/>
        </w:rPr>
        <w:t xml:space="preserve">  </w:t>
      </w:r>
      <w:r>
        <w:rPr>
          <w:spacing w:val="-2"/>
        </w:rPr>
        <w:t>DESENVOLVIMENTO</w:t>
      </w:r>
    </w:p>
    <w:p w14:paraId="093ACBE0" w14:textId="77777777" w:rsidR="008F1397" w:rsidRDefault="00000000">
      <w:pPr>
        <w:tabs>
          <w:tab w:val="left" w:pos="1950"/>
          <w:tab w:val="left" w:pos="3682"/>
          <w:tab w:val="left" w:pos="4824"/>
          <w:tab w:val="left" w:pos="5733"/>
          <w:tab w:val="left" w:pos="6647"/>
          <w:tab w:val="left" w:pos="7643"/>
          <w:tab w:val="left" w:pos="9137"/>
        </w:tabs>
        <w:spacing w:line="240" w:lineRule="auto"/>
        <w:ind w:firstLine="0"/>
      </w:pPr>
      <w:r>
        <w:t>SUSTENTÁVEL</w:t>
      </w:r>
      <w:r>
        <w:rPr>
          <w:spacing w:val="80"/>
        </w:rPr>
        <w:t xml:space="preserve"> </w:t>
      </w:r>
      <w:r>
        <w:t>–</w:t>
      </w:r>
      <w:r>
        <w:rPr>
          <w:spacing w:val="80"/>
        </w:rPr>
        <w:t xml:space="preserve"> </w:t>
      </w:r>
      <w:r>
        <w:t>SEMAD.</w:t>
      </w:r>
      <w:r>
        <w:rPr>
          <w:spacing w:val="80"/>
        </w:rPr>
        <w:t xml:space="preserve"> </w:t>
      </w:r>
      <w:r>
        <w:rPr>
          <w:b/>
        </w:rPr>
        <w:t>Termos</w:t>
      </w:r>
      <w:r>
        <w:rPr>
          <w:b/>
          <w:spacing w:val="80"/>
        </w:rPr>
        <w:t xml:space="preserve"> </w:t>
      </w:r>
      <w:r>
        <w:rPr>
          <w:b/>
        </w:rPr>
        <w:t>de</w:t>
      </w:r>
      <w:r>
        <w:rPr>
          <w:b/>
          <w:spacing w:val="80"/>
        </w:rPr>
        <w:t xml:space="preserve"> </w:t>
      </w:r>
      <w:r>
        <w:rPr>
          <w:b/>
        </w:rPr>
        <w:t>referência</w:t>
      </w:r>
      <w:r>
        <w:rPr>
          <w:b/>
          <w:spacing w:val="80"/>
        </w:rPr>
        <w:t xml:space="preserve"> </w:t>
      </w:r>
      <w:r>
        <w:rPr>
          <w:b/>
        </w:rPr>
        <w:t>para</w:t>
      </w:r>
      <w:r>
        <w:rPr>
          <w:b/>
          <w:spacing w:val="80"/>
        </w:rPr>
        <w:t xml:space="preserve"> </w:t>
      </w:r>
      <w:r>
        <w:rPr>
          <w:b/>
        </w:rPr>
        <w:t>elaboração</w:t>
      </w:r>
      <w:r>
        <w:rPr>
          <w:b/>
          <w:spacing w:val="80"/>
        </w:rPr>
        <w:t xml:space="preserve"> </w:t>
      </w:r>
      <w:r>
        <w:rPr>
          <w:b/>
        </w:rPr>
        <w:t>de</w:t>
      </w:r>
      <w:r>
        <w:rPr>
          <w:b/>
          <w:spacing w:val="80"/>
        </w:rPr>
        <w:t xml:space="preserve"> </w:t>
      </w:r>
      <w:r>
        <w:rPr>
          <w:b/>
        </w:rPr>
        <w:t xml:space="preserve">Relatório </w:t>
      </w:r>
      <w:r>
        <w:rPr>
          <w:b/>
          <w:spacing w:val="-2"/>
        </w:rPr>
        <w:t>Ambiental</w:t>
      </w:r>
      <w:r>
        <w:rPr>
          <w:b/>
        </w:rPr>
        <w:tab/>
      </w:r>
      <w:r>
        <w:rPr>
          <w:b/>
          <w:spacing w:val="-2"/>
        </w:rPr>
        <w:t>Simplificado</w:t>
      </w:r>
      <w:r>
        <w:rPr>
          <w:b/>
        </w:rPr>
        <w:tab/>
      </w:r>
      <w:r>
        <w:rPr>
          <w:b/>
          <w:spacing w:val="-2"/>
        </w:rPr>
        <w:t>(RAS)</w:t>
      </w:r>
      <w:r>
        <w:rPr>
          <w:spacing w:val="-2"/>
        </w:rPr>
        <w:t>.</w:t>
      </w:r>
      <w:r>
        <w:tab/>
      </w:r>
      <w:r>
        <w:rPr>
          <w:spacing w:val="-2"/>
        </w:rPr>
        <w:t>[</w:t>
      </w:r>
      <w:proofErr w:type="spellStart"/>
      <w:r>
        <w:rPr>
          <w:spacing w:val="-2"/>
        </w:rPr>
        <w:t>S.l</w:t>
      </w:r>
      <w:proofErr w:type="spellEnd"/>
      <w:r>
        <w:rPr>
          <w:spacing w:val="-2"/>
        </w:rPr>
        <w:t>.:</w:t>
      </w:r>
      <w:r>
        <w:tab/>
      </w:r>
      <w:r>
        <w:rPr>
          <w:spacing w:val="-2"/>
        </w:rPr>
        <w:t>s.n.],</w:t>
      </w:r>
      <w:r>
        <w:tab/>
      </w:r>
      <w:r>
        <w:rPr>
          <w:spacing w:val="-2"/>
        </w:rPr>
        <w:t>[s.d.].</w:t>
      </w:r>
      <w:r>
        <w:tab/>
      </w:r>
      <w:r>
        <w:rPr>
          <w:spacing w:val="-2"/>
        </w:rPr>
        <w:t>Disponível</w:t>
      </w:r>
      <w:r>
        <w:t xml:space="preserve"> </w:t>
      </w:r>
      <w:r>
        <w:rPr>
          <w:spacing w:val="-4"/>
        </w:rPr>
        <w:t xml:space="preserve">em: </w:t>
      </w:r>
      <w:r>
        <w:rPr>
          <w:spacing w:val="-2"/>
        </w:rPr>
        <w:lastRenderedPageBreak/>
        <w:t xml:space="preserve">https://semad.mg.gov.br/w/termos-de-referencia-para-elaboracao-de-relatorio-de-ambiental- </w:t>
      </w:r>
      <w:proofErr w:type="spellStart"/>
      <w:r>
        <w:t>simplificado-ras</w:t>
      </w:r>
      <w:proofErr w:type="spellEnd"/>
      <w:r>
        <w:t>-. Acesso em: 15 mai. 2025.</w:t>
      </w:r>
    </w:p>
    <w:p w14:paraId="2FAC0BA5" w14:textId="77777777" w:rsidR="008F1397" w:rsidRDefault="008F1397">
      <w:pPr>
        <w:pStyle w:val="Corpodetexto"/>
        <w:spacing w:line="240" w:lineRule="auto"/>
        <w:ind w:firstLine="0"/>
      </w:pPr>
    </w:p>
    <w:p w14:paraId="7647866A" w14:textId="77777777" w:rsidR="008F1397" w:rsidRDefault="00000000">
      <w:pPr>
        <w:pStyle w:val="Corpodetexto"/>
        <w:spacing w:line="240" w:lineRule="auto"/>
        <w:ind w:firstLine="0"/>
      </w:pPr>
      <w:r>
        <w:t>SECRETARIA</w:t>
      </w:r>
      <w:r>
        <w:rPr>
          <w:spacing w:val="53"/>
        </w:rPr>
        <w:t xml:space="preserve">  </w:t>
      </w:r>
      <w:r>
        <w:t>DE</w:t>
      </w:r>
      <w:r>
        <w:rPr>
          <w:spacing w:val="55"/>
        </w:rPr>
        <w:t xml:space="preserve">  </w:t>
      </w:r>
      <w:r>
        <w:t>ESTADO</w:t>
      </w:r>
      <w:r>
        <w:rPr>
          <w:spacing w:val="55"/>
        </w:rPr>
        <w:t xml:space="preserve">  </w:t>
      </w:r>
      <w:r>
        <w:t>DE</w:t>
      </w:r>
      <w:r>
        <w:rPr>
          <w:spacing w:val="54"/>
        </w:rPr>
        <w:t xml:space="preserve">  </w:t>
      </w:r>
      <w:r>
        <w:t>MEIO</w:t>
      </w:r>
      <w:r>
        <w:rPr>
          <w:spacing w:val="58"/>
        </w:rPr>
        <w:t xml:space="preserve">  </w:t>
      </w:r>
      <w:r>
        <w:t>AMBIENTE</w:t>
      </w:r>
      <w:r>
        <w:rPr>
          <w:spacing w:val="55"/>
        </w:rPr>
        <w:t xml:space="preserve">  </w:t>
      </w:r>
      <w:r>
        <w:t>E</w:t>
      </w:r>
      <w:r>
        <w:rPr>
          <w:spacing w:val="56"/>
        </w:rPr>
        <w:t xml:space="preserve">  </w:t>
      </w:r>
      <w:r>
        <w:rPr>
          <w:spacing w:val="-2"/>
        </w:rPr>
        <w:t>DESENVOLVIMENTO</w:t>
      </w:r>
    </w:p>
    <w:p w14:paraId="30FC89AB" w14:textId="77777777" w:rsidR="008F1397" w:rsidRDefault="00000000">
      <w:pPr>
        <w:tabs>
          <w:tab w:val="left" w:pos="2067"/>
          <w:tab w:val="left" w:pos="3037"/>
          <w:tab w:val="left" w:pos="4287"/>
          <w:tab w:val="left" w:pos="6082"/>
          <w:tab w:val="left" w:pos="7354"/>
          <w:tab w:val="left" w:pos="9139"/>
        </w:tabs>
        <w:spacing w:line="240" w:lineRule="auto"/>
        <w:ind w:firstLine="0"/>
      </w:pPr>
      <w:r>
        <w:t>SUSTENTÁVEL – SEMAD. IDE-</w:t>
      </w:r>
      <w:proofErr w:type="spellStart"/>
      <w:r>
        <w:t>Sisema</w:t>
      </w:r>
      <w:proofErr w:type="spellEnd"/>
      <w:r>
        <w:t xml:space="preserve"> </w:t>
      </w:r>
      <w:r>
        <w:rPr>
          <w:b/>
        </w:rPr>
        <w:t xml:space="preserve">– Infraestrutura de Dados Espaciais do Sistema </w:t>
      </w:r>
      <w:r>
        <w:rPr>
          <w:b/>
          <w:spacing w:val="-2"/>
        </w:rPr>
        <w:t>Estadual</w:t>
      </w:r>
      <w:r>
        <w:rPr>
          <w:b/>
        </w:rPr>
        <w:tab/>
      </w:r>
      <w:r>
        <w:rPr>
          <w:b/>
          <w:spacing w:val="-6"/>
        </w:rPr>
        <w:t>de</w:t>
      </w:r>
      <w:r>
        <w:rPr>
          <w:b/>
        </w:rPr>
        <w:tab/>
      </w:r>
      <w:r>
        <w:rPr>
          <w:b/>
          <w:spacing w:val="-4"/>
        </w:rPr>
        <w:t>Meio</w:t>
      </w:r>
      <w:r>
        <w:rPr>
          <w:b/>
        </w:rPr>
        <w:tab/>
      </w:r>
      <w:r>
        <w:rPr>
          <w:b/>
          <w:spacing w:val="-2"/>
        </w:rPr>
        <w:t>Ambiente,</w:t>
      </w:r>
      <w:r>
        <w:rPr>
          <w:b/>
        </w:rPr>
        <w:tab/>
      </w:r>
      <w:r>
        <w:rPr>
          <w:spacing w:val="-2"/>
        </w:rPr>
        <w:t>2023.</w:t>
      </w:r>
      <w:r>
        <w:t xml:space="preserve"> </w:t>
      </w:r>
      <w:r>
        <w:rPr>
          <w:spacing w:val="-2"/>
        </w:rPr>
        <w:t>Disponível</w:t>
      </w:r>
      <w:r>
        <w:t xml:space="preserve"> </w:t>
      </w:r>
      <w:r>
        <w:rPr>
          <w:spacing w:val="-4"/>
        </w:rPr>
        <w:t xml:space="preserve">em: </w:t>
      </w:r>
      <w:r>
        <w:t>https://idesisema.meioambiente.mg.gov.br. Acesso em: 13 jun. 2025.</w:t>
      </w:r>
    </w:p>
    <w:p w14:paraId="633A3405" w14:textId="77777777" w:rsidR="008F1397" w:rsidRDefault="008F1397">
      <w:pPr>
        <w:pStyle w:val="Corpodetexto"/>
        <w:spacing w:line="240" w:lineRule="auto"/>
        <w:ind w:firstLine="0"/>
      </w:pPr>
    </w:p>
    <w:p w14:paraId="4AEA87EC" w14:textId="77777777" w:rsidR="008F1397" w:rsidRDefault="00000000">
      <w:pPr>
        <w:pStyle w:val="Corpodetexto"/>
        <w:spacing w:line="240" w:lineRule="auto"/>
        <w:ind w:firstLine="0"/>
      </w:pPr>
      <w:r>
        <w:t>SECRETARIA</w:t>
      </w:r>
      <w:r>
        <w:rPr>
          <w:spacing w:val="53"/>
        </w:rPr>
        <w:t xml:space="preserve">  </w:t>
      </w:r>
      <w:r>
        <w:t>DE</w:t>
      </w:r>
      <w:r>
        <w:rPr>
          <w:spacing w:val="55"/>
        </w:rPr>
        <w:t xml:space="preserve">  </w:t>
      </w:r>
      <w:r>
        <w:t>ESTADO</w:t>
      </w:r>
      <w:r>
        <w:rPr>
          <w:spacing w:val="55"/>
        </w:rPr>
        <w:t xml:space="preserve">  </w:t>
      </w:r>
      <w:r>
        <w:t>DE</w:t>
      </w:r>
      <w:r>
        <w:rPr>
          <w:spacing w:val="54"/>
        </w:rPr>
        <w:t xml:space="preserve">  </w:t>
      </w:r>
      <w:r>
        <w:t>MEIO</w:t>
      </w:r>
      <w:r>
        <w:rPr>
          <w:spacing w:val="58"/>
        </w:rPr>
        <w:t xml:space="preserve">  </w:t>
      </w:r>
      <w:r>
        <w:t>AMBIENTE</w:t>
      </w:r>
      <w:r>
        <w:rPr>
          <w:spacing w:val="55"/>
        </w:rPr>
        <w:t xml:space="preserve">  </w:t>
      </w:r>
      <w:r>
        <w:t>E</w:t>
      </w:r>
      <w:r>
        <w:rPr>
          <w:spacing w:val="56"/>
        </w:rPr>
        <w:t xml:space="preserve">  </w:t>
      </w:r>
      <w:r>
        <w:rPr>
          <w:spacing w:val="-2"/>
        </w:rPr>
        <w:t>DESENVOLVIMENTO</w:t>
      </w:r>
    </w:p>
    <w:p w14:paraId="226D35FD" w14:textId="77777777" w:rsidR="008F1397" w:rsidRDefault="00000000">
      <w:pPr>
        <w:spacing w:line="240" w:lineRule="auto"/>
        <w:ind w:firstLine="0"/>
      </w:pPr>
      <w:r>
        <w:t xml:space="preserve">SUSTENTÁVEL – SEMAD. </w:t>
      </w:r>
      <w:r>
        <w:rPr>
          <w:b/>
        </w:rPr>
        <w:t xml:space="preserve">Relatório de acompanhamento do Programa Minas sem Lixões. </w:t>
      </w:r>
      <w:r>
        <w:t>Belo Horizonte: Secretaria de Estado de Meio Ambiente e Desenvolvimento Sustentável, 2023.</w:t>
      </w:r>
    </w:p>
    <w:p w14:paraId="52BCE8CD" w14:textId="77777777" w:rsidR="008F1397" w:rsidRDefault="008F1397">
      <w:pPr>
        <w:pStyle w:val="Corpodetexto"/>
        <w:spacing w:line="240" w:lineRule="auto"/>
        <w:ind w:firstLine="0"/>
      </w:pPr>
    </w:p>
    <w:p w14:paraId="343BDBA9" w14:textId="77777777" w:rsidR="008F1397" w:rsidRDefault="00000000">
      <w:pPr>
        <w:spacing w:line="240" w:lineRule="auto"/>
        <w:ind w:firstLine="0"/>
      </w:pPr>
      <w:r>
        <w:t xml:space="preserve">SILVA, Karina Albuquerque da. </w:t>
      </w:r>
      <w:r>
        <w:rPr>
          <w:b/>
        </w:rPr>
        <w:t>Proposta de um modelo de plano de encerramento de aterro</w:t>
      </w:r>
      <w:r>
        <w:rPr>
          <w:b/>
          <w:spacing w:val="-15"/>
        </w:rPr>
        <w:t xml:space="preserve"> </w:t>
      </w:r>
      <w:r>
        <w:rPr>
          <w:b/>
        </w:rPr>
        <w:t>sanitário</w:t>
      </w:r>
      <w:r>
        <w:rPr>
          <w:b/>
          <w:spacing w:val="-15"/>
        </w:rPr>
        <w:t xml:space="preserve"> </w:t>
      </w:r>
      <w:r>
        <w:rPr>
          <w:b/>
        </w:rPr>
        <w:t>utilizando</w:t>
      </w:r>
      <w:r>
        <w:rPr>
          <w:b/>
          <w:spacing w:val="-15"/>
        </w:rPr>
        <w:t xml:space="preserve"> </w:t>
      </w:r>
      <w:r>
        <w:rPr>
          <w:b/>
        </w:rPr>
        <w:t>a</w:t>
      </w:r>
      <w:r>
        <w:rPr>
          <w:b/>
          <w:spacing w:val="-15"/>
        </w:rPr>
        <w:t xml:space="preserve"> </w:t>
      </w:r>
      <w:r>
        <w:rPr>
          <w:b/>
        </w:rPr>
        <w:t>ferramenta</w:t>
      </w:r>
      <w:r>
        <w:rPr>
          <w:b/>
          <w:spacing w:val="-15"/>
        </w:rPr>
        <w:t xml:space="preserve"> </w:t>
      </w:r>
      <w:r>
        <w:rPr>
          <w:b/>
        </w:rPr>
        <w:t>de</w:t>
      </w:r>
      <w:r>
        <w:rPr>
          <w:b/>
          <w:spacing w:val="-15"/>
        </w:rPr>
        <w:t xml:space="preserve"> </w:t>
      </w:r>
      <w:r>
        <w:rPr>
          <w:b/>
        </w:rPr>
        <w:t>apoio</w:t>
      </w:r>
      <w:r>
        <w:rPr>
          <w:b/>
          <w:spacing w:val="-15"/>
        </w:rPr>
        <w:t xml:space="preserve"> </w:t>
      </w:r>
      <w:r>
        <w:rPr>
          <w:b/>
        </w:rPr>
        <w:t>multicritério</w:t>
      </w:r>
      <w:r>
        <w:rPr>
          <w:b/>
          <w:spacing w:val="-15"/>
        </w:rPr>
        <w:t xml:space="preserve"> </w:t>
      </w:r>
      <w:r>
        <w:rPr>
          <w:b/>
        </w:rPr>
        <w:t>à</w:t>
      </w:r>
      <w:r>
        <w:rPr>
          <w:b/>
          <w:spacing w:val="-15"/>
        </w:rPr>
        <w:t xml:space="preserve"> </w:t>
      </w:r>
      <w:r>
        <w:rPr>
          <w:b/>
        </w:rPr>
        <w:t>decisão.</w:t>
      </w:r>
      <w:r>
        <w:rPr>
          <w:b/>
          <w:spacing w:val="-15"/>
        </w:rPr>
        <w:t xml:space="preserve"> </w:t>
      </w:r>
      <w:r>
        <w:t>2024.</w:t>
      </w:r>
      <w:r>
        <w:rPr>
          <w:spacing w:val="-15"/>
        </w:rPr>
        <w:t xml:space="preserve"> </w:t>
      </w:r>
      <w:r>
        <w:t>Dissertação (Mestrado em Engenharia Civil – Saneamento Ambiental) – Universidade Federal do Ceará, Fortaleza, 2024.</w:t>
      </w:r>
    </w:p>
    <w:p w14:paraId="7766BE67" w14:textId="77777777" w:rsidR="008F1397" w:rsidRDefault="008F1397">
      <w:pPr>
        <w:pStyle w:val="Corpodetexto"/>
        <w:spacing w:line="240" w:lineRule="auto"/>
        <w:ind w:firstLine="0"/>
      </w:pPr>
    </w:p>
    <w:p w14:paraId="3BA377B8" w14:textId="77777777" w:rsidR="008F1397" w:rsidRDefault="00000000">
      <w:pPr>
        <w:pStyle w:val="Corpodetexto"/>
        <w:spacing w:line="240" w:lineRule="auto"/>
        <w:ind w:firstLine="0"/>
        <w:rPr>
          <w:lang w:val="en-US"/>
        </w:rPr>
      </w:pPr>
      <w:r>
        <w:t xml:space="preserve">SOARES, R. (2023). Lixão do Alvarenga: após 22 anos, área segue sem definição. </w:t>
      </w:r>
      <w:r>
        <w:rPr>
          <w:b/>
        </w:rPr>
        <w:t>Diário do Grande ABC</w:t>
      </w:r>
      <w:r>
        <w:t>. Disponível em: https:/</w:t>
      </w:r>
      <w:r w:rsidR="008F1397">
        <w:fldChar w:fldCharType="begin"/>
      </w:r>
      <w:r w:rsidR="008F1397">
        <w:instrText>HYPERLINK "http://www.dgabc.com.br/Noticia/4083045/lixao-do-" \h</w:instrText>
      </w:r>
      <w:r w:rsidR="008F1397">
        <w:fldChar w:fldCharType="separate"/>
      </w:r>
      <w:r w:rsidR="008F1397">
        <w:t>/www.dgabc.com.br/Noticia/4083045/lixao-do-</w:t>
      </w:r>
      <w:r w:rsidR="008F1397">
        <w:fldChar w:fldCharType="end"/>
      </w:r>
      <w:r>
        <w:t xml:space="preserve"> alvarenga-apos-22-anos-area-segue-sem-definicao. </w:t>
      </w:r>
      <w:r>
        <w:rPr>
          <w:lang w:val="en-US"/>
        </w:rPr>
        <w:t>Acesso em: 25 jun. 2025.</w:t>
      </w:r>
    </w:p>
    <w:p w14:paraId="0934A2E4" w14:textId="77777777" w:rsidR="008F1397" w:rsidRDefault="00000000">
      <w:pPr>
        <w:pStyle w:val="Corpodetexto"/>
        <w:spacing w:line="240" w:lineRule="auto"/>
        <w:ind w:firstLine="0"/>
      </w:pPr>
      <w:r>
        <w:rPr>
          <w:lang w:val="en-US"/>
        </w:rPr>
        <w:t xml:space="preserve">SUCHSCIENCE Staff. </w:t>
      </w:r>
      <w:r>
        <w:rPr>
          <w:b/>
          <w:lang w:val="en-US"/>
        </w:rPr>
        <w:t xml:space="preserve">Ancient Rome’s Sewer System. </w:t>
      </w:r>
      <w:proofErr w:type="spellStart"/>
      <w:r>
        <w:rPr>
          <w:lang w:val="en-US"/>
        </w:rPr>
        <w:t>SuchScience</w:t>
      </w:r>
      <w:proofErr w:type="spellEnd"/>
      <w:r>
        <w:rPr>
          <w:lang w:val="en-US"/>
        </w:rPr>
        <w:t xml:space="preserve">, 17 </w:t>
      </w:r>
      <w:proofErr w:type="spellStart"/>
      <w:r>
        <w:rPr>
          <w:lang w:val="en-US"/>
        </w:rPr>
        <w:t>dez</w:t>
      </w:r>
      <w:proofErr w:type="spellEnd"/>
      <w:r>
        <w:rPr>
          <w:lang w:val="en-US"/>
        </w:rPr>
        <w:t xml:space="preserve">. 2023. </w:t>
      </w:r>
      <w:r>
        <w:t>Disponível em: https://suchscience.net/roman-sewer-system/. Acesso em: 13 jun. 2025.</w:t>
      </w:r>
    </w:p>
    <w:p w14:paraId="4359BE86" w14:textId="77777777" w:rsidR="008F1397" w:rsidRDefault="008F1397">
      <w:pPr>
        <w:pStyle w:val="Corpodetexto"/>
        <w:spacing w:line="240" w:lineRule="auto"/>
        <w:ind w:firstLine="0"/>
      </w:pPr>
    </w:p>
    <w:p w14:paraId="64EEEF46" w14:textId="77777777" w:rsidR="008F1397" w:rsidRDefault="00000000">
      <w:pPr>
        <w:pStyle w:val="Corpodetexto"/>
        <w:spacing w:line="240" w:lineRule="auto"/>
        <w:ind w:firstLine="0"/>
        <w:rPr>
          <w:b/>
        </w:rPr>
      </w:pPr>
      <w:r>
        <w:t>SUPERINTENDÊNCIA</w:t>
      </w:r>
      <w:r>
        <w:rPr>
          <w:spacing w:val="-2"/>
        </w:rPr>
        <w:t xml:space="preserve"> </w:t>
      </w:r>
      <w:r>
        <w:t>DE</w:t>
      </w:r>
      <w:r>
        <w:rPr>
          <w:spacing w:val="-4"/>
        </w:rPr>
        <w:t xml:space="preserve"> </w:t>
      </w:r>
      <w:r>
        <w:t>LIMPEZA</w:t>
      </w:r>
      <w:r>
        <w:rPr>
          <w:spacing w:val="-3"/>
        </w:rPr>
        <w:t xml:space="preserve"> </w:t>
      </w:r>
      <w:r>
        <w:t>URBANA</w:t>
      </w:r>
      <w:r>
        <w:rPr>
          <w:spacing w:val="-4"/>
        </w:rPr>
        <w:t xml:space="preserve"> </w:t>
      </w:r>
      <w:r>
        <w:t>DE</w:t>
      </w:r>
      <w:r>
        <w:rPr>
          <w:spacing w:val="-5"/>
        </w:rPr>
        <w:t xml:space="preserve"> </w:t>
      </w:r>
      <w:r>
        <w:t>BELO</w:t>
      </w:r>
      <w:r>
        <w:rPr>
          <w:spacing w:val="-4"/>
        </w:rPr>
        <w:t xml:space="preserve"> </w:t>
      </w:r>
      <w:r>
        <w:t>HORIZONTE -</w:t>
      </w:r>
      <w:r>
        <w:rPr>
          <w:spacing w:val="-6"/>
        </w:rPr>
        <w:t xml:space="preserve"> </w:t>
      </w:r>
      <w:r>
        <w:t>SLU.</w:t>
      </w:r>
      <w:r>
        <w:rPr>
          <w:spacing w:val="-1"/>
        </w:rPr>
        <w:t xml:space="preserve"> </w:t>
      </w:r>
      <w:r>
        <w:rPr>
          <w:b/>
        </w:rPr>
        <w:t>Plano</w:t>
      </w:r>
      <w:r>
        <w:rPr>
          <w:b/>
          <w:spacing w:val="-4"/>
        </w:rPr>
        <w:t xml:space="preserve"> </w:t>
      </w:r>
      <w:r>
        <w:rPr>
          <w:b/>
          <w:spacing w:val="-5"/>
        </w:rPr>
        <w:t>de</w:t>
      </w:r>
    </w:p>
    <w:p w14:paraId="5CA0FC01" w14:textId="77777777" w:rsidR="008F1397" w:rsidRDefault="00000000">
      <w:pPr>
        <w:tabs>
          <w:tab w:val="left" w:pos="2459"/>
          <w:tab w:val="left" w:pos="3797"/>
        </w:tabs>
        <w:spacing w:line="240" w:lineRule="auto"/>
        <w:ind w:firstLine="0"/>
      </w:pPr>
      <w:r>
        <w:rPr>
          <w:b/>
        </w:rPr>
        <w:t>Manejo</w:t>
      </w:r>
      <w:r>
        <w:rPr>
          <w:b/>
          <w:spacing w:val="40"/>
        </w:rPr>
        <w:t xml:space="preserve"> </w:t>
      </w:r>
      <w:r>
        <w:rPr>
          <w:b/>
        </w:rPr>
        <w:t>CTRS</w:t>
      </w:r>
      <w:r>
        <w:rPr>
          <w:b/>
          <w:spacing w:val="40"/>
        </w:rPr>
        <w:t xml:space="preserve"> </w:t>
      </w:r>
      <w:r>
        <w:rPr>
          <w:b/>
        </w:rPr>
        <w:t>BR-040</w:t>
      </w:r>
      <w:r>
        <w:rPr>
          <w:b/>
          <w:spacing w:val="40"/>
        </w:rPr>
        <w:t xml:space="preserve"> </w:t>
      </w:r>
      <w:r>
        <w:rPr>
          <w:b/>
        </w:rPr>
        <w:t>(Apêndice</w:t>
      </w:r>
      <w:r>
        <w:rPr>
          <w:b/>
          <w:spacing w:val="40"/>
        </w:rPr>
        <w:t xml:space="preserve"> </w:t>
      </w:r>
      <w:r>
        <w:rPr>
          <w:b/>
        </w:rPr>
        <w:t>A,</w:t>
      </w:r>
      <w:r>
        <w:rPr>
          <w:b/>
          <w:spacing w:val="40"/>
        </w:rPr>
        <w:t xml:space="preserve"> </w:t>
      </w:r>
      <w:r>
        <w:rPr>
          <w:b/>
        </w:rPr>
        <w:t>Parque</w:t>
      </w:r>
      <w:r>
        <w:rPr>
          <w:b/>
          <w:spacing w:val="40"/>
        </w:rPr>
        <w:t xml:space="preserve"> </w:t>
      </w:r>
      <w:r>
        <w:rPr>
          <w:b/>
        </w:rPr>
        <w:t>Taiobeiras</w:t>
      </w:r>
      <w:r>
        <w:rPr>
          <w:b/>
          <w:spacing w:val="40"/>
        </w:rPr>
        <w:t xml:space="preserve"> </w:t>
      </w:r>
      <w:r>
        <w:rPr>
          <w:b/>
        </w:rPr>
        <w:t>–</w:t>
      </w:r>
      <w:r>
        <w:rPr>
          <w:b/>
          <w:spacing w:val="40"/>
        </w:rPr>
        <w:t xml:space="preserve"> </w:t>
      </w:r>
      <w:r>
        <w:rPr>
          <w:b/>
        </w:rPr>
        <w:t>Diagnóstico</w:t>
      </w:r>
      <w:r>
        <w:rPr>
          <w:b/>
          <w:spacing w:val="40"/>
        </w:rPr>
        <w:t xml:space="preserve"> </w:t>
      </w:r>
      <w:r>
        <w:rPr>
          <w:b/>
        </w:rPr>
        <w:t>Urbanístico)</w:t>
      </w:r>
      <w:r>
        <w:t xml:space="preserve">. </w:t>
      </w:r>
    </w:p>
    <w:p w14:paraId="198E552C" w14:textId="77777777" w:rsidR="008F1397" w:rsidRDefault="008F1397">
      <w:pPr>
        <w:pStyle w:val="Corpodetexto"/>
        <w:spacing w:line="240" w:lineRule="auto"/>
        <w:ind w:firstLine="0"/>
      </w:pPr>
    </w:p>
    <w:p w14:paraId="26F08E74" w14:textId="77777777" w:rsidR="008F1397" w:rsidRDefault="00000000">
      <w:pPr>
        <w:spacing w:line="240" w:lineRule="auto"/>
        <w:ind w:firstLine="0"/>
        <w:rPr>
          <w:spacing w:val="-2"/>
        </w:rPr>
      </w:pPr>
      <w:r>
        <w:t xml:space="preserve">TAVARES, Fábio Liberato de Faria. </w:t>
      </w:r>
      <w:r>
        <w:rPr>
          <w:b/>
        </w:rPr>
        <w:t xml:space="preserve">A questão do lixo e dos catadores de papel nos anos 1960 e 1990 em BH. </w:t>
      </w:r>
      <w:r>
        <w:t xml:space="preserve">Blog, 2013. https://fabiopestanaramos.blogspot.com/2013/12/a-questao- </w:t>
      </w:r>
      <w:r>
        <w:rPr>
          <w:spacing w:val="-2"/>
        </w:rPr>
        <w:t>do-lixo-e-dos-catadores-de.html</w:t>
      </w:r>
    </w:p>
    <w:p w14:paraId="0F16DF3C" w14:textId="77777777" w:rsidR="008F1397" w:rsidRDefault="008F1397">
      <w:pPr>
        <w:spacing w:line="240" w:lineRule="auto"/>
        <w:ind w:firstLine="0"/>
      </w:pPr>
    </w:p>
    <w:p w14:paraId="7595B4AE" w14:textId="77777777" w:rsidR="008F1397" w:rsidRDefault="00000000">
      <w:pPr>
        <w:spacing w:line="240" w:lineRule="auto"/>
        <w:ind w:firstLine="0"/>
      </w:pPr>
      <w:r>
        <w:rPr>
          <w:lang w:val="en-US"/>
        </w:rPr>
        <w:t xml:space="preserve">THE NEW YORK TIMES. </w:t>
      </w:r>
      <w:r>
        <w:rPr>
          <w:b/>
          <w:lang w:val="en-US"/>
        </w:rPr>
        <w:t>Landfills have become wildlife sanctuaries</w:t>
      </w:r>
      <w:r>
        <w:rPr>
          <w:lang w:val="en-US"/>
        </w:rPr>
        <w:t xml:space="preserve">. </w:t>
      </w:r>
      <w:r>
        <w:t>16 ago. 2011. Disponível em: https://</w:t>
      </w:r>
      <w:hyperlink r:id="rId60">
        <w:r w:rsidR="008F1397">
          <w:t>www.nytimes.com/2011/08/16/</w:t>
        </w:r>
        <w:proofErr w:type="spellStart"/>
        <w:r w:rsidR="008F1397">
          <w:t>science</w:t>
        </w:r>
        <w:proofErr w:type="spellEnd"/>
        <w:r w:rsidR="008F1397">
          <w:t>/16landfill.html.</w:t>
        </w:r>
      </w:hyperlink>
      <w:r>
        <w:t xml:space="preserve"> Acesso em: 28 jun. 2025.</w:t>
      </w:r>
    </w:p>
    <w:p w14:paraId="08D6D94F" w14:textId="77777777" w:rsidR="008F1397" w:rsidRDefault="008F1397">
      <w:pPr>
        <w:spacing w:line="240" w:lineRule="auto"/>
        <w:ind w:firstLine="0"/>
      </w:pPr>
    </w:p>
    <w:p w14:paraId="0B416E6D" w14:textId="77777777" w:rsidR="008F1397" w:rsidRDefault="00000000">
      <w:pPr>
        <w:spacing w:line="240" w:lineRule="auto"/>
        <w:ind w:firstLine="0"/>
      </w:pPr>
      <w:r>
        <w:t>TOMIO,</w:t>
      </w:r>
      <w:r>
        <w:rPr>
          <w:spacing w:val="-14"/>
        </w:rPr>
        <w:t xml:space="preserve"> </w:t>
      </w:r>
      <w:r>
        <w:t>F.</w:t>
      </w:r>
      <w:r>
        <w:rPr>
          <w:spacing w:val="-13"/>
        </w:rPr>
        <w:t xml:space="preserve"> </w:t>
      </w:r>
      <w:r>
        <w:t>L.;</w:t>
      </w:r>
      <w:r>
        <w:rPr>
          <w:spacing w:val="-13"/>
        </w:rPr>
        <w:t xml:space="preserve"> </w:t>
      </w:r>
      <w:r>
        <w:t>ORTOLAN,</w:t>
      </w:r>
      <w:r>
        <w:rPr>
          <w:spacing w:val="-14"/>
        </w:rPr>
        <w:t xml:space="preserve"> </w:t>
      </w:r>
      <w:r>
        <w:t>M.</w:t>
      </w:r>
      <w:r>
        <w:rPr>
          <w:spacing w:val="-13"/>
        </w:rPr>
        <w:t xml:space="preserve"> </w:t>
      </w:r>
      <w:r>
        <w:t>A.</w:t>
      </w:r>
      <w:r>
        <w:rPr>
          <w:spacing w:val="-14"/>
        </w:rPr>
        <w:t xml:space="preserve"> </w:t>
      </w:r>
      <w:r>
        <w:t>B.</w:t>
      </w:r>
      <w:r>
        <w:rPr>
          <w:spacing w:val="-12"/>
        </w:rPr>
        <w:t xml:space="preserve"> </w:t>
      </w:r>
      <w:r>
        <w:rPr>
          <w:b/>
        </w:rPr>
        <w:t>Federalismo</w:t>
      </w:r>
      <w:r>
        <w:rPr>
          <w:b/>
          <w:spacing w:val="-15"/>
        </w:rPr>
        <w:t xml:space="preserve"> </w:t>
      </w:r>
      <w:r>
        <w:rPr>
          <w:b/>
        </w:rPr>
        <w:t>predatório</w:t>
      </w:r>
      <w:r>
        <w:rPr>
          <w:b/>
          <w:spacing w:val="-13"/>
        </w:rPr>
        <w:t xml:space="preserve"> </w:t>
      </w:r>
      <w:r>
        <w:rPr>
          <w:b/>
        </w:rPr>
        <w:t>e</w:t>
      </w:r>
      <w:r>
        <w:rPr>
          <w:b/>
          <w:spacing w:val="-14"/>
        </w:rPr>
        <w:t xml:space="preserve"> </w:t>
      </w:r>
      <w:r>
        <w:rPr>
          <w:b/>
        </w:rPr>
        <w:t>municipalização</w:t>
      </w:r>
      <w:r>
        <w:rPr>
          <w:b/>
          <w:spacing w:val="-13"/>
        </w:rPr>
        <w:t xml:space="preserve"> </w:t>
      </w:r>
      <w:r>
        <w:rPr>
          <w:b/>
        </w:rPr>
        <w:t>de</w:t>
      </w:r>
      <w:r>
        <w:rPr>
          <w:b/>
          <w:spacing w:val="-14"/>
        </w:rPr>
        <w:t xml:space="preserve"> </w:t>
      </w:r>
      <w:r>
        <w:rPr>
          <w:b/>
        </w:rPr>
        <w:t xml:space="preserve">políticas públicas sociais. </w:t>
      </w:r>
      <w:r>
        <w:t>Revista de Administração Municipal – RAM, n. 284. 2015.</w:t>
      </w:r>
    </w:p>
    <w:p w14:paraId="49868BEF" w14:textId="77777777" w:rsidR="008F1397" w:rsidRDefault="008F1397">
      <w:pPr>
        <w:pStyle w:val="Corpodetexto"/>
        <w:spacing w:line="240" w:lineRule="auto"/>
        <w:ind w:firstLine="0"/>
        <w:rPr>
          <w:lang w:val="pt-BR"/>
        </w:rPr>
      </w:pPr>
    </w:p>
    <w:p w14:paraId="7A7BCE17" w14:textId="77777777" w:rsidR="008F1397" w:rsidRDefault="00000000">
      <w:pPr>
        <w:pStyle w:val="Corpodetexto"/>
        <w:spacing w:line="240" w:lineRule="auto"/>
        <w:ind w:firstLine="0"/>
      </w:pPr>
      <w:r>
        <w:rPr>
          <w:lang w:val="pt-BR"/>
        </w:rPr>
        <w:t xml:space="preserve">TOURIST ISRAEL. </w:t>
      </w:r>
      <w:r>
        <w:rPr>
          <w:b/>
          <w:lang w:val="pt-BR"/>
        </w:rPr>
        <w:t>Ariel Sharon Park</w:t>
      </w:r>
      <w:r>
        <w:rPr>
          <w:lang w:val="pt-BR"/>
        </w:rPr>
        <w:t xml:space="preserve">. </w:t>
      </w:r>
      <w:r>
        <w:t>Disponível em: https:/</w:t>
      </w:r>
      <w:hyperlink r:id="rId61">
        <w:r w:rsidR="008F1397">
          <w:t>/www.touristisrael.com/ariel-</w:t>
        </w:r>
      </w:hyperlink>
      <w:r>
        <w:t xml:space="preserve"> sharon-park/702/. Acesso em: 28 jun. 2025.</w:t>
      </w:r>
    </w:p>
    <w:p w14:paraId="7A9E323A" w14:textId="77777777" w:rsidR="008F1397" w:rsidRDefault="008F1397">
      <w:pPr>
        <w:pStyle w:val="Corpodetexto"/>
        <w:spacing w:line="240" w:lineRule="auto"/>
        <w:ind w:firstLine="0"/>
      </w:pPr>
    </w:p>
    <w:p w14:paraId="21F9CE3D" w14:textId="77777777" w:rsidR="008F1397" w:rsidRDefault="00000000">
      <w:pPr>
        <w:pStyle w:val="Corpodetexto"/>
        <w:spacing w:line="240" w:lineRule="auto"/>
        <w:ind w:firstLine="0"/>
        <w:rPr>
          <w:b/>
        </w:rPr>
      </w:pPr>
      <w:r>
        <w:t>TRIBUNAL</w:t>
      </w:r>
      <w:r>
        <w:rPr>
          <w:spacing w:val="73"/>
        </w:rPr>
        <w:t xml:space="preserve"> </w:t>
      </w:r>
      <w:r>
        <w:t>DE</w:t>
      </w:r>
      <w:r>
        <w:rPr>
          <w:spacing w:val="75"/>
        </w:rPr>
        <w:t xml:space="preserve"> </w:t>
      </w:r>
      <w:r>
        <w:t>CONTAS</w:t>
      </w:r>
      <w:r>
        <w:rPr>
          <w:spacing w:val="76"/>
        </w:rPr>
        <w:t xml:space="preserve"> </w:t>
      </w:r>
      <w:r>
        <w:t>DO</w:t>
      </w:r>
      <w:r>
        <w:rPr>
          <w:spacing w:val="75"/>
        </w:rPr>
        <w:t xml:space="preserve"> </w:t>
      </w:r>
      <w:r>
        <w:t>ESTADO</w:t>
      </w:r>
      <w:r>
        <w:rPr>
          <w:spacing w:val="77"/>
        </w:rPr>
        <w:t xml:space="preserve"> </w:t>
      </w:r>
      <w:r>
        <w:t>DO</w:t>
      </w:r>
      <w:r>
        <w:rPr>
          <w:spacing w:val="76"/>
        </w:rPr>
        <w:t xml:space="preserve"> </w:t>
      </w:r>
      <w:r>
        <w:t>RIO</w:t>
      </w:r>
      <w:r>
        <w:rPr>
          <w:spacing w:val="74"/>
        </w:rPr>
        <w:t xml:space="preserve"> </w:t>
      </w:r>
      <w:r>
        <w:t>GRANDE</w:t>
      </w:r>
      <w:r>
        <w:rPr>
          <w:spacing w:val="78"/>
        </w:rPr>
        <w:t xml:space="preserve"> </w:t>
      </w:r>
      <w:r>
        <w:t>DO</w:t>
      </w:r>
      <w:r>
        <w:rPr>
          <w:spacing w:val="76"/>
        </w:rPr>
        <w:t xml:space="preserve"> </w:t>
      </w:r>
      <w:r>
        <w:t>NORTE.</w:t>
      </w:r>
      <w:r>
        <w:rPr>
          <w:spacing w:val="52"/>
          <w:w w:val="150"/>
        </w:rPr>
        <w:t xml:space="preserve"> </w:t>
      </w:r>
      <w:r>
        <w:rPr>
          <w:b/>
          <w:spacing w:val="-2"/>
        </w:rPr>
        <w:t>Cartilha:</w:t>
      </w:r>
    </w:p>
    <w:p w14:paraId="0769B4AF" w14:textId="77777777" w:rsidR="008F1397" w:rsidRDefault="00000000">
      <w:pPr>
        <w:pStyle w:val="Corpodetexto"/>
        <w:tabs>
          <w:tab w:val="left" w:pos="2340"/>
          <w:tab w:val="left" w:pos="3127"/>
          <w:tab w:val="left" w:pos="4293"/>
          <w:tab w:val="left" w:pos="5317"/>
          <w:tab w:val="left" w:pos="6668"/>
          <w:tab w:val="left" w:pos="7646"/>
          <w:tab w:val="left" w:pos="9136"/>
        </w:tabs>
        <w:spacing w:line="240" w:lineRule="auto"/>
        <w:ind w:firstLine="0"/>
      </w:pPr>
      <w:r>
        <w:rPr>
          <w:b/>
          <w:spacing w:val="-2"/>
        </w:rPr>
        <w:t>Encerramento</w:t>
      </w:r>
      <w:r>
        <w:rPr>
          <w:b/>
        </w:rPr>
        <w:tab/>
      </w:r>
      <w:r>
        <w:rPr>
          <w:b/>
          <w:spacing w:val="-4"/>
        </w:rPr>
        <w:t>dos</w:t>
      </w:r>
      <w:r>
        <w:rPr>
          <w:b/>
        </w:rPr>
        <w:tab/>
      </w:r>
      <w:r>
        <w:rPr>
          <w:b/>
          <w:spacing w:val="-2"/>
        </w:rPr>
        <w:t>Lixões.</w:t>
      </w:r>
      <w:r>
        <w:rPr>
          <w:b/>
        </w:rPr>
        <w:tab/>
      </w:r>
      <w:r>
        <w:rPr>
          <w:spacing w:val="-2"/>
        </w:rPr>
        <w:t>Natal:</w:t>
      </w:r>
      <w:r>
        <w:tab/>
      </w:r>
      <w:r>
        <w:rPr>
          <w:spacing w:val="-2"/>
        </w:rPr>
        <w:t>TCE/RN,</w:t>
      </w:r>
      <w:r>
        <w:tab/>
      </w:r>
      <w:r>
        <w:rPr>
          <w:spacing w:val="-2"/>
        </w:rPr>
        <w:t>2023.</w:t>
      </w:r>
      <w:r>
        <w:tab/>
      </w:r>
      <w:r>
        <w:rPr>
          <w:spacing w:val="-2"/>
        </w:rPr>
        <w:t>Disponível</w:t>
      </w:r>
      <w:r>
        <w:t xml:space="preserve"> </w:t>
      </w:r>
      <w:r>
        <w:rPr>
          <w:spacing w:val="-4"/>
        </w:rPr>
        <w:t xml:space="preserve">em: </w:t>
      </w:r>
      <w:r>
        <w:t>https:/</w:t>
      </w:r>
      <w:hyperlink r:id="rId62">
        <w:r w:rsidR="008F1397">
          <w:t>/www.tce.rn.gov.br/as/EscolaContas/ArquivosCurso/47/Cartilha</w:t>
        </w:r>
      </w:hyperlink>
      <w:r>
        <w:rPr>
          <w:spacing w:val="80"/>
          <w:w w:val="150"/>
          <w:u w:val="single"/>
        </w:rPr>
        <w:t xml:space="preserve"> </w:t>
      </w:r>
      <w:r>
        <w:t>Encerramento_dos_ Lix%C3%B5es.pdf. Acesso em: 20 jun. 2025.</w:t>
      </w:r>
    </w:p>
    <w:p w14:paraId="79BF6B83" w14:textId="77777777" w:rsidR="008F1397" w:rsidRDefault="008F1397">
      <w:pPr>
        <w:pStyle w:val="Corpodetexto"/>
        <w:tabs>
          <w:tab w:val="left" w:pos="2340"/>
          <w:tab w:val="left" w:pos="3127"/>
          <w:tab w:val="left" w:pos="4293"/>
          <w:tab w:val="left" w:pos="5317"/>
          <w:tab w:val="left" w:pos="6668"/>
          <w:tab w:val="left" w:pos="7646"/>
          <w:tab w:val="left" w:pos="9136"/>
        </w:tabs>
        <w:spacing w:line="240" w:lineRule="auto"/>
        <w:ind w:firstLine="0"/>
      </w:pPr>
    </w:p>
    <w:p w14:paraId="7D454BBA" w14:textId="77777777" w:rsidR="008F1397" w:rsidRDefault="00000000">
      <w:pPr>
        <w:pStyle w:val="Corpodetexto"/>
        <w:spacing w:line="240" w:lineRule="auto"/>
        <w:ind w:firstLine="0"/>
      </w:pPr>
      <w:r>
        <w:t xml:space="preserve">VITORINO DOS SANTOS, C.; RIBEIRO, H. Parque Municipal Em Área De Aterro Controlado? Estudo De Caso Parque Jardim Primavera. </w:t>
      </w:r>
      <w:r>
        <w:rPr>
          <w:b/>
        </w:rPr>
        <w:t>Águas Subterrâneas</w:t>
      </w:r>
      <w:r>
        <w:t xml:space="preserve">, 2021. Disponível em: https://aguassubterraneas.abas.org/asubterraneas/article/view/29857. Acesso </w:t>
      </w:r>
      <w:r>
        <w:lastRenderedPageBreak/>
        <w:t>em: 11 mai. 2025.</w:t>
      </w:r>
    </w:p>
    <w:p w14:paraId="66771A93" w14:textId="77777777" w:rsidR="008F1397" w:rsidRDefault="008F1397">
      <w:pPr>
        <w:pStyle w:val="Corpodetexto"/>
        <w:spacing w:line="240" w:lineRule="auto"/>
        <w:ind w:firstLine="0"/>
      </w:pPr>
    </w:p>
    <w:p w14:paraId="02436AEC" w14:textId="77777777" w:rsidR="008F1397" w:rsidRDefault="00000000">
      <w:pPr>
        <w:pStyle w:val="Corpodetexto"/>
        <w:spacing w:line="240" w:lineRule="auto"/>
        <w:ind w:firstLine="0"/>
        <w:rPr>
          <w:lang w:val="en-US"/>
        </w:rPr>
      </w:pPr>
      <w:r>
        <w:t>WANDERLEY,</w:t>
      </w:r>
      <w:r>
        <w:rPr>
          <w:spacing w:val="-15"/>
        </w:rPr>
        <w:t xml:space="preserve"> </w:t>
      </w:r>
      <w:r>
        <w:t>Tainá.</w:t>
      </w:r>
      <w:r>
        <w:rPr>
          <w:spacing w:val="-15"/>
        </w:rPr>
        <w:t xml:space="preserve"> </w:t>
      </w:r>
      <w:r>
        <w:t>Uma</w:t>
      </w:r>
      <w:r>
        <w:rPr>
          <w:spacing w:val="-15"/>
        </w:rPr>
        <w:t xml:space="preserve"> </w:t>
      </w:r>
      <w:r>
        <w:t>breve</w:t>
      </w:r>
      <w:r>
        <w:rPr>
          <w:spacing w:val="-15"/>
        </w:rPr>
        <w:t xml:space="preserve"> </w:t>
      </w:r>
      <w:r>
        <w:t>história</w:t>
      </w:r>
      <w:r>
        <w:rPr>
          <w:spacing w:val="-15"/>
        </w:rPr>
        <w:t xml:space="preserve"> </w:t>
      </w:r>
      <w:r>
        <w:t>do</w:t>
      </w:r>
      <w:r>
        <w:rPr>
          <w:spacing w:val="-12"/>
        </w:rPr>
        <w:t xml:space="preserve"> </w:t>
      </w:r>
      <w:r>
        <w:t>que</w:t>
      </w:r>
      <w:r>
        <w:rPr>
          <w:spacing w:val="-13"/>
        </w:rPr>
        <w:t xml:space="preserve"> </w:t>
      </w:r>
      <w:r>
        <w:t>passamos</w:t>
      </w:r>
      <w:r>
        <w:rPr>
          <w:spacing w:val="-14"/>
        </w:rPr>
        <w:t xml:space="preserve"> </w:t>
      </w:r>
      <w:r>
        <w:t>a</w:t>
      </w:r>
      <w:r>
        <w:rPr>
          <w:spacing w:val="-15"/>
        </w:rPr>
        <w:t xml:space="preserve"> </w:t>
      </w:r>
      <w:r>
        <w:t>chamar</w:t>
      </w:r>
      <w:r>
        <w:rPr>
          <w:spacing w:val="-15"/>
        </w:rPr>
        <w:t xml:space="preserve"> </w:t>
      </w:r>
      <w:r>
        <w:t>de</w:t>
      </w:r>
      <w:r>
        <w:rPr>
          <w:spacing w:val="-15"/>
        </w:rPr>
        <w:t xml:space="preserve"> </w:t>
      </w:r>
      <w:r>
        <w:t>lixo</w:t>
      </w:r>
      <w:r>
        <w:rPr>
          <w:b/>
        </w:rPr>
        <w:t>.</w:t>
      </w:r>
      <w:r>
        <w:rPr>
          <w:b/>
          <w:spacing w:val="-14"/>
        </w:rPr>
        <w:t xml:space="preserve"> </w:t>
      </w:r>
      <w:r>
        <w:rPr>
          <w:b/>
        </w:rPr>
        <w:t>LinkedIn</w:t>
      </w:r>
      <w:r>
        <w:t>,</w:t>
      </w:r>
      <w:r>
        <w:rPr>
          <w:spacing w:val="-14"/>
        </w:rPr>
        <w:t xml:space="preserve"> </w:t>
      </w:r>
      <w:r>
        <w:t>2020. Disponível em: https:/</w:t>
      </w:r>
      <w:hyperlink r:id="rId63">
        <w:r w:rsidR="008F1397">
          <w:t>/www.linkedin.com/pulse/uma-breve-hist%C3%B3ria-do-que-</w:t>
        </w:r>
      </w:hyperlink>
      <w:r>
        <w:t xml:space="preserve"> passamos-chamar-de-lixo-tain%C3%A1-wanderley/. </w:t>
      </w:r>
      <w:r>
        <w:rPr>
          <w:lang w:val="en-US"/>
        </w:rPr>
        <w:t>Acesso em: 14 jun. 2025.</w:t>
      </w:r>
    </w:p>
    <w:p w14:paraId="6F699A53" w14:textId="77777777" w:rsidR="008F1397" w:rsidRDefault="008F1397">
      <w:pPr>
        <w:pStyle w:val="Corpodetexto"/>
        <w:spacing w:line="240" w:lineRule="auto"/>
        <w:ind w:firstLine="0"/>
        <w:rPr>
          <w:lang w:val="en-US"/>
        </w:rPr>
      </w:pPr>
    </w:p>
    <w:p w14:paraId="41526401" w14:textId="77777777" w:rsidR="008F1397" w:rsidRDefault="00000000">
      <w:pPr>
        <w:pStyle w:val="Corpodetexto"/>
        <w:spacing w:line="240" w:lineRule="auto"/>
        <w:ind w:firstLine="0"/>
      </w:pPr>
      <w:r>
        <w:rPr>
          <w:lang w:val="en-US"/>
        </w:rPr>
        <w:t xml:space="preserve">WORLD ARCHITECTS. </w:t>
      </w:r>
      <w:r>
        <w:rPr>
          <w:b/>
          <w:lang w:val="en-US"/>
        </w:rPr>
        <w:t xml:space="preserve">Fresh Kills Parkland. </w:t>
      </w:r>
      <w:r>
        <w:rPr>
          <w:lang w:val="en-US"/>
        </w:rPr>
        <w:t>Disponível em: https://www.world- architects.com/pt/james-corner-field-operations-new-york/project/fresh-kills-parkland.</w:t>
      </w:r>
      <w:r>
        <w:rPr>
          <w:spacing w:val="-15"/>
          <w:lang w:val="en-US"/>
        </w:rPr>
        <w:t xml:space="preserve"> </w:t>
      </w:r>
      <w:r>
        <w:t>Acesso em: 28 jun. 2025.</w:t>
      </w:r>
    </w:p>
    <w:p w14:paraId="10D362E4" w14:textId="77777777" w:rsidR="008F1397" w:rsidRDefault="008F1397">
      <w:pPr>
        <w:pStyle w:val="Corpodetexto"/>
        <w:spacing w:line="240" w:lineRule="auto"/>
        <w:ind w:firstLine="0"/>
      </w:pPr>
    </w:p>
    <w:p w14:paraId="18858738" w14:textId="77777777" w:rsidR="008F1397" w:rsidRDefault="00000000">
      <w:pPr>
        <w:pStyle w:val="Corpodetexto"/>
        <w:spacing w:line="240" w:lineRule="auto"/>
        <w:ind w:firstLine="0"/>
      </w:pPr>
      <w:r>
        <w:t xml:space="preserve">YIN, Robert K. </w:t>
      </w:r>
      <w:r>
        <w:rPr>
          <w:b/>
        </w:rPr>
        <w:t>Estudo de caso: planejamento e métodos</w:t>
      </w:r>
      <w:r>
        <w:t>. 5. ed. Porto Alegre: Bookman, 2015. Disponível em: https://archive.org/details/EstudoDeCaso-PlanejamentoEMtodos. Acesso em: 12 mai. 2025.</w:t>
      </w:r>
    </w:p>
    <w:p w14:paraId="55A12045" w14:textId="77777777" w:rsidR="008F1397" w:rsidRDefault="008F1397">
      <w:pPr>
        <w:pStyle w:val="Corpodetexto"/>
        <w:spacing w:line="240" w:lineRule="auto"/>
        <w:ind w:firstLine="0"/>
      </w:pPr>
    </w:p>
    <w:p w14:paraId="215FE85C" w14:textId="77777777" w:rsidR="008F1397" w:rsidRDefault="00000000">
      <w:pPr>
        <w:pStyle w:val="Corpodetexto"/>
        <w:spacing w:line="240" w:lineRule="auto"/>
        <w:ind w:firstLine="0"/>
      </w:pPr>
      <w:r>
        <w:t>ZVARICK,</w:t>
      </w:r>
      <w:r>
        <w:rPr>
          <w:spacing w:val="-2"/>
        </w:rPr>
        <w:t xml:space="preserve"> </w:t>
      </w:r>
      <w:r>
        <w:t>Leonardo.</w:t>
      </w:r>
      <w:r>
        <w:rPr>
          <w:spacing w:val="-2"/>
        </w:rPr>
        <w:t xml:space="preserve"> </w:t>
      </w:r>
      <w:r>
        <w:t>SP:</w:t>
      </w:r>
      <w:r>
        <w:rPr>
          <w:spacing w:val="-2"/>
        </w:rPr>
        <w:t xml:space="preserve"> </w:t>
      </w:r>
      <w:r>
        <w:t>Prefeitura</w:t>
      </w:r>
      <w:r>
        <w:rPr>
          <w:spacing w:val="-4"/>
        </w:rPr>
        <w:t xml:space="preserve"> </w:t>
      </w:r>
      <w:r>
        <w:t>gasta</w:t>
      </w:r>
      <w:r>
        <w:rPr>
          <w:spacing w:val="-2"/>
        </w:rPr>
        <w:t xml:space="preserve"> </w:t>
      </w:r>
      <w:r>
        <w:t>R$</w:t>
      </w:r>
      <w:r>
        <w:rPr>
          <w:spacing w:val="-2"/>
        </w:rPr>
        <w:t xml:space="preserve"> </w:t>
      </w:r>
      <w:r>
        <w:t>1,7</w:t>
      </w:r>
      <w:r>
        <w:rPr>
          <w:spacing w:val="-2"/>
        </w:rPr>
        <w:t xml:space="preserve"> </w:t>
      </w:r>
      <w:r>
        <w:t>milhão</w:t>
      </w:r>
      <w:r>
        <w:rPr>
          <w:spacing w:val="-2"/>
        </w:rPr>
        <w:t xml:space="preserve"> </w:t>
      </w:r>
      <w:r>
        <w:t>por</w:t>
      </w:r>
      <w:r>
        <w:rPr>
          <w:spacing w:val="-4"/>
        </w:rPr>
        <w:t xml:space="preserve"> </w:t>
      </w:r>
      <w:r>
        <w:t>ano</w:t>
      </w:r>
      <w:r>
        <w:rPr>
          <w:spacing w:val="-2"/>
        </w:rPr>
        <w:t xml:space="preserve"> </w:t>
      </w:r>
      <w:r>
        <w:t>para</w:t>
      </w:r>
      <w:r>
        <w:rPr>
          <w:spacing w:val="-2"/>
        </w:rPr>
        <w:t xml:space="preserve"> </w:t>
      </w:r>
      <w:r>
        <w:t>manter</w:t>
      </w:r>
      <w:r>
        <w:rPr>
          <w:spacing w:val="-2"/>
        </w:rPr>
        <w:t xml:space="preserve"> </w:t>
      </w:r>
      <w:r>
        <w:t>parque</w:t>
      </w:r>
      <w:r>
        <w:rPr>
          <w:spacing w:val="-2"/>
        </w:rPr>
        <w:t xml:space="preserve"> </w:t>
      </w:r>
      <w:r>
        <w:t xml:space="preserve">fechado na zona leste. </w:t>
      </w:r>
      <w:r>
        <w:rPr>
          <w:b/>
        </w:rPr>
        <w:t>Gazeta de São Paulo</w:t>
      </w:r>
      <w:r>
        <w:t xml:space="preserve">, 15 jun. 2023. Disponível em: </w:t>
      </w:r>
      <w:r>
        <w:rPr>
          <w:spacing w:val="-2"/>
        </w:rPr>
        <w:t>https:/</w:t>
      </w:r>
      <w:hyperlink r:id="rId64">
        <w:r w:rsidR="008F1397">
          <w:rPr>
            <w:spacing w:val="-2"/>
          </w:rPr>
          <w:t>/www.gazetasp.com.br/cotidiano/sp-prefeitura-gasta-r-17-milhao-por-ano-para-manter-</w:t>
        </w:r>
      </w:hyperlink>
      <w:r>
        <w:rPr>
          <w:spacing w:val="-2"/>
        </w:rPr>
        <w:t xml:space="preserve"> </w:t>
      </w:r>
      <w:r>
        <w:t>parque-fechado/1125250/. Acesso em: 17 mai. 2025.</w:t>
      </w:r>
    </w:p>
    <w:p w14:paraId="7761DD79" w14:textId="77777777" w:rsidR="008F1397" w:rsidRDefault="008F1397">
      <w:pPr>
        <w:pStyle w:val="Corpodetexto"/>
        <w:spacing w:line="240" w:lineRule="auto"/>
        <w:ind w:firstLine="0"/>
      </w:pPr>
    </w:p>
    <w:p w14:paraId="007A52D0" w14:textId="77777777" w:rsidR="008F1397" w:rsidRDefault="00000000">
      <w:pPr>
        <w:spacing w:line="240" w:lineRule="auto"/>
        <w:ind w:firstLine="0"/>
      </w:pPr>
      <w:r>
        <w:t>ZVEIBIL,</w:t>
      </w:r>
      <w:r>
        <w:rPr>
          <w:spacing w:val="-14"/>
        </w:rPr>
        <w:t xml:space="preserve"> </w:t>
      </w:r>
      <w:r>
        <w:t>Victor.</w:t>
      </w:r>
      <w:r>
        <w:rPr>
          <w:spacing w:val="-14"/>
        </w:rPr>
        <w:t xml:space="preserve"> </w:t>
      </w:r>
      <w:r>
        <w:t>Z.</w:t>
      </w:r>
      <w:r>
        <w:rPr>
          <w:spacing w:val="-13"/>
        </w:rPr>
        <w:t xml:space="preserve"> </w:t>
      </w:r>
      <w:r>
        <w:rPr>
          <w:b/>
        </w:rPr>
        <w:t>O</w:t>
      </w:r>
      <w:r>
        <w:rPr>
          <w:b/>
          <w:spacing w:val="-14"/>
        </w:rPr>
        <w:t xml:space="preserve"> </w:t>
      </w:r>
      <w:r>
        <w:rPr>
          <w:b/>
        </w:rPr>
        <w:t>Programa</w:t>
      </w:r>
      <w:r>
        <w:rPr>
          <w:b/>
          <w:spacing w:val="-14"/>
        </w:rPr>
        <w:t xml:space="preserve"> </w:t>
      </w:r>
      <w:r>
        <w:rPr>
          <w:b/>
        </w:rPr>
        <w:t>LIXÃO</w:t>
      </w:r>
      <w:r>
        <w:rPr>
          <w:b/>
          <w:spacing w:val="-14"/>
        </w:rPr>
        <w:t xml:space="preserve"> </w:t>
      </w:r>
      <w:r>
        <w:rPr>
          <w:b/>
        </w:rPr>
        <w:t>ZERO:</w:t>
      </w:r>
      <w:r>
        <w:rPr>
          <w:b/>
          <w:spacing w:val="-14"/>
        </w:rPr>
        <w:t xml:space="preserve"> </w:t>
      </w:r>
      <w:r>
        <w:rPr>
          <w:b/>
        </w:rPr>
        <w:t>estratégias,</w:t>
      </w:r>
      <w:r>
        <w:rPr>
          <w:b/>
          <w:spacing w:val="-13"/>
        </w:rPr>
        <w:t xml:space="preserve"> </w:t>
      </w:r>
      <w:r>
        <w:rPr>
          <w:b/>
        </w:rPr>
        <w:t>limitações</w:t>
      </w:r>
      <w:r>
        <w:rPr>
          <w:b/>
          <w:spacing w:val="-14"/>
        </w:rPr>
        <w:t xml:space="preserve"> </w:t>
      </w:r>
      <w:r>
        <w:rPr>
          <w:b/>
        </w:rPr>
        <w:t>e</w:t>
      </w:r>
      <w:r>
        <w:rPr>
          <w:b/>
          <w:spacing w:val="-15"/>
        </w:rPr>
        <w:t xml:space="preserve"> </w:t>
      </w:r>
      <w:r>
        <w:rPr>
          <w:b/>
        </w:rPr>
        <w:t>desafios</w:t>
      </w:r>
      <w:r>
        <w:t>.</w:t>
      </w:r>
      <w:r>
        <w:rPr>
          <w:spacing w:val="-14"/>
        </w:rPr>
        <w:t xml:space="preserve"> </w:t>
      </w:r>
      <w:r>
        <w:t>Revista de Administração Municipal – RAM, n. 284. 2015.</w:t>
      </w:r>
    </w:p>
    <w:p w14:paraId="08777319" w14:textId="5235E8DC" w:rsidR="00882C0D" w:rsidRDefault="00882C0D">
      <w:pPr>
        <w:rPr>
          <w:noProof/>
          <w:lang w:eastAsia="en-US"/>
        </w:rPr>
      </w:pPr>
      <w:r>
        <w:rPr>
          <w:noProof/>
          <w:lang w:eastAsia="en-US"/>
        </w:rPr>
        <w:lastRenderedPageBreak/>
        <w:drawing>
          <wp:anchor distT="0" distB="0" distL="114300" distR="114300" simplePos="0" relativeHeight="251686912" behindDoc="0" locked="0" layoutInCell="1" allowOverlap="1" wp14:anchorId="04518BB7" wp14:editId="7DA0CBBD">
            <wp:simplePos x="0" y="0"/>
            <wp:positionH relativeFrom="margin">
              <wp:posOffset>-1332230</wp:posOffset>
            </wp:positionH>
            <wp:positionV relativeFrom="margin">
              <wp:posOffset>-1127125</wp:posOffset>
            </wp:positionV>
            <wp:extent cx="7819390" cy="10988040"/>
            <wp:effectExtent l="0" t="0" r="0" b="3810"/>
            <wp:wrapSquare wrapText="bothSides"/>
            <wp:docPr id="16167022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02228" name="Imagem 2"/>
                    <pic:cNvPicPr/>
                  </pic:nvPicPr>
                  <pic:blipFill>
                    <a:blip r:embed="rId65">
                      <a:extLst>
                        <a:ext uri="{28A0092B-C50C-407E-A947-70E740481C1C}">
                          <a14:useLocalDpi xmlns:a14="http://schemas.microsoft.com/office/drawing/2010/main" val="0"/>
                        </a:ext>
                      </a:extLst>
                    </a:blip>
                    <a:stretch>
                      <a:fillRect/>
                    </a:stretch>
                  </pic:blipFill>
                  <pic:spPr>
                    <a:xfrm>
                      <a:off x="0" y="0"/>
                      <a:ext cx="7819390" cy="10988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tab/>
      </w:r>
      <w:r>
        <w:rPr>
          <w:noProof/>
          <w:lang w:eastAsia="en-US"/>
        </w:rPr>
        <w:lastRenderedPageBreak/>
        <w:drawing>
          <wp:anchor distT="0" distB="0" distL="114300" distR="114300" simplePos="0" relativeHeight="251688960" behindDoc="0" locked="0" layoutInCell="1" allowOverlap="1" wp14:anchorId="2CCD36FD" wp14:editId="7E10C2C1">
            <wp:simplePos x="0" y="0"/>
            <wp:positionH relativeFrom="margin">
              <wp:posOffset>-1647168</wp:posOffset>
            </wp:positionH>
            <wp:positionV relativeFrom="margin">
              <wp:posOffset>-1316727</wp:posOffset>
            </wp:positionV>
            <wp:extent cx="8259445" cy="12564745"/>
            <wp:effectExtent l="0" t="0" r="8255" b="8255"/>
            <wp:wrapSquare wrapText="bothSides"/>
            <wp:docPr id="13337108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10822" name="Imagem 6"/>
                    <pic:cNvPicPr/>
                  </pic:nvPicPr>
                  <pic:blipFill>
                    <a:blip r:embed="rId66">
                      <a:extLst>
                        <a:ext uri="{28A0092B-C50C-407E-A947-70E740481C1C}">
                          <a14:useLocalDpi xmlns:a14="http://schemas.microsoft.com/office/drawing/2010/main" val="0"/>
                        </a:ext>
                      </a:extLst>
                    </a:blip>
                    <a:stretch>
                      <a:fillRect/>
                    </a:stretch>
                  </pic:blipFill>
                  <pic:spPr>
                    <a:xfrm>
                      <a:off x="0" y="0"/>
                      <a:ext cx="8259445" cy="12564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tab/>
      </w:r>
    </w:p>
    <w:p w14:paraId="669C5935" w14:textId="4E44750B" w:rsidR="008F1397" w:rsidRDefault="00882C0D" w:rsidP="00882C0D">
      <w:pPr>
        <w:spacing w:line="240" w:lineRule="auto"/>
        <w:ind w:firstLine="0"/>
        <w:jc w:val="left"/>
        <w:rPr>
          <w:lang w:eastAsia="en-US"/>
        </w:rPr>
      </w:pPr>
      <w:r>
        <w:rPr>
          <w:noProof/>
          <w:lang w:eastAsia="en-US"/>
        </w:rPr>
        <w:lastRenderedPageBreak/>
        <w:drawing>
          <wp:anchor distT="0" distB="0" distL="114300" distR="114300" simplePos="0" relativeHeight="251687936" behindDoc="0" locked="0" layoutInCell="1" allowOverlap="1" wp14:anchorId="49CF4139" wp14:editId="538E5F38">
            <wp:simplePos x="0" y="0"/>
            <wp:positionH relativeFrom="column">
              <wp:posOffset>-1116349</wp:posOffset>
            </wp:positionH>
            <wp:positionV relativeFrom="paragraph">
              <wp:posOffset>-1071082</wp:posOffset>
            </wp:positionV>
            <wp:extent cx="7754620" cy="11066035"/>
            <wp:effectExtent l="0" t="0" r="0" b="2540"/>
            <wp:wrapNone/>
            <wp:docPr id="7456705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70516" name="Imagem 4"/>
                    <pic:cNvPicPr/>
                  </pic:nvPicPr>
                  <pic:blipFill>
                    <a:blip r:embed="rId67">
                      <a:extLst>
                        <a:ext uri="{28A0092B-C50C-407E-A947-70E740481C1C}">
                          <a14:useLocalDpi xmlns:a14="http://schemas.microsoft.com/office/drawing/2010/main" val="0"/>
                        </a:ext>
                      </a:extLst>
                    </a:blip>
                    <a:stretch>
                      <a:fillRect/>
                    </a:stretch>
                  </pic:blipFill>
                  <pic:spPr>
                    <a:xfrm>
                      <a:off x="0" y="0"/>
                      <a:ext cx="7755670" cy="110675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br w:type="page"/>
      </w:r>
      <w:r>
        <w:rPr>
          <w:noProof/>
          <w:lang w:eastAsia="en-US"/>
        </w:rPr>
        <w:lastRenderedPageBreak/>
        <w:drawing>
          <wp:anchor distT="0" distB="0" distL="114300" distR="114300" simplePos="0" relativeHeight="251689984" behindDoc="0" locked="0" layoutInCell="1" allowOverlap="1" wp14:anchorId="334AF9A5" wp14:editId="0FC5BB26">
            <wp:simplePos x="0" y="0"/>
            <wp:positionH relativeFrom="column">
              <wp:posOffset>-1424167</wp:posOffset>
            </wp:positionH>
            <wp:positionV relativeFrom="paragraph">
              <wp:posOffset>-1378899</wp:posOffset>
            </wp:positionV>
            <wp:extent cx="8112125" cy="12486864"/>
            <wp:effectExtent l="0" t="0" r="3175" b="0"/>
            <wp:wrapNone/>
            <wp:docPr id="1306536807" name="Imagem 7"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36807" name="Imagem 7" descr="Tabela&#10;&#10;O conteúdo gerado por IA pode estar incorreto."/>
                    <pic:cNvPicPr/>
                  </pic:nvPicPr>
                  <pic:blipFill>
                    <a:blip r:embed="rId68">
                      <a:extLst>
                        <a:ext uri="{28A0092B-C50C-407E-A947-70E740481C1C}">
                          <a14:useLocalDpi xmlns:a14="http://schemas.microsoft.com/office/drawing/2010/main" val="0"/>
                        </a:ext>
                      </a:extLst>
                    </a:blip>
                    <a:stretch>
                      <a:fillRect/>
                    </a:stretch>
                  </pic:blipFill>
                  <pic:spPr>
                    <a:xfrm>
                      <a:off x="0" y="0"/>
                      <a:ext cx="8119620" cy="12498400"/>
                    </a:xfrm>
                    <a:prstGeom prst="rect">
                      <a:avLst/>
                    </a:prstGeom>
                  </pic:spPr>
                </pic:pic>
              </a:graphicData>
            </a:graphic>
            <wp14:sizeRelH relativeFrom="margin">
              <wp14:pctWidth>0</wp14:pctWidth>
            </wp14:sizeRelH>
            <wp14:sizeRelV relativeFrom="margin">
              <wp14:pctHeight>0</wp14:pctHeight>
            </wp14:sizeRelV>
          </wp:anchor>
        </w:drawing>
      </w:r>
    </w:p>
    <w:sectPr w:rsidR="008F139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5C58" w14:textId="77777777" w:rsidR="00901A55" w:rsidRDefault="00901A55">
      <w:pPr>
        <w:spacing w:line="240" w:lineRule="auto"/>
      </w:pPr>
      <w:r>
        <w:separator/>
      </w:r>
    </w:p>
  </w:endnote>
  <w:endnote w:type="continuationSeparator" w:id="0">
    <w:p w14:paraId="05D76FD7" w14:textId="77777777" w:rsidR="00901A55" w:rsidRDefault="00901A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57FB" w14:textId="77777777" w:rsidR="008F1397" w:rsidRDefault="008F1397">
    <w:pPr>
      <w:pStyle w:val="Rodap"/>
      <w:jc w:val="right"/>
      <w:rPr>
        <w:rFonts w:ascii="Times New Roman" w:hAnsi="Times New Roman" w:cs="Times New Roman"/>
        <w:sz w:val="20"/>
        <w:szCs w:val="20"/>
      </w:rPr>
    </w:pPr>
  </w:p>
  <w:p w14:paraId="25D2B8EC" w14:textId="77777777" w:rsidR="008F1397" w:rsidRDefault="008F1397">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864794"/>
      <w:showingPlcHdr/>
    </w:sdtPr>
    <w:sdtEndPr>
      <w:rPr>
        <w:rFonts w:ascii="Times New Roman" w:hAnsi="Times New Roman" w:cs="Times New Roman"/>
        <w:sz w:val="20"/>
        <w:szCs w:val="20"/>
      </w:rPr>
    </w:sdtEndPr>
    <w:sdtContent>
      <w:p w14:paraId="6288210E" w14:textId="77777777" w:rsidR="008F1397" w:rsidRDefault="00000000">
        <w:pPr>
          <w:pStyle w:val="Rodap"/>
          <w:jc w:val="right"/>
          <w:rPr>
            <w:rFonts w:ascii="Times New Roman" w:hAnsi="Times New Roman" w:cs="Times New Roman"/>
            <w:sz w:val="20"/>
            <w:szCs w:val="20"/>
          </w:rPr>
        </w:pPr>
        <w:r>
          <w:t xml:space="preserve">     </w:t>
        </w:r>
      </w:p>
    </w:sdtContent>
  </w:sdt>
  <w:p w14:paraId="1B68F4DF" w14:textId="77777777" w:rsidR="008F1397" w:rsidRDefault="008F139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405103"/>
      <w:showingPlcHdr/>
    </w:sdtPr>
    <w:sdtEndPr>
      <w:rPr>
        <w:rFonts w:ascii="Times New Roman" w:hAnsi="Times New Roman" w:cs="Times New Roman"/>
        <w:sz w:val="20"/>
        <w:szCs w:val="20"/>
      </w:rPr>
    </w:sdtEndPr>
    <w:sdtContent>
      <w:p w14:paraId="681D2941" w14:textId="77777777" w:rsidR="008F1397" w:rsidRDefault="00000000">
        <w:pPr>
          <w:pStyle w:val="Rodap"/>
          <w:jc w:val="right"/>
          <w:rPr>
            <w:rFonts w:ascii="Times New Roman" w:hAnsi="Times New Roman" w:cs="Times New Roman"/>
            <w:sz w:val="20"/>
            <w:szCs w:val="20"/>
          </w:rPr>
        </w:pPr>
        <w:r>
          <w:t xml:space="preserve">     </w:t>
        </w:r>
      </w:p>
    </w:sdtContent>
  </w:sdt>
  <w:p w14:paraId="41C48FEF" w14:textId="77777777" w:rsidR="008F1397" w:rsidRDefault="008F1397">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E29D" w14:textId="77777777" w:rsidR="008F1397" w:rsidRDefault="008F1397">
    <w:pPr>
      <w:pStyle w:val="Rodap"/>
      <w:jc w:val="right"/>
      <w:rPr>
        <w:rFonts w:ascii="Times New Roman" w:hAnsi="Times New Roman" w:cs="Times New Roman"/>
        <w:sz w:val="20"/>
        <w:szCs w:val="20"/>
      </w:rPr>
    </w:pPr>
  </w:p>
  <w:p w14:paraId="48F95D5A" w14:textId="77777777" w:rsidR="008F1397" w:rsidRDefault="008F1397">
    <w:pPr>
      <w:pStyle w:val="Rodap"/>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043183"/>
    </w:sdtPr>
    <w:sdtEndPr>
      <w:rPr>
        <w:rFonts w:ascii="Times New Roman" w:hAnsi="Times New Roman" w:cs="Times New Roman"/>
        <w:sz w:val="20"/>
        <w:szCs w:val="20"/>
      </w:rPr>
    </w:sdtEndPr>
    <w:sdtContent>
      <w:p w14:paraId="213290F6" w14:textId="77777777" w:rsidR="008F1397" w:rsidRDefault="00000000">
        <w:pPr>
          <w:pStyle w:val="Rodap"/>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sdtContent>
  </w:sdt>
  <w:p w14:paraId="4B4D4F30" w14:textId="77777777" w:rsidR="008F1397" w:rsidRDefault="008F1397">
    <w:pPr>
      <w:pStyle w:val="Rodap"/>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774118"/>
    </w:sdtPr>
    <w:sdtEndPr>
      <w:rPr>
        <w:rFonts w:ascii="Times New Roman" w:hAnsi="Times New Roman" w:cs="Times New Roman"/>
        <w:sz w:val="20"/>
        <w:szCs w:val="20"/>
      </w:rPr>
    </w:sdtEndPr>
    <w:sdtContent>
      <w:p w14:paraId="687A7639" w14:textId="77777777" w:rsidR="008F1397" w:rsidRDefault="00000000">
        <w:pPr>
          <w:pStyle w:val="Rodap"/>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sdtContent>
  </w:sdt>
  <w:p w14:paraId="270B032E" w14:textId="77777777" w:rsidR="008F1397" w:rsidRDefault="008F1397">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238794"/>
    </w:sdtPr>
    <w:sdtEndPr>
      <w:rPr>
        <w:rFonts w:ascii="Times New Roman" w:hAnsi="Times New Roman" w:cs="Times New Roman"/>
        <w:sz w:val="20"/>
        <w:szCs w:val="20"/>
      </w:rPr>
    </w:sdtEndPr>
    <w:sdtContent>
      <w:p w14:paraId="4497754A" w14:textId="77777777" w:rsidR="008F1397" w:rsidRDefault="00000000">
        <w:pPr>
          <w:pStyle w:val="Rodap"/>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sdtContent>
  </w:sdt>
  <w:p w14:paraId="017B7998" w14:textId="77777777" w:rsidR="008F1397" w:rsidRDefault="008F13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9A03F" w14:textId="77777777" w:rsidR="00901A55" w:rsidRDefault="00901A55">
      <w:r>
        <w:separator/>
      </w:r>
    </w:p>
  </w:footnote>
  <w:footnote w:type="continuationSeparator" w:id="0">
    <w:p w14:paraId="56842090" w14:textId="77777777" w:rsidR="00901A55" w:rsidRDefault="00901A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767A9"/>
    <w:multiLevelType w:val="multilevel"/>
    <w:tmpl w:val="138767A9"/>
    <w:lvl w:ilvl="0">
      <w:start w:val="1"/>
      <w:numFmt w:val="decimal"/>
      <w:lvlText w:val="%1."/>
      <w:lvlJc w:val="left"/>
      <w:pPr>
        <w:ind w:left="847" w:hanging="250"/>
      </w:pPr>
      <w:rPr>
        <w:rFonts w:hint="default"/>
        <w:b w:val="0"/>
        <w:bCs w:val="0"/>
        <w:i w:val="0"/>
        <w:iCs w:val="0"/>
        <w:spacing w:val="0"/>
        <w:w w:val="100"/>
        <w:sz w:val="24"/>
        <w:szCs w:val="24"/>
        <w:lang w:val="pt-PT" w:eastAsia="en-US" w:bidi="ar-SA"/>
      </w:rPr>
    </w:lvl>
    <w:lvl w:ilvl="1">
      <w:numFmt w:val="bullet"/>
      <w:lvlText w:val="•"/>
      <w:lvlJc w:val="left"/>
      <w:pPr>
        <w:ind w:left="1719" w:hanging="250"/>
      </w:pPr>
      <w:rPr>
        <w:rFonts w:hint="default"/>
        <w:lang w:val="pt-PT" w:eastAsia="en-US" w:bidi="ar-SA"/>
      </w:rPr>
    </w:lvl>
    <w:lvl w:ilvl="2">
      <w:numFmt w:val="bullet"/>
      <w:lvlText w:val="•"/>
      <w:lvlJc w:val="left"/>
      <w:pPr>
        <w:ind w:left="2599" w:hanging="250"/>
      </w:pPr>
      <w:rPr>
        <w:rFonts w:hint="default"/>
        <w:lang w:val="pt-PT" w:eastAsia="en-US" w:bidi="ar-SA"/>
      </w:rPr>
    </w:lvl>
    <w:lvl w:ilvl="3">
      <w:numFmt w:val="bullet"/>
      <w:lvlText w:val="•"/>
      <w:lvlJc w:val="left"/>
      <w:pPr>
        <w:ind w:left="3479" w:hanging="250"/>
      </w:pPr>
      <w:rPr>
        <w:rFonts w:hint="default"/>
        <w:lang w:val="pt-PT" w:eastAsia="en-US" w:bidi="ar-SA"/>
      </w:rPr>
    </w:lvl>
    <w:lvl w:ilvl="4">
      <w:numFmt w:val="bullet"/>
      <w:lvlText w:val="•"/>
      <w:lvlJc w:val="left"/>
      <w:pPr>
        <w:ind w:left="4359" w:hanging="250"/>
      </w:pPr>
      <w:rPr>
        <w:rFonts w:hint="default"/>
        <w:lang w:val="pt-PT" w:eastAsia="en-US" w:bidi="ar-SA"/>
      </w:rPr>
    </w:lvl>
    <w:lvl w:ilvl="5">
      <w:numFmt w:val="bullet"/>
      <w:lvlText w:val="•"/>
      <w:lvlJc w:val="left"/>
      <w:pPr>
        <w:ind w:left="5239" w:hanging="250"/>
      </w:pPr>
      <w:rPr>
        <w:rFonts w:hint="default"/>
        <w:lang w:val="pt-PT" w:eastAsia="en-US" w:bidi="ar-SA"/>
      </w:rPr>
    </w:lvl>
    <w:lvl w:ilvl="6">
      <w:numFmt w:val="bullet"/>
      <w:lvlText w:val="•"/>
      <w:lvlJc w:val="left"/>
      <w:pPr>
        <w:ind w:left="6119" w:hanging="250"/>
      </w:pPr>
      <w:rPr>
        <w:rFonts w:hint="default"/>
        <w:lang w:val="pt-PT" w:eastAsia="en-US" w:bidi="ar-SA"/>
      </w:rPr>
    </w:lvl>
    <w:lvl w:ilvl="7">
      <w:numFmt w:val="bullet"/>
      <w:lvlText w:val="•"/>
      <w:lvlJc w:val="left"/>
      <w:pPr>
        <w:ind w:left="6999" w:hanging="250"/>
      </w:pPr>
      <w:rPr>
        <w:rFonts w:hint="default"/>
        <w:lang w:val="pt-PT" w:eastAsia="en-US" w:bidi="ar-SA"/>
      </w:rPr>
    </w:lvl>
    <w:lvl w:ilvl="8">
      <w:numFmt w:val="bullet"/>
      <w:lvlText w:val="•"/>
      <w:lvlJc w:val="left"/>
      <w:pPr>
        <w:ind w:left="7879" w:hanging="250"/>
      </w:pPr>
      <w:rPr>
        <w:rFonts w:hint="default"/>
        <w:lang w:val="pt-PT" w:eastAsia="en-US" w:bidi="ar-SA"/>
      </w:rPr>
    </w:lvl>
  </w:abstractNum>
  <w:num w:numId="1" w16cid:durableId="276328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5E8"/>
    <w:rsid w:val="00005824"/>
    <w:rsid w:val="0000730C"/>
    <w:rsid w:val="00010D82"/>
    <w:rsid w:val="00012E8C"/>
    <w:rsid w:val="000173A4"/>
    <w:rsid w:val="0002146B"/>
    <w:rsid w:val="00031F5B"/>
    <w:rsid w:val="0003300E"/>
    <w:rsid w:val="000359E9"/>
    <w:rsid w:val="00045306"/>
    <w:rsid w:val="00051D09"/>
    <w:rsid w:val="00052B3F"/>
    <w:rsid w:val="00053540"/>
    <w:rsid w:val="000540AD"/>
    <w:rsid w:val="000618A3"/>
    <w:rsid w:val="000671E7"/>
    <w:rsid w:val="00081E1B"/>
    <w:rsid w:val="000835E2"/>
    <w:rsid w:val="00085834"/>
    <w:rsid w:val="00085A21"/>
    <w:rsid w:val="000A3E0D"/>
    <w:rsid w:val="000A6070"/>
    <w:rsid w:val="000A7FFA"/>
    <w:rsid w:val="000C34CA"/>
    <w:rsid w:val="000D4808"/>
    <w:rsid w:val="000E16AB"/>
    <w:rsid w:val="000E6B2D"/>
    <w:rsid w:val="000E7522"/>
    <w:rsid w:val="000F0586"/>
    <w:rsid w:val="000F0A2B"/>
    <w:rsid w:val="000F6530"/>
    <w:rsid w:val="001002C9"/>
    <w:rsid w:val="00102C05"/>
    <w:rsid w:val="00102F8C"/>
    <w:rsid w:val="00107F13"/>
    <w:rsid w:val="0011303C"/>
    <w:rsid w:val="001311F1"/>
    <w:rsid w:val="0013292B"/>
    <w:rsid w:val="00133CC9"/>
    <w:rsid w:val="001375EE"/>
    <w:rsid w:val="001426FF"/>
    <w:rsid w:val="0015160E"/>
    <w:rsid w:val="0016634F"/>
    <w:rsid w:val="00174A0A"/>
    <w:rsid w:val="00190722"/>
    <w:rsid w:val="001B2707"/>
    <w:rsid w:val="001B59BE"/>
    <w:rsid w:val="001C3728"/>
    <w:rsid w:val="001C37EC"/>
    <w:rsid w:val="001C773E"/>
    <w:rsid w:val="001D0340"/>
    <w:rsid w:val="001D199C"/>
    <w:rsid w:val="001D55AF"/>
    <w:rsid w:val="001E5A38"/>
    <w:rsid w:val="001E7BEC"/>
    <w:rsid w:val="001F2937"/>
    <w:rsid w:val="002029BE"/>
    <w:rsid w:val="00202B4D"/>
    <w:rsid w:val="00210420"/>
    <w:rsid w:val="00220363"/>
    <w:rsid w:val="00221C77"/>
    <w:rsid w:val="00224971"/>
    <w:rsid w:val="00225162"/>
    <w:rsid w:val="00232599"/>
    <w:rsid w:val="00234955"/>
    <w:rsid w:val="00241AB5"/>
    <w:rsid w:val="00256380"/>
    <w:rsid w:val="00256554"/>
    <w:rsid w:val="002616DC"/>
    <w:rsid w:val="00266023"/>
    <w:rsid w:val="00267BB9"/>
    <w:rsid w:val="00270D63"/>
    <w:rsid w:val="00271C67"/>
    <w:rsid w:val="002726AA"/>
    <w:rsid w:val="00272C7E"/>
    <w:rsid w:val="00276EDD"/>
    <w:rsid w:val="00280EF6"/>
    <w:rsid w:val="002830E8"/>
    <w:rsid w:val="00284BB9"/>
    <w:rsid w:val="00284C29"/>
    <w:rsid w:val="002969C6"/>
    <w:rsid w:val="002A6493"/>
    <w:rsid w:val="002B7A7E"/>
    <w:rsid w:val="002B7FC2"/>
    <w:rsid w:val="002C2768"/>
    <w:rsid w:val="002C3F0C"/>
    <w:rsid w:val="002C5F9A"/>
    <w:rsid w:val="002D0762"/>
    <w:rsid w:val="002D20C3"/>
    <w:rsid w:val="002D2419"/>
    <w:rsid w:val="002D69EB"/>
    <w:rsid w:val="002E3252"/>
    <w:rsid w:val="002F03A8"/>
    <w:rsid w:val="00300AFA"/>
    <w:rsid w:val="00301F66"/>
    <w:rsid w:val="0031058E"/>
    <w:rsid w:val="003114A3"/>
    <w:rsid w:val="00312949"/>
    <w:rsid w:val="00313377"/>
    <w:rsid w:val="00317296"/>
    <w:rsid w:val="003177E6"/>
    <w:rsid w:val="0031794E"/>
    <w:rsid w:val="003211BC"/>
    <w:rsid w:val="00321912"/>
    <w:rsid w:val="00321BE4"/>
    <w:rsid w:val="00323ED1"/>
    <w:rsid w:val="00326D22"/>
    <w:rsid w:val="00326FDC"/>
    <w:rsid w:val="003312FF"/>
    <w:rsid w:val="00343A3E"/>
    <w:rsid w:val="003501F4"/>
    <w:rsid w:val="00350982"/>
    <w:rsid w:val="003527B5"/>
    <w:rsid w:val="0035422A"/>
    <w:rsid w:val="00354C58"/>
    <w:rsid w:val="00355B8A"/>
    <w:rsid w:val="003639DC"/>
    <w:rsid w:val="00386E82"/>
    <w:rsid w:val="0039721A"/>
    <w:rsid w:val="003A32E9"/>
    <w:rsid w:val="003B5F47"/>
    <w:rsid w:val="003C3ADE"/>
    <w:rsid w:val="003C59AB"/>
    <w:rsid w:val="003D22B8"/>
    <w:rsid w:val="003E2BF7"/>
    <w:rsid w:val="003E475B"/>
    <w:rsid w:val="003E6923"/>
    <w:rsid w:val="003E7E87"/>
    <w:rsid w:val="003F29EA"/>
    <w:rsid w:val="004034FB"/>
    <w:rsid w:val="0041662A"/>
    <w:rsid w:val="00423E8B"/>
    <w:rsid w:val="00445F18"/>
    <w:rsid w:val="0045307C"/>
    <w:rsid w:val="00457517"/>
    <w:rsid w:val="00460DA9"/>
    <w:rsid w:val="00466F33"/>
    <w:rsid w:val="00482F3F"/>
    <w:rsid w:val="0048454E"/>
    <w:rsid w:val="00485D09"/>
    <w:rsid w:val="00491C0E"/>
    <w:rsid w:val="004A7A0B"/>
    <w:rsid w:val="004A7CDE"/>
    <w:rsid w:val="004B22E2"/>
    <w:rsid w:val="004C2972"/>
    <w:rsid w:val="004C2D92"/>
    <w:rsid w:val="004D0EF1"/>
    <w:rsid w:val="004D25A2"/>
    <w:rsid w:val="004D4065"/>
    <w:rsid w:val="004E1A43"/>
    <w:rsid w:val="004E65F4"/>
    <w:rsid w:val="00500C83"/>
    <w:rsid w:val="00531BEC"/>
    <w:rsid w:val="00534BE2"/>
    <w:rsid w:val="00543C6D"/>
    <w:rsid w:val="00563D5D"/>
    <w:rsid w:val="00572CE8"/>
    <w:rsid w:val="005760B8"/>
    <w:rsid w:val="0058210A"/>
    <w:rsid w:val="005824C7"/>
    <w:rsid w:val="00585BC1"/>
    <w:rsid w:val="00590B40"/>
    <w:rsid w:val="00596926"/>
    <w:rsid w:val="005A030C"/>
    <w:rsid w:val="005A1A30"/>
    <w:rsid w:val="005A3C1C"/>
    <w:rsid w:val="005B36EE"/>
    <w:rsid w:val="005D11BC"/>
    <w:rsid w:val="005D1C7B"/>
    <w:rsid w:val="005D3AD8"/>
    <w:rsid w:val="005E6024"/>
    <w:rsid w:val="005F1D59"/>
    <w:rsid w:val="005F3435"/>
    <w:rsid w:val="005F4092"/>
    <w:rsid w:val="005F426C"/>
    <w:rsid w:val="00610A32"/>
    <w:rsid w:val="00616DF7"/>
    <w:rsid w:val="0063174E"/>
    <w:rsid w:val="00632DAF"/>
    <w:rsid w:val="006358E2"/>
    <w:rsid w:val="00636E51"/>
    <w:rsid w:val="00636EE9"/>
    <w:rsid w:val="00646912"/>
    <w:rsid w:val="00651577"/>
    <w:rsid w:val="0066244E"/>
    <w:rsid w:val="006630F3"/>
    <w:rsid w:val="006654DD"/>
    <w:rsid w:val="00673203"/>
    <w:rsid w:val="00673F73"/>
    <w:rsid w:val="00680DE5"/>
    <w:rsid w:val="006A3E8C"/>
    <w:rsid w:val="006B546D"/>
    <w:rsid w:val="006C587D"/>
    <w:rsid w:val="006C708C"/>
    <w:rsid w:val="006D3AB0"/>
    <w:rsid w:val="006D7A6A"/>
    <w:rsid w:val="006E3F16"/>
    <w:rsid w:val="006F012E"/>
    <w:rsid w:val="006F0685"/>
    <w:rsid w:val="007000F7"/>
    <w:rsid w:val="00702007"/>
    <w:rsid w:val="0070429D"/>
    <w:rsid w:val="007104D0"/>
    <w:rsid w:val="007119A9"/>
    <w:rsid w:val="00714A5E"/>
    <w:rsid w:val="00715486"/>
    <w:rsid w:val="00717472"/>
    <w:rsid w:val="007213F7"/>
    <w:rsid w:val="007245BA"/>
    <w:rsid w:val="007253BA"/>
    <w:rsid w:val="00731685"/>
    <w:rsid w:val="007416F0"/>
    <w:rsid w:val="0074442F"/>
    <w:rsid w:val="00753E24"/>
    <w:rsid w:val="0075640F"/>
    <w:rsid w:val="00781500"/>
    <w:rsid w:val="00781B6B"/>
    <w:rsid w:val="007847EA"/>
    <w:rsid w:val="007930C5"/>
    <w:rsid w:val="00794D57"/>
    <w:rsid w:val="007A3B98"/>
    <w:rsid w:val="007A63FF"/>
    <w:rsid w:val="007A7575"/>
    <w:rsid w:val="007B0452"/>
    <w:rsid w:val="007C0F2C"/>
    <w:rsid w:val="007C2369"/>
    <w:rsid w:val="007D44FB"/>
    <w:rsid w:val="007D595A"/>
    <w:rsid w:val="007D7C01"/>
    <w:rsid w:val="007F1CF2"/>
    <w:rsid w:val="007F4935"/>
    <w:rsid w:val="007F5042"/>
    <w:rsid w:val="00800B1C"/>
    <w:rsid w:val="0080150A"/>
    <w:rsid w:val="0080471D"/>
    <w:rsid w:val="0081144B"/>
    <w:rsid w:val="00817805"/>
    <w:rsid w:val="008212A7"/>
    <w:rsid w:val="00826DAB"/>
    <w:rsid w:val="00833905"/>
    <w:rsid w:val="00840C1B"/>
    <w:rsid w:val="0084338A"/>
    <w:rsid w:val="0084761A"/>
    <w:rsid w:val="00856C8A"/>
    <w:rsid w:val="00862AC0"/>
    <w:rsid w:val="00865397"/>
    <w:rsid w:val="00865399"/>
    <w:rsid w:val="0086756C"/>
    <w:rsid w:val="00867AC6"/>
    <w:rsid w:val="008725C3"/>
    <w:rsid w:val="008746D4"/>
    <w:rsid w:val="008764F8"/>
    <w:rsid w:val="00882C0D"/>
    <w:rsid w:val="00884E3F"/>
    <w:rsid w:val="0089033D"/>
    <w:rsid w:val="0089111F"/>
    <w:rsid w:val="008A7D9A"/>
    <w:rsid w:val="008B1DBD"/>
    <w:rsid w:val="008B4D05"/>
    <w:rsid w:val="008C7DF1"/>
    <w:rsid w:val="008D215C"/>
    <w:rsid w:val="008D227B"/>
    <w:rsid w:val="008D3FDD"/>
    <w:rsid w:val="008E2C2E"/>
    <w:rsid w:val="008F1397"/>
    <w:rsid w:val="00901A55"/>
    <w:rsid w:val="00907C3C"/>
    <w:rsid w:val="00914A30"/>
    <w:rsid w:val="00920BAE"/>
    <w:rsid w:val="00925AFF"/>
    <w:rsid w:val="00926634"/>
    <w:rsid w:val="00937E41"/>
    <w:rsid w:val="00947B30"/>
    <w:rsid w:val="009505EB"/>
    <w:rsid w:val="009573EB"/>
    <w:rsid w:val="00967578"/>
    <w:rsid w:val="00994B21"/>
    <w:rsid w:val="009951AD"/>
    <w:rsid w:val="009A56F0"/>
    <w:rsid w:val="009A57D8"/>
    <w:rsid w:val="009B0D18"/>
    <w:rsid w:val="009B1EFF"/>
    <w:rsid w:val="009B4932"/>
    <w:rsid w:val="009B6D1A"/>
    <w:rsid w:val="009C11AE"/>
    <w:rsid w:val="009C74A7"/>
    <w:rsid w:val="009E67EC"/>
    <w:rsid w:val="00A01780"/>
    <w:rsid w:val="00A16A12"/>
    <w:rsid w:val="00A209F0"/>
    <w:rsid w:val="00A24AE6"/>
    <w:rsid w:val="00A25B67"/>
    <w:rsid w:val="00A32484"/>
    <w:rsid w:val="00A332A2"/>
    <w:rsid w:val="00A340FA"/>
    <w:rsid w:val="00A35327"/>
    <w:rsid w:val="00A41B8D"/>
    <w:rsid w:val="00A431A5"/>
    <w:rsid w:val="00A450C8"/>
    <w:rsid w:val="00A51EB8"/>
    <w:rsid w:val="00A5592F"/>
    <w:rsid w:val="00A55BF4"/>
    <w:rsid w:val="00A60C8F"/>
    <w:rsid w:val="00A7119E"/>
    <w:rsid w:val="00A73078"/>
    <w:rsid w:val="00A770D0"/>
    <w:rsid w:val="00A80148"/>
    <w:rsid w:val="00A92431"/>
    <w:rsid w:val="00AA0DFE"/>
    <w:rsid w:val="00AB138F"/>
    <w:rsid w:val="00AB6549"/>
    <w:rsid w:val="00AC0877"/>
    <w:rsid w:val="00AC1977"/>
    <w:rsid w:val="00AC57A0"/>
    <w:rsid w:val="00AD647C"/>
    <w:rsid w:val="00AE00A9"/>
    <w:rsid w:val="00AE0E91"/>
    <w:rsid w:val="00AE4395"/>
    <w:rsid w:val="00B061B4"/>
    <w:rsid w:val="00B06E1F"/>
    <w:rsid w:val="00B07835"/>
    <w:rsid w:val="00B11783"/>
    <w:rsid w:val="00B13865"/>
    <w:rsid w:val="00B2251E"/>
    <w:rsid w:val="00B369B4"/>
    <w:rsid w:val="00B36FFE"/>
    <w:rsid w:val="00B47A66"/>
    <w:rsid w:val="00B6374D"/>
    <w:rsid w:val="00B664E8"/>
    <w:rsid w:val="00B705D3"/>
    <w:rsid w:val="00B97B00"/>
    <w:rsid w:val="00BA0A69"/>
    <w:rsid w:val="00BA705E"/>
    <w:rsid w:val="00BB198C"/>
    <w:rsid w:val="00BB1C9C"/>
    <w:rsid w:val="00BB2827"/>
    <w:rsid w:val="00BC1318"/>
    <w:rsid w:val="00BC15F4"/>
    <w:rsid w:val="00BC45DD"/>
    <w:rsid w:val="00BC5849"/>
    <w:rsid w:val="00BE0D3A"/>
    <w:rsid w:val="00BE1D2F"/>
    <w:rsid w:val="00BE3E81"/>
    <w:rsid w:val="00BF1F3D"/>
    <w:rsid w:val="00BF4D66"/>
    <w:rsid w:val="00BF6F22"/>
    <w:rsid w:val="00BF7219"/>
    <w:rsid w:val="00BF74D9"/>
    <w:rsid w:val="00C00FBB"/>
    <w:rsid w:val="00C06E9D"/>
    <w:rsid w:val="00C13A99"/>
    <w:rsid w:val="00C15494"/>
    <w:rsid w:val="00C16451"/>
    <w:rsid w:val="00C174F7"/>
    <w:rsid w:val="00C20387"/>
    <w:rsid w:val="00C2223F"/>
    <w:rsid w:val="00C225E0"/>
    <w:rsid w:val="00C261E3"/>
    <w:rsid w:val="00C30827"/>
    <w:rsid w:val="00C34A1D"/>
    <w:rsid w:val="00C50FFB"/>
    <w:rsid w:val="00C52BF5"/>
    <w:rsid w:val="00C54500"/>
    <w:rsid w:val="00C57A45"/>
    <w:rsid w:val="00C63D33"/>
    <w:rsid w:val="00C8228E"/>
    <w:rsid w:val="00C904F4"/>
    <w:rsid w:val="00C93FF5"/>
    <w:rsid w:val="00C946F3"/>
    <w:rsid w:val="00CA4523"/>
    <w:rsid w:val="00CA75F4"/>
    <w:rsid w:val="00CA7769"/>
    <w:rsid w:val="00CB2CAA"/>
    <w:rsid w:val="00CB5E94"/>
    <w:rsid w:val="00CB7A0D"/>
    <w:rsid w:val="00CC5127"/>
    <w:rsid w:val="00CC63DB"/>
    <w:rsid w:val="00CC757C"/>
    <w:rsid w:val="00CD2F2C"/>
    <w:rsid w:val="00CE41AD"/>
    <w:rsid w:val="00CF2C5D"/>
    <w:rsid w:val="00CF4F03"/>
    <w:rsid w:val="00CF747A"/>
    <w:rsid w:val="00D01EA0"/>
    <w:rsid w:val="00D10B4F"/>
    <w:rsid w:val="00D1124C"/>
    <w:rsid w:val="00D12DA2"/>
    <w:rsid w:val="00D13814"/>
    <w:rsid w:val="00D21FE3"/>
    <w:rsid w:val="00D2215D"/>
    <w:rsid w:val="00D2406E"/>
    <w:rsid w:val="00D243E9"/>
    <w:rsid w:val="00D27237"/>
    <w:rsid w:val="00D34673"/>
    <w:rsid w:val="00D42E64"/>
    <w:rsid w:val="00D45D1D"/>
    <w:rsid w:val="00D47497"/>
    <w:rsid w:val="00D56612"/>
    <w:rsid w:val="00D62F57"/>
    <w:rsid w:val="00D65856"/>
    <w:rsid w:val="00D67022"/>
    <w:rsid w:val="00D7715E"/>
    <w:rsid w:val="00D8250D"/>
    <w:rsid w:val="00D83405"/>
    <w:rsid w:val="00D92B1A"/>
    <w:rsid w:val="00D95E01"/>
    <w:rsid w:val="00D96CA8"/>
    <w:rsid w:val="00DA1262"/>
    <w:rsid w:val="00DA35E0"/>
    <w:rsid w:val="00DB2CED"/>
    <w:rsid w:val="00DB487A"/>
    <w:rsid w:val="00DC00A4"/>
    <w:rsid w:val="00DC0D9F"/>
    <w:rsid w:val="00DC14E9"/>
    <w:rsid w:val="00DD424B"/>
    <w:rsid w:val="00DD7E7A"/>
    <w:rsid w:val="00DE14E0"/>
    <w:rsid w:val="00DF0D49"/>
    <w:rsid w:val="00DF5D50"/>
    <w:rsid w:val="00DF634F"/>
    <w:rsid w:val="00E17086"/>
    <w:rsid w:val="00E22C63"/>
    <w:rsid w:val="00E230C4"/>
    <w:rsid w:val="00E2364C"/>
    <w:rsid w:val="00E23AA6"/>
    <w:rsid w:val="00E25209"/>
    <w:rsid w:val="00E3214A"/>
    <w:rsid w:val="00E32417"/>
    <w:rsid w:val="00E378C2"/>
    <w:rsid w:val="00E42D86"/>
    <w:rsid w:val="00E43F17"/>
    <w:rsid w:val="00E45231"/>
    <w:rsid w:val="00E463C4"/>
    <w:rsid w:val="00E526ED"/>
    <w:rsid w:val="00E55FAD"/>
    <w:rsid w:val="00E56A97"/>
    <w:rsid w:val="00E61342"/>
    <w:rsid w:val="00E61CD3"/>
    <w:rsid w:val="00E62455"/>
    <w:rsid w:val="00E732E0"/>
    <w:rsid w:val="00E73DD9"/>
    <w:rsid w:val="00E76F85"/>
    <w:rsid w:val="00EA0AE7"/>
    <w:rsid w:val="00EA29DE"/>
    <w:rsid w:val="00EA7015"/>
    <w:rsid w:val="00EB1F2B"/>
    <w:rsid w:val="00EC2F51"/>
    <w:rsid w:val="00EC6F00"/>
    <w:rsid w:val="00EE716C"/>
    <w:rsid w:val="00EF392F"/>
    <w:rsid w:val="00F015E8"/>
    <w:rsid w:val="00F11299"/>
    <w:rsid w:val="00F11EE1"/>
    <w:rsid w:val="00F12AAD"/>
    <w:rsid w:val="00F20FA5"/>
    <w:rsid w:val="00F321ED"/>
    <w:rsid w:val="00F35A41"/>
    <w:rsid w:val="00F460DE"/>
    <w:rsid w:val="00F517E8"/>
    <w:rsid w:val="00F51F0B"/>
    <w:rsid w:val="00F52FAC"/>
    <w:rsid w:val="00F54EF6"/>
    <w:rsid w:val="00F60A3D"/>
    <w:rsid w:val="00F654F4"/>
    <w:rsid w:val="00F655E0"/>
    <w:rsid w:val="00F7401A"/>
    <w:rsid w:val="00F74B12"/>
    <w:rsid w:val="00F77978"/>
    <w:rsid w:val="00F80EAE"/>
    <w:rsid w:val="00F83A39"/>
    <w:rsid w:val="00F87C3D"/>
    <w:rsid w:val="00F9635E"/>
    <w:rsid w:val="00F97638"/>
    <w:rsid w:val="00FA048A"/>
    <w:rsid w:val="00FB22A2"/>
    <w:rsid w:val="00FB3DD7"/>
    <w:rsid w:val="00FB4424"/>
    <w:rsid w:val="00FB4D78"/>
    <w:rsid w:val="00FC097C"/>
    <w:rsid w:val="00FC48ED"/>
    <w:rsid w:val="00FC7B2F"/>
    <w:rsid w:val="00FD2FDC"/>
    <w:rsid w:val="00FF10F0"/>
    <w:rsid w:val="00FF1F78"/>
    <w:rsid w:val="010C7A4C"/>
    <w:rsid w:val="01EA5B84"/>
    <w:rsid w:val="023A11D8"/>
    <w:rsid w:val="02705C0D"/>
    <w:rsid w:val="02804C41"/>
    <w:rsid w:val="03671F00"/>
    <w:rsid w:val="03BC36B1"/>
    <w:rsid w:val="03CD1F0F"/>
    <w:rsid w:val="04F523A8"/>
    <w:rsid w:val="052058A2"/>
    <w:rsid w:val="0622270A"/>
    <w:rsid w:val="066C0EB6"/>
    <w:rsid w:val="06B9382D"/>
    <w:rsid w:val="070525ED"/>
    <w:rsid w:val="073935E8"/>
    <w:rsid w:val="076C2BD4"/>
    <w:rsid w:val="079D330C"/>
    <w:rsid w:val="07BE7084"/>
    <w:rsid w:val="07C531CC"/>
    <w:rsid w:val="07ED0754"/>
    <w:rsid w:val="08244A35"/>
    <w:rsid w:val="084E146B"/>
    <w:rsid w:val="08997C48"/>
    <w:rsid w:val="09033ED8"/>
    <w:rsid w:val="094C55D1"/>
    <w:rsid w:val="09755C81"/>
    <w:rsid w:val="09773E97"/>
    <w:rsid w:val="09A02DAD"/>
    <w:rsid w:val="0A350D23"/>
    <w:rsid w:val="0A9642EF"/>
    <w:rsid w:val="0ABD45E4"/>
    <w:rsid w:val="0B1B4548"/>
    <w:rsid w:val="0C557747"/>
    <w:rsid w:val="0D71259C"/>
    <w:rsid w:val="0D7E04AF"/>
    <w:rsid w:val="0D8920C3"/>
    <w:rsid w:val="0DBA6115"/>
    <w:rsid w:val="0E7D38FE"/>
    <w:rsid w:val="0EDC5CB3"/>
    <w:rsid w:val="0F423D76"/>
    <w:rsid w:val="0FD77389"/>
    <w:rsid w:val="102E4C1A"/>
    <w:rsid w:val="106164CC"/>
    <w:rsid w:val="10F46863"/>
    <w:rsid w:val="11005262"/>
    <w:rsid w:val="1120319B"/>
    <w:rsid w:val="11D962E8"/>
    <w:rsid w:val="11E521C2"/>
    <w:rsid w:val="11EE1F77"/>
    <w:rsid w:val="12373F8F"/>
    <w:rsid w:val="12C25D81"/>
    <w:rsid w:val="1304529D"/>
    <w:rsid w:val="136677DC"/>
    <w:rsid w:val="13926804"/>
    <w:rsid w:val="139D7E86"/>
    <w:rsid w:val="13AC4857"/>
    <w:rsid w:val="14DE4B6C"/>
    <w:rsid w:val="15180675"/>
    <w:rsid w:val="154A0C01"/>
    <w:rsid w:val="154B5AFF"/>
    <w:rsid w:val="15C63ED2"/>
    <w:rsid w:val="165072F3"/>
    <w:rsid w:val="16CD6BBB"/>
    <w:rsid w:val="1756617F"/>
    <w:rsid w:val="176A51F7"/>
    <w:rsid w:val="17707100"/>
    <w:rsid w:val="1774399D"/>
    <w:rsid w:val="17E21D1B"/>
    <w:rsid w:val="182B2678"/>
    <w:rsid w:val="18427458"/>
    <w:rsid w:val="188E665D"/>
    <w:rsid w:val="190113A2"/>
    <w:rsid w:val="19CD35FE"/>
    <w:rsid w:val="19D21180"/>
    <w:rsid w:val="1AAC31BE"/>
    <w:rsid w:val="1AAC344A"/>
    <w:rsid w:val="1BD362FC"/>
    <w:rsid w:val="1C3A27A8"/>
    <w:rsid w:val="1C3F7736"/>
    <w:rsid w:val="1C6646A5"/>
    <w:rsid w:val="1CC00131"/>
    <w:rsid w:val="1D102F20"/>
    <w:rsid w:val="1D540AAA"/>
    <w:rsid w:val="1D623FD6"/>
    <w:rsid w:val="1D7A676B"/>
    <w:rsid w:val="1D913FE7"/>
    <w:rsid w:val="1EA913DC"/>
    <w:rsid w:val="1F112CB9"/>
    <w:rsid w:val="1FD41178"/>
    <w:rsid w:val="204D5FEA"/>
    <w:rsid w:val="21097648"/>
    <w:rsid w:val="210D6AF8"/>
    <w:rsid w:val="215B41C8"/>
    <w:rsid w:val="21C0196E"/>
    <w:rsid w:val="221B7E8B"/>
    <w:rsid w:val="223F09BD"/>
    <w:rsid w:val="230B18C3"/>
    <w:rsid w:val="233A0D5E"/>
    <w:rsid w:val="23405992"/>
    <w:rsid w:val="23D6002D"/>
    <w:rsid w:val="240366A5"/>
    <w:rsid w:val="24422A72"/>
    <w:rsid w:val="24474810"/>
    <w:rsid w:val="247502A0"/>
    <w:rsid w:val="24B320AA"/>
    <w:rsid w:val="25807B54"/>
    <w:rsid w:val="26566DDE"/>
    <w:rsid w:val="27402CF7"/>
    <w:rsid w:val="27B26A84"/>
    <w:rsid w:val="2830621B"/>
    <w:rsid w:val="289749C7"/>
    <w:rsid w:val="293D5638"/>
    <w:rsid w:val="296454F8"/>
    <w:rsid w:val="2A5835F6"/>
    <w:rsid w:val="2A6A2ACF"/>
    <w:rsid w:val="2ACB3B45"/>
    <w:rsid w:val="2B332270"/>
    <w:rsid w:val="2B552424"/>
    <w:rsid w:val="2B7107C2"/>
    <w:rsid w:val="2BBD0B4F"/>
    <w:rsid w:val="2CE12E9E"/>
    <w:rsid w:val="2D3E7D46"/>
    <w:rsid w:val="2E1D0371"/>
    <w:rsid w:val="2E65697A"/>
    <w:rsid w:val="2ECA1BD6"/>
    <w:rsid w:val="2EDA71AF"/>
    <w:rsid w:val="2F411B3A"/>
    <w:rsid w:val="301A1121"/>
    <w:rsid w:val="301E221A"/>
    <w:rsid w:val="30527354"/>
    <w:rsid w:val="30E669C2"/>
    <w:rsid w:val="313C4D53"/>
    <w:rsid w:val="33995EB7"/>
    <w:rsid w:val="33F225DE"/>
    <w:rsid w:val="351A6043"/>
    <w:rsid w:val="356309A6"/>
    <w:rsid w:val="35B71C5A"/>
    <w:rsid w:val="35CD25D4"/>
    <w:rsid w:val="367F45F6"/>
    <w:rsid w:val="36E1348E"/>
    <w:rsid w:val="37111966"/>
    <w:rsid w:val="37275983"/>
    <w:rsid w:val="37623E74"/>
    <w:rsid w:val="3767682C"/>
    <w:rsid w:val="380037ED"/>
    <w:rsid w:val="388B0B25"/>
    <w:rsid w:val="38A55CCB"/>
    <w:rsid w:val="38E8139B"/>
    <w:rsid w:val="398F2FFF"/>
    <w:rsid w:val="39F201BF"/>
    <w:rsid w:val="39F529A3"/>
    <w:rsid w:val="3A890C98"/>
    <w:rsid w:val="3B9328B5"/>
    <w:rsid w:val="3BA24550"/>
    <w:rsid w:val="3C340F93"/>
    <w:rsid w:val="3C366391"/>
    <w:rsid w:val="3C3A0F68"/>
    <w:rsid w:val="3C4C60E2"/>
    <w:rsid w:val="3CAB49AB"/>
    <w:rsid w:val="3CD817E2"/>
    <w:rsid w:val="3D8A7DCE"/>
    <w:rsid w:val="3D964EE0"/>
    <w:rsid w:val="3E930283"/>
    <w:rsid w:val="3EBA6151"/>
    <w:rsid w:val="3F2F5239"/>
    <w:rsid w:val="40972CED"/>
    <w:rsid w:val="417601B2"/>
    <w:rsid w:val="41B27457"/>
    <w:rsid w:val="41D803D5"/>
    <w:rsid w:val="4238002F"/>
    <w:rsid w:val="42505442"/>
    <w:rsid w:val="428C13F3"/>
    <w:rsid w:val="43142F7D"/>
    <w:rsid w:val="4330062C"/>
    <w:rsid w:val="43CB1CC4"/>
    <w:rsid w:val="44502C58"/>
    <w:rsid w:val="44786A70"/>
    <w:rsid w:val="44EB7ADD"/>
    <w:rsid w:val="453E3ECE"/>
    <w:rsid w:val="458778D0"/>
    <w:rsid w:val="45F02898"/>
    <w:rsid w:val="45F865DC"/>
    <w:rsid w:val="460FC11E"/>
    <w:rsid w:val="462673F9"/>
    <w:rsid w:val="462A408D"/>
    <w:rsid w:val="464D3115"/>
    <w:rsid w:val="468012B9"/>
    <w:rsid w:val="46934DA6"/>
    <w:rsid w:val="46AA7826"/>
    <w:rsid w:val="471D6BB8"/>
    <w:rsid w:val="479F7118"/>
    <w:rsid w:val="48DA32E9"/>
    <w:rsid w:val="496F6108"/>
    <w:rsid w:val="49B863BC"/>
    <w:rsid w:val="49E9067B"/>
    <w:rsid w:val="4A7D6604"/>
    <w:rsid w:val="4AB97BDC"/>
    <w:rsid w:val="4ACD0B77"/>
    <w:rsid w:val="4AEB025B"/>
    <w:rsid w:val="4B7341AC"/>
    <w:rsid w:val="4B9A5798"/>
    <w:rsid w:val="4BE62A43"/>
    <w:rsid w:val="4C2C5E41"/>
    <w:rsid w:val="4C457E30"/>
    <w:rsid w:val="4C5329C8"/>
    <w:rsid w:val="4C5D2B4E"/>
    <w:rsid w:val="4CB12D62"/>
    <w:rsid w:val="4CC20A7E"/>
    <w:rsid w:val="4DA57B8E"/>
    <w:rsid w:val="4DF777F6"/>
    <w:rsid w:val="4E1D4BF2"/>
    <w:rsid w:val="4EAF6FA4"/>
    <w:rsid w:val="4F9F42B5"/>
    <w:rsid w:val="500B2D00"/>
    <w:rsid w:val="503100D2"/>
    <w:rsid w:val="509115AE"/>
    <w:rsid w:val="509C0F10"/>
    <w:rsid w:val="50F330D4"/>
    <w:rsid w:val="51707CC2"/>
    <w:rsid w:val="519779AB"/>
    <w:rsid w:val="51EC7777"/>
    <w:rsid w:val="51ED569D"/>
    <w:rsid w:val="53DB1B3A"/>
    <w:rsid w:val="546704F0"/>
    <w:rsid w:val="5485632C"/>
    <w:rsid w:val="549B6D76"/>
    <w:rsid w:val="54E20751"/>
    <w:rsid w:val="557C11D1"/>
    <w:rsid w:val="55F235A7"/>
    <w:rsid w:val="561F430A"/>
    <w:rsid w:val="56CD0280"/>
    <w:rsid w:val="574822DF"/>
    <w:rsid w:val="57596635"/>
    <w:rsid w:val="57F01655"/>
    <w:rsid w:val="584012C4"/>
    <w:rsid w:val="58447CCC"/>
    <w:rsid w:val="58AB3F87"/>
    <w:rsid w:val="592D325B"/>
    <w:rsid w:val="59AE38F9"/>
    <w:rsid w:val="59B36D38"/>
    <w:rsid w:val="5A603874"/>
    <w:rsid w:val="5B0430C9"/>
    <w:rsid w:val="5B60703B"/>
    <w:rsid w:val="5B7913D3"/>
    <w:rsid w:val="5BBF6D78"/>
    <w:rsid w:val="5BC37C2D"/>
    <w:rsid w:val="5C092D18"/>
    <w:rsid w:val="5C0E1115"/>
    <w:rsid w:val="5C1A7126"/>
    <w:rsid w:val="5C210021"/>
    <w:rsid w:val="5C584A0D"/>
    <w:rsid w:val="5CCB6F4A"/>
    <w:rsid w:val="5D2F3A4B"/>
    <w:rsid w:val="5D611346"/>
    <w:rsid w:val="5D68684B"/>
    <w:rsid w:val="5D745350"/>
    <w:rsid w:val="5D7D2362"/>
    <w:rsid w:val="5EA106FD"/>
    <w:rsid w:val="5F8671BA"/>
    <w:rsid w:val="5FB83819"/>
    <w:rsid w:val="5FEF592F"/>
    <w:rsid w:val="624E57E1"/>
    <w:rsid w:val="636A7EF6"/>
    <w:rsid w:val="63806A4E"/>
    <w:rsid w:val="63E96686"/>
    <w:rsid w:val="650C0310"/>
    <w:rsid w:val="65146E65"/>
    <w:rsid w:val="65353CC0"/>
    <w:rsid w:val="664726D9"/>
    <w:rsid w:val="665B4BFD"/>
    <w:rsid w:val="66B41760"/>
    <w:rsid w:val="66E66D60"/>
    <w:rsid w:val="676F59BF"/>
    <w:rsid w:val="677A5D49"/>
    <w:rsid w:val="679A2AE4"/>
    <w:rsid w:val="679C02EE"/>
    <w:rsid w:val="67F10531"/>
    <w:rsid w:val="682C2AF4"/>
    <w:rsid w:val="68625FD9"/>
    <w:rsid w:val="68FC32BB"/>
    <w:rsid w:val="69AA2093"/>
    <w:rsid w:val="69B848DA"/>
    <w:rsid w:val="6A457966"/>
    <w:rsid w:val="6BB4286F"/>
    <w:rsid w:val="6C5E0930"/>
    <w:rsid w:val="6CC07836"/>
    <w:rsid w:val="6CC27A7A"/>
    <w:rsid w:val="6D2E06ED"/>
    <w:rsid w:val="6DB60273"/>
    <w:rsid w:val="6DEA355E"/>
    <w:rsid w:val="6DEB471E"/>
    <w:rsid w:val="6F5B51C0"/>
    <w:rsid w:val="70161521"/>
    <w:rsid w:val="70495D5B"/>
    <w:rsid w:val="707C7B01"/>
    <w:rsid w:val="70A14ACD"/>
    <w:rsid w:val="712814FF"/>
    <w:rsid w:val="71336FC4"/>
    <w:rsid w:val="71CC633B"/>
    <w:rsid w:val="726A4AC3"/>
    <w:rsid w:val="72885F4C"/>
    <w:rsid w:val="72F524A8"/>
    <w:rsid w:val="735E679E"/>
    <w:rsid w:val="740C3EF7"/>
    <w:rsid w:val="746A200A"/>
    <w:rsid w:val="747D102B"/>
    <w:rsid w:val="74EE77C4"/>
    <w:rsid w:val="75432A7A"/>
    <w:rsid w:val="75791324"/>
    <w:rsid w:val="75BF293C"/>
    <w:rsid w:val="76B811E3"/>
    <w:rsid w:val="76FE5846"/>
    <w:rsid w:val="77181C73"/>
    <w:rsid w:val="78D75B36"/>
    <w:rsid w:val="78EB13F5"/>
    <w:rsid w:val="794F0342"/>
    <w:rsid w:val="7A1643ED"/>
    <w:rsid w:val="7A8C6D1C"/>
    <w:rsid w:val="7C7A0AC6"/>
    <w:rsid w:val="7C986401"/>
    <w:rsid w:val="7D21698E"/>
    <w:rsid w:val="7DFF7C88"/>
    <w:rsid w:val="7E286024"/>
    <w:rsid w:val="7EFF3C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9D4A88"/>
  <w15:docId w15:val="{B93C2C8D-46AA-4268-B9A0-868C75E6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709"/>
      <w:jc w:val="both"/>
    </w:pPr>
    <w:rPr>
      <w:rFonts w:eastAsia="Times New Roman"/>
      <w:sz w:val="24"/>
      <w:szCs w:val="24"/>
    </w:rPr>
  </w:style>
  <w:style w:type="paragraph" w:styleId="Ttulo1">
    <w:name w:val="heading 1"/>
    <w:basedOn w:val="Normal"/>
    <w:next w:val="Normal"/>
    <w:link w:val="Ttulo1Char"/>
    <w:uiPriority w:val="9"/>
    <w:qFormat/>
    <w:pPr>
      <w:keepNext/>
      <w:keepLines/>
      <w:outlineLvl w:val="0"/>
    </w:pPr>
    <w:rPr>
      <w:rFonts w:eastAsiaTheme="majorEastAsia" w:cstheme="majorBidi"/>
      <w:b/>
      <w:color w:val="000000" w:themeColor="text1"/>
      <w:kern w:val="2"/>
      <w:szCs w:val="40"/>
      <w:lang w:eastAsia="en-US"/>
      <w14:ligatures w14:val="standardContextual"/>
    </w:rPr>
  </w:style>
  <w:style w:type="paragraph" w:styleId="Ttulo2">
    <w:name w:val="heading 2"/>
    <w:basedOn w:val="Normal"/>
    <w:link w:val="Ttulo2Char"/>
    <w:uiPriority w:val="9"/>
    <w:qFormat/>
    <w:pPr>
      <w:spacing w:before="120" w:after="180"/>
      <w:outlineLvl w:val="1"/>
    </w:pPr>
    <w:rPr>
      <w:b/>
      <w:bCs/>
      <w:kern w:val="2"/>
      <w:szCs w:val="36"/>
      <w14:ligatures w14:val="standardContextual"/>
    </w:rPr>
  </w:style>
  <w:style w:type="paragraph" w:styleId="Ttulo3">
    <w:name w:val="heading 3"/>
    <w:basedOn w:val="Normal"/>
    <w:next w:val="Normal"/>
    <w:link w:val="Ttulo3Char"/>
    <w:uiPriority w:val="9"/>
    <w:semiHidden/>
    <w:unhideWhenUsed/>
    <w:qFormat/>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har"/>
    <w:uiPriority w:val="9"/>
    <w:semiHidden/>
    <w:unhideWhenUsed/>
    <w:qFormat/>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har"/>
    <w:uiPriority w:val="9"/>
    <w:semiHidden/>
    <w:unhideWhenUsed/>
    <w:qFormat/>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har"/>
    <w:uiPriority w:val="9"/>
    <w:semiHidden/>
    <w:unhideWhenUsed/>
    <w:qFormat/>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har"/>
    <w:uiPriority w:val="9"/>
    <w:semiHidden/>
    <w:unhideWhenUsed/>
    <w:qFormat/>
    <w:pPr>
      <w:keepNext/>
      <w:keepLines/>
      <w:spacing w:line="278" w:lineRule="auto"/>
      <w:outlineLvl w:val="7"/>
    </w:pPr>
    <w:rPr>
      <w:rFonts w:asciiTheme="minorHAnsi" w:eastAsiaTheme="majorEastAsia" w:hAnsiTheme="minorHAnsi" w:cstheme="majorBidi"/>
      <w:i/>
      <w:iCs/>
      <w:color w:val="262626" w:themeColor="text1" w:themeTint="D9"/>
      <w:kern w:val="2"/>
      <w:lang w:eastAsia="en-US"/>
      <w14:ligatures w14:val="standardContextual"/>
    </w:rPr>
  </w:style>
  <w:style w:type="paragraph" w:styleId="Ttulo9">
    <w:name w:val="heading 9"/>
    <w:basedOn w:val="Normal"/>
    <w:next w:val="Normal"/>
    <w:link w:val="Ttulo9Char"/>
    <w:uiPriority w:val="9"/>
    <w:semiHidden/>
    <w:unhideWhenUsed/>
    <w:qFormat/>
    <w:pPr>
      <w:keepNext/>
      <w:keepLines/>
      <w:spacing w:line="278" w:lineRule="auto"/>
      <w:outlineLvl w:val="8"/>
    </w:pPr>
    <w:rPr>
      <w:rFonts w:asciiTheme="minorHAnsi" w:eastAsiaTheme="majorEastAsia" w:hAnsiTheme="minorHAnsi" w:cstheme="majorBidi"/>
      <w:color w:val="262626" w:themeColor="text1" w:themeTint="D9"/>
      <w:kern w:val="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Pr>
      <w:sz w:val="16"/>
      <w:szCs w:val="16"/>
    </w:rPr>
  </w:style>
  <w:style w:type="character" w:styleId="Hyperlink">
    <w:name w:val="Hyperlink"/>
    <w:basedOn w:val="Fontepargpadro"/>
    <w:uiPriority w:val="99"/>
    <w:unhideWhenUsed/>
    <w:qFormat/>
    <w:rPr>
      <w:color w:val="467886" w:themeColor="hyperlink"/>
      <w:u w:val="single"/>
    </w:rPr>
  </w:style>
  <w:style w:type="paragraph" w:styleId="Sumrio2">
    <w:name w:val="toc 2"/>
    <w:basedOn w:val="Normal"/>
    <w:next w:val="Normal"/>
    <w:autoRedefine/>
    <w:uiPriority w:val="39"/>
    <w:unhideWhenUsed/>
    <w:qFormat/>
    <w:rsid w:val="00D13814"/>
    <w:pPr>
      <w:tabs>
        <w:tab w:val="right" w:leader="dot" w:pos="9061"/>
      </w:tabs>
      <w:ind w:firstLine="0"/>
      <w:jc w:val="left"/>
    </w:pPr>
    <w:rPr>
      <w:b/>
      <w:bCs/>
      <w:noProof/>
      <w:lang w:eastAsia="en-US"/>
    </w:rPr>
  </w:style>
  <w:style w:type="paragraph" w:styleId="Corpodetexto">
    <w:name w:val="Body Text"/>
    <w:basedOn w:val="Normal"/>
    <w:link w:val="CorpodetextoChar"/>
    <w:uiPriority w:val="1"/>
    <w:qFormat/>
    <w:pPr>
      <w:widowControl w:val="0"/>
      <w:autoSpaceDE w:val="0"/>
      <w:autoSpaceDN w:val="0"/>
    </w:pPr>
    <w:rPr>
      <w:lang w:val="pt-PT" w:eastAsia="en-US"/>
    </w:rPr>
  </w:style>
  <w:style w:type="paragraph" w:styleId="Textodecomentrio">
    <w:name w:val="annotation text"/>
    <w:basedOn w:val="Normal"/>
    <w:link w:val="TextodecomentrioChar"/>
    <w:uiPriority w:val="99"/>
    <w:unhideWhenUsed/>
    <w:qFormat/>
    <w:pPr>
      <w:spacing w:after="160"/>
    </w:pPr>
    <w:rPr>
      <w:rFonts w:asciiTheme="minorHAnsi" w:eastAsiaTheme="minorHAnsi" w:hAnsiTheme="minorHAnsi" w:cstheme="minorBidi"/>
      <w:kern w:val="2"/>
      <w:sz w:val="20"/>
      <w:szCs w:val="20"/>
      <w:lang w:eastAsia="en-US"/>
      <w14:ligatures w14:val="standardContextual"/>
    </w:r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qFormat/>
    <w:pPr>
      <w:spacing w:after="0"/>
    </w:pPr>
    <w:rPr>
      <w:rFonts w:ascii="Times New Roman" w:eastAsia="Times New Roman" w:hAnsi="Times New Roman" w:cs="Times New Roman"/>
      <w:b/>
      <w:bCs/>
      <w:kern w:val="0"/>
      <w:lang w:eastAsia="pt-BR"/>
      <w14:ligatures w14:val="none"/>
    </w:rPr>
  </w:style>
  <w:style w:type="paragraph" w:styleId="Rodap">
    <w:name w:val="footer"/>
    <w:basedOn w:val="Normal"/>
    <w:link w:val="RodapChar"/>
    <w:uiPriority w:val="99"/>
    <w:unhideWhenUsed/>
    <w:qFormat/>
    <w:pPr>
      <w:tabs>
        <w:tab w:val="center" w:pos="4252"/>
        <w:tab w:val="right" w:pos="8504"/>
      </w:tabs>
    </w:pPr>
    <w:rPr>
      <w:rFonts w:asciiTheme="minorHAnsi" w:eastAsiaTheme="minorHAnsi" w:hAnsiTheme="minorHAnsi" w:cstheme="minorBidi"/>
      <w:kern w:val="2"/>
      <w:lang w:eastAsia="en-US"/>
      <w14:ligatures w14:val="standardContextual"/>
    </w:rPr>
  </w:style>
  <w:style w:type="paragraph" w:styleId="Legenda">
    <w:name w:val="caption"/>
    <w:basedOn w:val="Normal"/>
    <w:next w:val="Normal"/>
    <w:uiPriority w:val="35"/>
    <w:unhideWhenUsed/>
    <w:qFormat/>
    <w:pPr>
      <w:spacing w:after="200"/>
    </w:pPr>
    <w:rPr>
      <w:rFonts w:asciiTheme="minorHAnsi" w:eastAsiaTheme="minorHAnsi" w:hAnsiTheme="minorHAnsi" w:cstheme="minorBidi"/>
      <w:i/>
      <w:iCs/>
      <w:color w:val="0E2841" w:themeColor="text2"/>
      <w:kern w:val="2"/>
      <w:sz w:val="18"/>
      <w:szCs w:val="18"/>
      <w:lang w:eastAsia="en-US"/>
      <w14:ligatures w14:val="standardContextual"/>
    </w:rPr>
  </w:style>
  <w:style w:type="paragraph" w:styleId="Sumrio3">
    <w:name w:val="toc 3"/>
    <w:basedOn w:val="Normal"/>
    <w:next w:val="Normal"/>
    <w:autoRedefine/>
    <w:uiPriority w:val="39"/>
    <w:unhideWhenUsed/>
    <w:qFormat/>
    <w:rsid w:val="00354C58"/>
    <w:pPr>
      <w:tabs>
        <w:tab w:val="right" w:leader="dot" w:pos="9061"/>
      </w:tabs>
      <w:ind w:firstLine="0"/>
    </w:pPr>
    <w:rPr>
      <w:i/>
      <w:iCs/>
      <w:noProof/>
    </w:rPr>
  </w:style>
  <w:style w:type="paragraph" w:styleId="Subttulo">
    <w:name w:val="Subtitle"/>
    <w:basedOn w:val="Normal"/>
    <w:next w:val="Normal"/>
    <w:link w:val="SubttuloChar"/>
    <w:uiPriority w:val="11"/>
    <w:qFormat/>
    <w:p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Sumrio1">
    <w:name w:val="toc 1"/>
    <w:basedOn w:val="Normal"/>
    <w:next w:val="Normal"/>
    <w:autoRedefine/>
    <w:uiPriority w:val="39"/>
    <w:unhideWhenUsed/>
    <w:qFormat/>
    <w:rsid w:val="00D13814"/>
    <w:pPr>
      <w:tabs>
        <w:tab w:val="right" w:leader="dot" w:pos="9061"/>
      </w:tabs>
      <w:ind w:firstLine="0"/>
      <w:jc w:val="left"/>
    </w:pPr>
    <w:rPr>
      <w:b/>
      <w:bCs/>
      <w:noProof/>
    </w:rPr>
  </w:style>
  <w:style w:type="character" w:customStyle="1" w:styleId="Ttulo2Char">
    <w:name w:val="Título 2 Char"/>
    <w:basedOn w:val="Fontepargpadro"/>
    <w:link w:val="Ttulo2"/>
    <w:uiPriority w:val="9"/>
    <w:qFormat/>
    <w:rPr>
      <w:rFonts w:eastAsia="Times New Roman"/>
      <w:b/>
      <w:bCs/>
      <w:kern w:val="2"/>
      <w:sz w:val="24"/>
      <w:szCs w:val="36"/>
      <w14:ligatures w14:val="standardContextual"/>
    </w:rPr>
  </w:style>
  <w:style w:type="character" w:customStyle="1" w:styleId="Ttulo1Char">
    <w:name w:val="Título 1 Char"/>
    <w:basedOn w:val="Fontepargpadro"/>
    <w:link w:val="Ttulo1"/>
    <w:uiPriority w:val="9"/>
    <w:qFormat/>
    <w:rPr>
      <w:rFonts w:ascii="Times New Roman" w:eastAsiaTheme="majorEastAsia" w:hAnsi="Times New Roman" w:cstheme="majorBidi"/>
      <w:b/>
      <w:color w:val="000000" w:themeColor="text1"/>
      <w:szCs w:val="40"/>
    </w:rPr>
  </w:style>
  <w:style w:type="character" w:customStyle="1" w:styleId="Ttulo3Char">
    <w:name w:val="Título 3 Char"/>
    <w:basedOn w:val="Fontepargpadro"/>
    <w:link w:val="Ttulo3"/>
    <w:uiPriority w:val="9"/>
    <w:semiHidden/>
    <w:qFormat/>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qFormat/>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qFormat/>
    <w:rPr>
      <w:rFonts w:eastAsiaTheme="majorEastAsia" w:cstheme="majorBidi"/>
      <w:color w:val="0F4761" w:themeColor="accent1" w:themeShade="BF"/>
    </w:rPr>
  </w:style>
  <w:style w:type="character" w:customStyle="1" w:styleId="Ttulo6Char">
    <w:name w:val="Título 6 Char"/>
    <w:basedOn w:val="Fontepargpadro"/>
    <w:link w:val="Ttulo6"/>
    <w:uiPriority w:val="9"/>
    <w:semiHidden/>
    <w:qFormat/>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qFormat/>
    <w:rPr>
      <w:rFonts w:eastAsiaTheme="majorEastAsia" w:cstheme="majorBidi"/>
      <w:color w:val="595959" w:themeColor="text1" w:themeTint="A6"/>
    </w:rPr>
  </w:style>
  <w:style w:type="character" w:customStyle="1" w:styleId="Ttulo8Char">
    <w:name w:val="Título 8 Char"/>
    <w:basedOn w:val="Fontepargpadro"/>
    <w:link w:val="Ttulo8"/>
    <w:uiPriority w:val="9"/>
    <w:semiHidden/>
    <w:qFormat/>
    <w:rPr>
      <w:rFonts w:eastAsiaTheme="majorEastAsia" w:cstheme="majorBidi"/>
      <w:i/>
      <w:iCs/>
      <w:color w:val="262626" w:themeColor="text1" w:themeTint="D9"/>
    </w:rPr>
  </w:style>
  <w:style w:type="character" w:customStyle="1" w:styleId="Ttulo9Char">
    <w:name w:val="Título 9 Char"/>
    <w:basedOn w:val="Fontepargpadro"/>
    <w:link w:val="Ttulo9"/>
    <w:uiPriority w:val="9"/>
    <w:semiHidden/>
    <w:qFormat/>
    <w:rPr>
      <w:rFonts w:eastAsiaTheme="majorEastAsia" w:cstheme="majorBidi"/>
      <w:color w:val="262626" w:themeColor="text1" w:themeTint="D9"/>
    </w:rPr>
  </w:style>
  <w:style w:type="character" w:customStyle="1" w:styleId="TtuloChar">
    <w:name w:val="Título Char"/>
    <w:basedOn w:val="Fontepargpadro"/>
    <w:link w:val="Ttulo"/>
    <w:uiPriority w:val="10"/>
    <w:qFormat/>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link w:val="Subttulo"/>
    <w:uiPriority w:val="11"/>
    <w:qFormat/>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oChar">
    <w:name w:val="Citação Char"/>
    <w:basedOn w:val="Fontepargpadro"/>
    <w:link w:val="Citao"/>
    <w:uiPriority w:val="29"/>
    <w:qFormat/>
    <w:rPr>
      <w:i/>
      <w:iCs/>
      <w:color w:val="404040" w:themeColor="text1" w:themeTint="BF"/>
    </w:rPr>
  </w:style>
  <w:style w:type="paragraph" w:styleId="PargrafodaLista">
    <w:name w:val="List Paragraph"/>
    <w:basedOn w:val="Normal"/>
    <w:uiPriority w:val="1"/>
    <w:qFormat/>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customStyle="1" w:styleId="nfaseIntensa1">
    <w:name w:val="Ênfase Intensa1"/>
    <w:basedOn w:val="Fontepargpadro"/>
    <w:uiPriority w:val="21"/>
    <w:qFormat/>
    <w:rPr>
      <w:i/>
      <w:iCs/>
      <w:color w:val="0F4761" w:themeColor="accent1" w:themeShade="BF"/>
    </w:rPr>
  </w:style>
  <w:style w:type="paragraph" w:styleId="CitaoIntensa">
    <w:name w:val="Intense Quote"/>
    <w:basedOn w:val="Normal"/>
    <w:next w:val="Normal"/>
    <w:link w:val="CitaoIntensaChar"/>
    <w:uiPriority w:val="30"/>
    <w:qFormat/>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oIntensaChar">
    <w:name w:val="Citação Intensa Char"/>
    <w:basedOn w:val="Fontepargpadro"/>
    <w:link w:val="CitaoIntensa"/>
    <w:uiPriority w:val="30"/>
    <w:qFormat/>
    <w:rPr>
      <w:i/>
      <w:iCs/>
      <w:color w:val="0F4761" w:themeColor="accent1" w:themeShade="BF"/>
    </w:rPr>
  </w:style>
  <w:style w:type="character" w:customStyle="1" w:styleId="RefernciaIntensa1">
    <w:name w:val="Referência Intensa1"/>
    <w:basedOn w:val="Fontepargpadro"/>
    <w:uiPriority w:val="32"/>
    <w:qFormat/>
    <w:rPr>
      <w:b/>
      <w:bCs/>
      <w:smallCaps/>
      <w:color w:val="0F4761" w:themeColor="accent1" w:themeShade="BF"/>
      <w:spacing w:val="5"/>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RodapChar">
    <w:name w:val="Rodapé Char"/>
    <w:basedOn w:val="Fontepargpadro"/>
    <w:link w:val="Rodap"/>
    <w:uiPriority w:val="99"/>
    <w:qFormat/>
  </w:style>
  <w:style w:type="character" w:customStyle="1" w:styleId="CabealhoChar">
    <w:name w:val="Cabeçalho Char"/>
    <w:basedOn w:val="Fontepargpadro"/>
    <w:link w:val="Cabealho"/>
    <w:uiPriority w:val="99"/>
    <w:qFormat/>
    <w:rPr>
      <w:rFonts w:ascii="Times New Roman" w:eastAsia="Times New Roman" w:hAnsi="Times New Roman" w:cs="Times New Roman"/>
      <w:kern w:val="0"/>
      <w:lang w:eastAsia="pt-BR"/>
      <w14:ligatures w14:val="none"/>
    </w:rPr>
  </w:style>
  <w:style w:type="paragraph" w:customStyle="1" w:styleId="Reviso1">
    <w:name w:val="Revisão1"/>
    <w:hidden/>
    <w:uiPriority w:val="99"/>
    <w:unhideWhenUsed/>
    <w:qFormat/>
    <w:pPr>
      <w:spacing w:line="360" w:lineRule="auto"/>
      <w:ind w:firstLine="709"/>
      <w:jc w:val="both"/>
    </w:pPr>
    <w:rPr>
      <w:rFonts w:eastAsia="Times New Roman"/>
      <w:sz w:val="24"/>
      <w:szCs w:val="24"/>
    </w:rPr>
  </w:style>
  <w:style w:type="character" w:customStyle="1" w:styleId="AssuntodocomentrioChar">
    <w:name w:val="Assunto do comentário Char"/>
    <w:basedOn w:val="TextodecomentrioChar"/>
    <w:link w:val="Assuntodocomentrio"/>
    <w:uiPriority w:val="99"/>
    <w:semiHidden/>
    <w:qFormat/>
    <w:rPr>
      <w:rFonts w:eastAsia="Times New Roman"/>
      <w:b/>
      <w:bCs/>
      <w:sz w:val="20"/>
      <w:szCs w:val="20"/>
    </w:rPr>
  </w:style>
  <w:style w:type="character" w:customStyle="1" w:styleId="MenoPendente1">
    <w:name w:val="Menção Pendente1"/>
    <w:basedOn w:val="Fontepargpadro"/>
    <w:uiPriority w:val="99"/>
    <w:semiHidden/>
    <w:unhideWhenUsed/>
    <w:qFormat/>
    <w:rPr>
      <w:color w:val="605E5C"/>
      <w:shd w:val="clear" w:color="auto" w:fill="E1DFDD"/>
    </w:rPr>
  </w:style>
  <w:style w:type="paragraph" w:customStyle="1" w:styleId="sub">
    <w:name w:val="sub"/>
    <w:basedOn w:val="Normal"/>
    <w:link w:val="subChar"/>
    <w:qFormat/>
    <w:pPr>
      <w:spacing w:before="120" w:after="120"/>
      <w:outlineLvl w:val="2"/>
    </w:pPr>
    <w:rPr>
      <w:i/>
      <w:lang w:eastAsia="en-US"/>
    </w:rPr>
  </w:style>
  <w:style w:type="character" w:customStyle="1" w:styleId="subChar">
    <w:name w:val="sub Char"/>
    <w:basedOn w:val="Fontepargpadro"/>
    <w:link w:val="sub"/>
    <w:qFormat/>
    <w:rPr>
      <w:rFonts w:eastAsia="Times New Roman"/>
      <w:i/>
      <w:sz w:val="24"/>
      <w:szCs w:val="24"/>
      <w:lang w:eastAsia="en-US"/>
    </w:rPr>
  </w:style>
  <w:style w:type="paragraph" w:customStyle="1" w:styleId="CabealhodoSumrio1">
    <w:name w:val="Cabeçalho do Sumário1"/>
    <w:basedOn w:val="Ttulo1"/>
    <w:next w:val="Normal"/>
    <w:uiPriority w:val="39"/>
    <w:unhideWhenUsed/>
    <w:qFormat/>
    <w:pPr>
      <w:spacing w:before="240" w:line="259" w:lineRule="auto"/>
      <w:outlineLvl w:val="9"/>
    </w:pPr>
    <w:rPr>
      <w:rFonts w:asciiTheme="majorHAnsi" w:hAnsiTheme="majorHAnsi"/>
      <w:b w:val="0"/>
      <w:color w:val="0F4761" w:themeColor="accent1" w:themeShade="BF"/>
      <w:kern w:val="0"/>
      <w:sz w:val="32"/>
      <w:szCs w:val="32"/>
      <w:lang w:eastAsia="pt-BR"/>
      <w14:ligatures w14:val="none"/>
    </w:rPr>
  </w:style>
  <w:style w:type="paragraph" w:customStyle="1" w:styleId="Reviso2">
    <w:name w:val="Revisão2"/>
    <w:hidden/>
    <w:uiPriority w:val="99"/>
    <w:unhideWhenUsed/>
    <w:qFormat/>
    <w:pPr>
      <w:spacing w:line="360" w:lineRule="auto"/>
      <w:ind w:firstLine="709"/>
      <w:jc w:val="both"/>
    </w:pPr>
    <w:rPr>
      <w:rFonts w:eastAsia="Times New Roman"/>
      <w:sz w:val="24"/>
      <w:szCs w:val="24"/>
    </w:rPr>
  </w:style>
  <w:style w:type="character" w:customStyle="1" w:styleId="CorpodetextoChar">
    <w:name w:val="Corpo de texto Char"/>
    <w:basedOn w:val="Fontepargpadro"/>
    <w:link w:val="Corpodetexto"/>
    <w:uiPriority w:val="1"/>
    <w:qFormat/>
    <w:rPr>
      <w:rFonts w:eastAsia="Times New Roman"/>
      <w:sz w:val="24"/>
      <w:szCs w:val="24"/>
      <w:lang w:val="pt-PT" w:eastAsia="en-US"/>
    </w:rPr>
  </w:style>
  <w:style w:type="table" w:customStyle="1" w:styleId="TableNormal">
    <w:name w:val="Table Normal"/>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sz w:val="22"/>
      <w:szCs w:val="22"/>
      <w:lang w:val="pt-PT" w:eastAsia="en-US"/>
    </w:rPr>
  </w:style>
  <w:style w:type="character" w:customStyle="1" w:styleId="MenoPendente2">
    <w:name w:val="Menção Pendente2"/>
    <w:basedOn w:val="Fontepargpadro"/>
    <w:uiPriority w:val="99"/>
    <w:semiHidden/>
    <w:unhideWhenUsed/>
    <w:qFormat/>
    <w:rPr>
      <w:color w:val="605E5C"/>
      <w:shd w:val="clear" w:color="auto" w:fill="E1DFDD"/>
    </w:rPr>
  </w:style>
  <w:style w:type="paragraph" w:styleId="Reviso">
    <w:name w:val="Revision"/>
    <w:hidden/>
    <w:uiPriority w:val="99"/>
    <w:unhideWhenUsed/>
    <w:rsid w:val="00CA4523"/>
    <w:rPr>
      <w:rFonts w:eastAsia="Times New Roman"/>
      <w:sz w:val="24"/>
      <w:szCs w:val="24"/>
    </w:rPr>
  </w:style>
  <w:style w:type="paragraph" w:styleId="Pr-formataoHTML">
    <w:name w:val="HTML Preformatted"/>
    <w:basedOn w:val="Normal"/>
    <w:link w:val="Pr-formataoHTMLChar"/>
    <w:uiPriority w:val="99"/>
    <w:semiHidden/>
    <w:unhideWhenUsed/>
    <w:rsid w:val="00012E8C"/>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012E8C"/>
    <w:rPr>
      <w:rFonts w:ascii="Consolas" w:eastAsia="Times New Roman" w:hAnsi="Consolas"/>
    </w:rPr>
  </w:style>
  <w:style w:type="table" w:styleId="Tabelacomgrade">
    <w:name w:val="Table Grid"/>
    <w:basedOn w:val="Tabelanormal"/>
    <w:uiPriority w:val="39"/>
    <w:rsid w:val="00811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3F2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1.jpeg"/><Relationship Id="rId63" Type="http://schemas.openxmlformats.org/officeDocument/2006/relationships/hyperlink" Target="http://www.linkedin.com/pulse/uma-breve-hist%C3%B3ria-do-que-" TargetMode="External"/><Relationship Id="rId68" Type="http://schemas.openxmlformats.org/officeDocument/2006/relationships/image" Target="media/image37.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7.xml"/><Relationship Id="rId53" Type="http://schemas.openxmlformats.org/officeDocument/2006/relationships/hyperlink" Target="http://www.abrema.org.br/2024/08/30/lixoes-minas-gerais-ainda-possui-338-" TargetMode="External"/><Relationship Id="rId58" Type="http://schemas.openxmlformats.org/officeDocument/2006/relationships/hyperlink" Target="http://www.curitiba.pr.gov.br/noticiasespeciais/piramide-" TargetMode="External"/><Relationship Id="rId66" Type="http://schemas.openxmlformats.org/officeDocument/2006/relationships/image" Target="media/image35.jpg"/><Relationship Id="rId5" Type="http://schemas.openxmlformats.org/officeDocument/2006/relationships/settings" Target="settings.xml"/><Relationship Id="rId61" Type="http://schemas.openxmlformats.org/officeDocument/2006/relationships/hyperlink" Target="http://www.touristisrael.com/ariel-" TargetMode="External"/><Relationship Id="rId19" Type="http://schemas.openxmlformats.org/officeDocument/2006/relationships/image" Target="media/image5.jpe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yperlink" Target="http://www.ibama.gov.br/component/legislacao/?view=legislacao&amp;legislacao=139412" TargetMode="External"/><Relationship Id="rId64" Type="http://schemas.openxmlformats.org/officeDocument/2006/relationships/hyperlink" Target="http://www.gazetasp.com.br/cotidiano/sp-prefeitura-gasta-r-17-milhao-por-ano-para-manter-"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hitecturalrecord.com/articles/2941-freshkills-park-once-a-"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www.siam.mg.gov.br/siam/lc/2019/2974920140032019/0406402020.pdf" TargetMode="External"/><Relationship Id="rId59" Type="http://schemas.openxmlformats.org/officeDocument/2006/relationships/hyperlink" Target="http://www.curitiba.pr.gov.br/noticias/piramide-solar-do-caximba-transforma-antigo-aterro-" TargetMode="External"/><Relationship Id="rId67" Type="http://schemas.openxmlformats.org/officeDocument/2006/relationships/image" Target="media/image36.jp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hyperlink" Target="http://www.planalto.gov.br/ccivil_03/constituicao/constituicao.htm" TargetMode="External"/><Relationship Id="rId62" Type="http://schemas.openxmlformats.org/officeDocument/2006/relationships/hyperlink" Target="http://www.tce.rn.gov.br/as/EscolaContas/ArquivosCurso/47/Cartilh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http://www.curitiba.pr.gov.br/noticias/aterro-da-caximba-deixa-de-receber-lixo/20951" TargetMode="Externa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yperlink" Target="http://www.abrema.org.br/2024/09/02/como-um-aterro-sanitario-no-rio-" TargetMode="External"/><Relationship Id="rId60" Type="http://schemas.openxmlformats.org/officeDocument/2006/relationships/hyperlink" Target="http://www.nytimes.com/2011/08/16/science/16landfill.html" TargetMode="External"/><Relationship Id="rId65" Type="http://schemas.openxmlformats.org/officeDocument/2006/relationships/image" Target="media/image34.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hyperlink" Target="http://www.archdaily.com.br/br/999229/curitiba-transforma-aterro-sanitario-em-usina-solar" TargetMode="External"/><Relationship Id="rId55" Type="http://schemas.openxmlformats.org/officeDocument/2006/relationships/hyperlink" Target="http://www.gov.br/ibama/pt-br/assuntos/biodiversidade/recuperacao-ambient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33E83EB-8B1D-411F-A673-35EC310766F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340ed6a7-0f03-43d9-901d-02d4a7e408aa}" enabled="1" method="Privileged" siteId="{7893571b-6c2c-4cef-b4da-7d4b266a0626}"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104</Pages>
  <Words>27021</Words>
  <Characters>159155</Characters>
  <Application>Microsoft Office Word</Application>
  <DocSecurity>0</DocSecurity>
  <Lines>3315</Lines>
  <Paragraphs>1216</Paragraphs>
  <ScaleCrop>false</ScaleCrop>
  <HeadingPairs>
    <vt:vector size="2" baseType="variant">
      <vt:variant>
        <vt:lpstr>Título</vt:lpstr>
      </vt:variant>
      <vt:variant>
        <vt:i4>1</vt:i4>
      </vt:variant>
    </vt:vector>
  </HeadingPairs>
  <TitlesOfParts>
    <vt:vector size="1" baseType="lpstr">
      <vt:lpstr/>
    </vt:vector>
  </TitlesOfParts>
  <Company>Vale S.A.</Company>
  <LinksUpToDate>false</LinksUpToDate>
  <CharactersWithSpaces>184960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 Almeida</dc:creator>
  <cp:lastModifiedBy>Thiago Almeida</cp:lastModifiedBy>
  <cp:revision>2</cp:revision>
  <cp:lastPrinted>2025-06-06T02:44:00Z</cp:lastPrinted>
  <dcterms:created xsi:type="dcterms:W3CDTF">2026-01-05T13:47:00Z</dcterms:created>
  <dcterms:modified xsi:type="dcterms:W3CDTF">2026-01-05T13:47:00Z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1046-12.2.0.23155</vt:lpwstr>
  </property>
  <property fmtid="{D5CDD505-2E9C-101B-9397-08002B2CF9AE}" pid="3" name="ICV">
    <vt:lpwstr>052050C7432344B0A1442760FDD12F7C_13</vt:lpwstr>
  </property>
</Properties>
</file>